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697" w:rsidP="007A76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DEFEQ002B Supervise equity and diversity in the workplace</w:t>
      </w:r>
      <w:r>
        <w:fldChar w:fldCharType="end"/>
      </w:r>
    </w:p>
    <w:p w:rsidR="007A7697" w:rsidP="007A7697">
      <w:pPr>
        <w:pStyle w:val="Version"/>
        <w:sectPr w:rsidSect="009155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155BB" w:rsidP="009155BB">
      <w:pPr>
        <w:pStyle w:val="SuperHeading"/>
      </w:pPr>
      <w:r w:rsidRPr="009155BB">
        <w:t>DEFEQ002B Supervise equity and diversity in the workplace</w:t>
      </w:r>
    </w:p>
    <w:p w:rsidR="00000000" w:rsidRPr="009155BB" w:rsidP="009155BB">
      <w:pPr>
        <w:pStyle w:val="Heading1"/>
      </w:pPr>
      <w:bookmarkStart w:id="1" w:name="O_509566"/>
      <w:bookmarkEnd w:id="1"/>
      <w:r w:rsidRPr="009155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7A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BodyText"/>
            </w:pPr>
            <w:r w:rsidRPr="009155BB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BodyText"/>
            </w:pPr>
            <w:r w:rsidRPr="009155BB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rPr>
                <w:rStyle w:val="SpecialBold"/>
              </w:rPr>
              <w:t>Comments</w:t>
            </w:r>
          </w:p>
        </w:tc>
      </w:tr>
      <w:tr w:rsidTr="007A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t xml:space="preserve">Layout adjusted. No changes to content. </w:t>
            </w:r>
          </w:p>
        </w:tc>
      </w:tr>
      <w:tr w:rsidTr="007A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BodyText"/>
            </w:pPr>
            <w:r w:rsidRPr="009155BB">
              <w:t xml:space="preserve">Primary release. </w:t>
            </w:r>
          </w:p>
        </w:tc>
      </w:tr>
    </w:tbl>
    <w:p w:rsidR="007A7697" w:rsidP="009155BB">
      <w:pPr>
        <w:pStyle w:val="BodyText"/>
      </w:pPr>
    </w:p>
    <w:p w:rsidR="007A7697" w:rsidP="009155BB">
      <w:pPr>
        <w:pStyle w:val="BodyText"/>
      </w:pPr>
    </w:p>
    <w:p w:rsidR="00000000" w:rsidRPr="009155BB" w:rsidP="009155BB">
      <w:pPr>
        <w:pStyle w:val="Heading1"/>
      </w:pPr>
      <w:bookmarkStart w:id="2" w:name="O_509559"/>
      <w:bookmarkEnd w:id="2"/>
      <w:r w:rsidRPr="009155BB">
        <w:t>Unit Descriptor</w:t>
      </w:r>
    </w:p>
    <w:p w:rsidR="00000000" w:rsidRPr="009155BB" w:rsidP="009155BB">
      <w:pPr>
        <w:pStyle w:val="BodyText"/>
      </w:pPr>
      <w:r w:rsidRPr="009155BB">
        <w:t>This unit covers the competency required to foster and promote equity and diversity practices in the workplace.</w:t>
      </w:r>
    </w:p>
    <w:p w:rsidR="00000000" w:rsidRPr="009155BB" w:rsidP="009155BB">
      <w:pPr>
        <w:pStyle w:val="BodyText"/>
      </w:pPr>
      <w:r w:rsidRPr="009155BB">
        <w:t>The unit requires team leaders to identify and access information and support sources related to equity and diversity; to implement equity and d</w:t>
      </w:r>
      <w:r w:rsidRPr="009155BB">
        <w:t>iversity programs; and to supervise and monitor equity and diversity processes within the workplace.</w:t>
      </w:r>
    </w:p>
    <w:p w:rsidR="00000000" w:rsidRPr="009155BB" w:rsidP="009155BB">
      <w:pPr>
        <w:pStyle w:val="BodyText"/>
      </w:pPr>
      <w:r w:rsidRPr="009155BB">
        <w:t>This competency is required by team leaders in the Australian Defence organisation.</w:t>
      </w:r>
    </w:p>
    <w:p w:rsidR="00000000" w:rsidRPr="009155BB" w:rsidP="009155BB">
      <w:pPr>
        <w:pStyle w:val="AllowPageBreak"/>
      </w:pPr>
    </w:p>
    <w:p w:rsidR="00000000" w:rsidRPr="009155BB" w:rsidP="009155BB">
      <w:pPr>
        <w:pStyle w:val="Heading1"/>
      </w:pPr>
      <w:bookmarkStart w:id="3" w:name="O_509572"/>
      <w:bookmarkEnd w:id="3"/>
      <w:r w:rsidRPr="009155BB">
        <w:t>Application of the Unit</w:t>
      </w:r>
    </w:p>
    <w:p w:rsidR="00000000" w:rsidRPr="009155BB" w:rsidP="009155BB">
      <w:pPr>
        <w:pStyle w:val="BodyText"/>
      </w:pPr>
      <w:r w:rsidRPr="009155BB">
        <w:t>The application of this unit i</w:t>
      </w:r>
      <w:r w:rsidRPr="009155BB">
        <w:t>n the workplace - the environments, complexities and situations involved - will be written during Phase II of the Review of the PUA00 Public Safety Training Package.</w:t>
      </w:r>
    </w:p>
    <w:p w:rsidR="00000000" w:rsidRPr="009155BB" w:rsidP="009155BB">
      <w:pPr>
        <w:pStyle w:val="BodyText"/>
      </w:pPr>
      <w:r w:rsidRPr="009155BB">
        <w:t>This text will be useful for the purposes of job descriptions, recruitment advice or job a</w:t>
      </w:r>
      <w:r w:rsidRPr="009155BB">
        <w:t>nalysis; where possible, it will not be too job specific to allow other industries to import it into other Training Packages, where feasible.</w:t>
      </w:r>
    </w:p>
    <w:p w:rsidR="00000000" w:rsidRPr="009155BB" w:rsidP="009155BB">
      <w:pPr>
        <w:pStyle w:val="AllowPageBreak"/>
      </w:pPr>
    </w:p>
    <w:p w:rsidR="00000000" w:rsidRPr="009155BB" w:rsidP="009155BB">
      <w:pPr>
        <w:pStyle w:val="Heading1"/>
      </w:pPr>
      <w:bookmarkStart w:id="4" w:name="O_509567"/>
      <w:bookmarkEnd w:id="4"/>
      <w:r w:rsidRPr="009155BB">
        <w:t>Licensing/Regulatory Information</w:t>
      </w:r>
    </w:p>
    <w:p w:rsidR="00000000" w:rsidRPr="009155BB" w:rsidP="009155BB">
      <w:pPr>
        <w:pStyle w:val="BodyText"/>
      </w:pPr>
      <w:r w:rsidRPr="009155BB">
        <w:t>Not applicable.</w:t>
      </w:r>
    </w:p>
    <w:p w:rsidR="00000000" w:rsidRPr="009155BB" w:rsidP="009155BB">
      <w:pPr>
        <w:pStyle w:val="AllowPageBreak"/>
      </w:pPr>
    </w:p>
    <w:p w:rsidR="00000000" w:rsidRPr="009155BB" w:rsidP="009155BB">
      <w:pPr>
        <w:pStyle w:val="Heading1"/>
      </w:pPr>
      <w:bookmarkStart w:id="5" w:name="O_509565"/>
      <w:bookmarkEnd w:id="5"/>
      <w:r w:rsidRPr="009155BB">
        <w:t>Pre-Requisites</w:t>
      </w:r>
    </w:p>
    <w:p w:rsidR="00000000" w:rsidRPr="009155BB" w:rsidP="009155BB">
      <w:pPr>
        <w:pStyle w:val="BodyText"/>
      </w:pPr>
      <w:r w:rsidRPr="009155BB">
        <w:t xml:space="preserve">Not applicable. </w:t>
      </w:r>
    </w:p>
    <w:p w:rsidR="00000000" w:rsidRPr="009155BB" w:rsidP="009155BB">
      <w:pPr>
        <w:pStyle w:val="AllowPageBreak"/>
      </w:pPr>
    </w:p>
    <w:p w:rsidR="00000000" w:rsidRPr="009155BB" w:rsidP="009155BB">
      <w:pPr>
        <w:pStyle w:val="Heading1"/>
      </w:pPr>
      <w:bookmarkStart w:id="6" w:name="O_509568"/>
      <w:bookmarkEnd w:id="6"/>
      <w:r w:rsidRPr="009155BB">
        <w:t>Employability Skills Information</w:t>
      </w:r>
    </w:p>
    <w:p w:rsidR="00000000" w:rsidRPr="009155BB" w:rsidP="009155BB">
      <w:pPr>
        <w:pStyle w:val="BodyText"/>
      </w:pPr>
      <w:r w:rsidRPr="009155BB">
        <w:t>This unit contains employability skills.</w:t>
      </w:r>
    </w:p>
    <w:p w:rsidR="00000000" w:rsidRPr="009155BB" w:rsidP="009155BB">
      <w:pPr>
        <w:pStyle w:val="AllowPageBreak"/>
      </w:pPr>
    </w:p>
    <w:p w:rsidR="00000000" w:rsidRPr="009155BB" w:rsidP="009155BB">
      <w:pPr>
        <w:pStyle w:val="Heading1"/>
      </w:pPr>
      <w:bookmarkStart w:id="7" w:name="O_509569"/>
      <w:bookmarkEnd w:id="7"/>
      <w:r w:rsidRPr="009155B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BodyText"/>
            </w:pPr>
            <w:r w:rsidRPr="009155BB">
              <w:t>Performance Criteria describe the r</w:t>
            </w:r>
            <w:r w:rsidRPr="009155BB">
              <w:t xml:space="preserve">equired performance needed to demonstrate achievement of the element. Where </w:t>
            </w:r>
            <w:r w:rsidRPr="009155BB">
              <w:rPr>
                <w:rStyle w:val="BoldandItalics"/>
              </w:rPr>
              <w:t>bold italicised</w:t>
            </w:r>
            <w:r w:rsidRPr="009155BB">
              <w:t xml:space="preserve"> text is used, further information is detailed in the Required Skills and Knowledge and/or the Range Statement. Assessment of performance is to be consistent with th</w:t>
            </w:r>
            <w:r w:rsidRPr="009155BB">
              <w:t>e Evidence Guide.</w:t>
            </w:r>
          </w:p>
        </w:tc>
      </w:tr>
    </w:tbl>
    <w:p w:rsidR="00000000" w:rsidRPr="009155BB" w:rsidP="009155BB">
      <w:pPr>
        <w:pStyle w:val="BodyText"/>
      </w:pPr>
    </w:p>
    <w:p w:rsidR="00000000" w:rsidRPr="009155BB" w:rsidP="009155BB">
      <w:pPr>
        <w:pStyle w:val="AllowPageBreak"/>
      </w:pPr>
    </w:p>
    <w:p w:rsidR="00000000" w:rsidRPr="009155BB" w:rsidP="009155BB">
      <w:pPr>
        <w:pStyle w:val="Heading1"/>
      </w:pPr>
      <w:bookmarkStart w:id="8" w:name="O_509570"/>
      <w:bookmarkEnd w:id="8"/>
      <w:r w:rsidRPr="009155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5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BodyText"/>
            </w:pPr>
            <w:r w:rsidRPr="009155B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rPr>
                <w:rStyle w:val="SpecialBold"/>
              </w:rPr>
              <w:t>PERFORMANCE CRITERIA</w:t>
            </w:r>
          </w:p>
        </w:tc>
      </w:tr>
      <w:tr w:rsidTr="00915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List"/>
              <w:rPr>
                <w:lang w:val="en-NZ"/>
              </w:rPr>
            </w:pPr>
            <w:r w:rsidRPr="009155BB">
              <w:t>1.</w:t>
            </w:r>
            <w:r w:rsidRPr="009155BB">
              <w:tab/>
            </w:r>
            <w:r w:rsidRPr="009155BB">
              <w:rPr>
                <w:rStyle w:val="SpecialBold"/>
              </w:rPr>
              <w:t>Access sources of information and assistance related to equity and diversity policies and practices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List"/>
            </w:pPr>
            <w:r w:rsidRPr="009155BB">
              <w:t>1.1</w:t>
            </w:r>
            <w:r w:rsidRPr="009155BB">
              <w:tab/>
              <w:t xml:space="preserve">Sources of information on </w:t>
            </w:r>
            <w:r w:rsidRPr="009155BB">
              <w:rPr>
                <w:rStyle w:val="BoldandItalics"/>
              </w:rPr>
              <w:t>equity and diversity</w:t>
            </w:r>
            <w:r w:rsidRPr="009155BB">
              <w:t xml:space="preserve"> are identified in accordance with </w:t>
            </w:r>
            <w:r w:rsidRPr="009155BB">
              <w:rPr>
                <w:rStyle w:val="BoldandItalics"/>
              </w:rPr>
              <w:t>legislative requirements</w:t>
            </w:r>
            <w:r w:rsidRPr="009155BB">
              <w:t xml:space="preserve">, and </w:t>
            </w:r>
            <w:r w:rsidRPr="009155BB">
              <w:rPr>
                <w:rStyle w:val="BoldandItalics"/>
              </w:rPr>
              <w:t>organisational policies and practices</w:t>
            </w:r>
            <w:r w:rsidRPr="009155BB">
              <w:t>.</w:t>
            </w:r>
          </w:p>
          <w:p w:rsidR="00000000" w:rsidP="009155BB">
            <w:pPr>
              <w:pStyle w:val="List"/>
              <w:rPr>
                <w:lang w:val="en-NZ"/>
              </w:rPr>
            </w:pPr>
            <w:r w:rsidRPr="009155BB">
              <w:t>1.2</w:t>
            </w:r>
            <w:r w:rsidRPr="009155BB">
              <w:tab/>
              <w:t xml:space="preserve">Information and </w:t>
            </w:r>
            <w:r w:rsidRPr="009155BB">
              <w:rPr>
                <w:rStyle w:val="BoldandItalics"/>
              </w:rPr>
              <w:t>support</w:t>
            </w:r>
            <w:r w:rsidRPr="009155BB">
              <w:t xml:space="preserve"> are accessed as required in accordance with </w:t>
            </w:r>
            <w:r w:rsidRPr="009155BB">
              <w:rPr>
                <w:rStyle w:val="BoldandItalics"/>
              </w:rPr>
              <w:t>standard procedure.</w:t>
            </w:r>
          </w:p>
        </w:tc>
      </w:tr>
      <w:tr w:rsidTr="00915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List"/>
              <w:rPr>
                <w:lang w:val="en-NZ"/>
              </w:rPr>
            </w:pPr>
            <w:r w:rsidRPr="009155BB">
              <w:t>2.</w:t>
            </w:r>
            <w:r w:rsidRPr="009155BB">
              <w:tab/>
            </w:r>
            <w:r w:rsidRPr="009155BB">
              <w:rPr>
                <w:rStyle w:val="SpecialBold"/>
              </w:rPr>
              <w:t>Implement equity and diversity strategies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List"/>
            </w:pPr>
            <w:r w:rsidRPr="009155BB">
              <w:t>2.1</w:t>
            </w:r>
            <w:r w:rsidRPr="009155BB">
              <w:tab/>
              <w:t>Equity and</w:t>
            </w:r>
            <w:r w:rsidRPr="009155BB">
              <w:t xml:space="preserve"> diversity strategies are identified and communicated to team members in accordance with standard procedures.</w:t>
            </w:r>
          </w:p>
          <w:p w:rsidR="00000000" w:rsidRPr="009155BB" w:rsidP="009155BB">
            <w:pPr>
              <w:pStyle w:val="List"/>
            </w:pPr>
            <w:r w:rsidRPr="009155BB">
              <w:t>2.2</w:t>
            </w:r>
            <w:r w:rsidRPr="009155BB">
              <w:tab/>
              <w:t xml:space="preserve">Training and awareness programs are used as appropriate to promote and encourage </w:t>
            </w:r>
            <w:r w:rsidRPr="009155BB">
              <w:rPr>
                <w:rStyle w:val="BoldandItalics"/>
              </w:rPr>
              <w:t>the benefits of equity and diversity</w:t>
            </w:r>
            <w:r w:rsidRPr="009155BB">
              <w:t xml:space="preserve"> in accordance with </w:t>
            </w:r>
            <w:r w:rsidRPr="009155BB">
              <w:rPr>
                <w:rStyle w:val="BoldandItalics"/>
              </w:rPr>
              <w:t>equity and diversity principles</w:t>
            </w:r>
            <w:r w:rsidRPr="009155BB">
              <w:t>.</w:t>
            </w:r>
          </w:p>
          <w:p w:rsidR="00000000" w:rsidRPr="009155BB" w:rsidP="009155BB">
            <w:pPr>
              <w:pStyle w:val="List"/>
            </w:pPr>
            <w:r w:rsidRPr="009155BB">
              <w:t>2.3</w:t>
            </w:r>
            <w:r w:rsidRPr="009155BB">
              <w:tab/>
              <w:t>Assistance is provided to maximise individual contribution to the attainment of the team objectives.</w:t>
            </w:r>
          </w:p>
          <w:p w:rsidR="00000000" w:rsidP="009155BB">
            <w:pPr>
              <w:pStyle w:val="List"/>
              <w:rPr>
                <w:lang w:val="en-NZ"/>
              </w:rPr>
            </w:pPr>
            <w:r w:rsidRPr="009155BB">
              <w:t>2.4</w:t>
            </w:r>
            <w:r w:rsidRPr="009155BB">
              <w:tab/>
              <w:t>Feedback on equity and diversity strategies is provided to managers in accordance with standard procedure.</w:t>
            </w:r>
          </w:p>
        </w:tc>
      </w:tr>
      <w:tr w:rsidTr="00915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List"/>
              <w:rPr>
                <w:lang w:val="en-NZ"/>
              </w:rPr>
            </w:pPr>
            <w:r w:rsidRPr="009155BB">
              <w:t>3.</w:t>
            </w:r>
            <w:r w:rsidRPr="009155BB">
              <w:tab/>
            </w:r>
            <w:r w:rsidRPr="009155BB">
              <w:rPr>
                <w:rStyle w:val="SpecialBold"/>
              </w:rPr>
              <w:t>Supervise and monitor the application of equity and diversity in the team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List"/>
            </w:pPr>
            <w:r w:rsidRPr="009155BB">
              <w:t>3.1</w:t>
            </w:r>
            <w:r w:rsidRPr="009155BB">
              <w:tab/>
              <w:t>Processes are applied to resolve grievance and complaints related to equity and diversity in accordance with standard procedures.</w:t>
            </w:r>
          </w:p>
          <w:p w:rsidR="00000000" w:rsidRPr="009155BB" w:rsidP="009155BB">
            <w:pPr>
              <w:pStyle w:val="List"/>
            </w:pPr>
            <w:r w:rsidRPr="009155BB">
              <w:t>3.2</w:t>
            </w:r>
            <w:r w:rsidRPr="009155BB">
              <w:tab/>
              <w:t>Prompt action is taken to correct inappropri</w:t>
            </w:r>
            <w:r w:rsidRPr="009155BB">
              <w:t>ate behaviour in the workplace in accordance with standard procedures.</w:t>
            </w:r>
          </w:p>
          <w:p w:rsidR="00000000" w:rsidRPr="009155BB" w:rsidP="009155BB">
            <w:pPr>
              <w:pStyle w:val="List"/>
            </w:pPr>
            <w:r w:rsidRPr="009155BB">
              <w:t>3.3</w:t>
            </w:r>
            <w:r w:rsidRPr="009155BB">
              <w:tab/>
              <w:t>Reports on equity and diversity issues are compiled and forwarded in accordance with standard procedure.</w:t>
            </w:r>
          </w:p>
        </w:tc>
      </w:tr>
    </w:tbl>
    <w:p w:rsidR="007A7697" w:rsidP="009155BB">
      <w:pPr>
        <w:pStyle w:val="BodyText"/>
      </w:pPr>
    </w:p>
    <w:p w:rsidR="007A7697" w:rsidP="009155BB">
      <w:pPr>
        <w:pStyle w:val="BodyText"/>
      </w:pPr>
    </w:p>
    <w:p w:rsidR="00000000" w:rsidRPr="009155BB" w:rsidP="009155BB">
      <w:pPr>
        <w:pStyle w:val="Heading1"/>
      </w:pPr>
      <w:bookmarkStart w:id="9" w:name="O_509560"/>
      <w:bookmarkEnd w:id="9"/>
      <w:r w:rsidRPr="009155B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A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t>This describes the essenti</w:t>
            </w:r>
            <w:r w:rsidRPr="009155BB">
              <w:t>al skills and knowledge and their level, required for this unit.</w:t>
            </w:r>
          </w:p>
        </w:tc>
      </w:tr>
      <w:tr w:rsidTr="007A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rPr>
                <w:rStyle w:val="SpecialBold"/>
              </w:rPr>
              <w:t>Required Skills</w:t>
            </w:r>
          </w:p>
        </w:tc>
      </w:tr>
      <w:tr w:rsidTr="007A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ListBullet"/>
            </w:pPr>
            <w:r w:rsidRPr="009155BB">
              <w:t>apply equity and diversity legislation</w:t>
            </w:r>
          </w:p>
          <w:p w:rsidR="00000000" w:rsidRPr="009155BB" w:rsidP="009155BB">
            <w:pPr>
              <w:pStyle w:val="ListBullet"/>
            </w:pPr>
            <w:r w:rsidRPr="009155BB">
              <w:t>supervise and monitor equity and diversity policies and practices</w:t>
            </w:r>
          </w:p>
          <w:p w:rsidR="00000000" w:rsidRPr="009155BB" w:rsidP="009155BB">
            <w:pPr>
              <w:pStyle w:val="ListBullet"/>
            </w:pPr>
            <w:r w:rsidRPr="009155BB">
              <w:t>supervise and monitor the principles of equity and diversity</w:t>
            </w:r>
          </w:p>
          <w:p w:rsidR="00000000" w:rsidRPr="009155BB" w:rsidP="009155BB">
            <w:pPr>
              <w:pStyle w:val="ListBullet"/>
            </w:pPr>
            <w:r w:rsidRPr="009155BB">
              <w:t>apply the guidelines related to unacceptable behaviour</w:t>
            </w:r>
          </w:p>
          <w:p w:rsidR="00000000" w:rsidRPr="009155BB" w:rsidP="009155BB">
            <w:pPr>
              <w:pStyle w:val="ListBullet"/>
            </w:pPr>
            <w:r w:rsidRPr="009155BB">
              <w:t>communicate and apply interpersonal skills</w:t>
            </w:r>
          </w:p>
          <w:p w:rsidR="00000000" w:rsidRPr="009155BB" w:rsidP="009155BB">
            <w:pPr>
              <w:pStyle w:val="ListBullet"/>
            </w:pPr>
            <w:r w:rsidRPr="009155BB">
              <w:t xml:space="preserve">provide feedback in a constructive manner </w:t>
            </w:r>
          </w:p>
          <w:p w:rsidR="00000000" w:rsidRPr="009155BB" w:rsidP="009155BB">
            <w:pPr>
              <w:pStyle w:val="ListBullet"/>
            </w:pPr>
            <w:r w:rsidRPr="009155BB">
              <w:t>analyse and solve problems</w:t>
            </w:r>
          </w:p>
          <w:p w:rsidR="00000000" w:rsidRPr="009155BB" w:rsidP="009155BB">
            <w:pPr>
              <w:pStyle w:val="ListBullet"/>
            </w:pPr>
            <w:r w:rsidRPr="009155BB">
              <w:t xml:space="preserve">encourage team members </w:t>
            </w:r>
          </w:p>
          <w:p w:rsidR="00000000" w:rsidRPr="009155BB" w:rsidP="009155BB">
            <w:pPr>
              <w:pStyle w:val="ListBullet"/>
            </w:pPr>
            <w:r w:rsidRPr="009155BB">
              <w:t xml:space="preserve">use a variety of verbal and non-verbal communication techniques </w:t>
            </w:r>
            <w:r w:rsidRPr="009155BB">
              <w:t>including body language, language style, active listening</w:t>
            </w:r>
          </w:p>
          <w:p w:rsidR="00000000" w:rsidRPr="009155BB" w:rsidP="009155BB">
            <w:pPr>
              <w:pStyle w:val="ListBullet"/>
            </w:pPr>
            <w:r w:rsidRPr="009155BB">
              <w:t>read and interpret job instructions, workplace forms and reports</w:t>
            </w:r>
          </w:p>
          <w:p w:rsidR="00000000" w:rsidP="009155BB">
            <w:pPr>
              <w:pStyle w:val="ListBullet"/>
              <w:rPr>
                <w:lang w:val="en-NZ"/>
              </w:rPr>
            </w:pPr>
            <w:r w:rsidRPr="009155BB">
              <w:t>write to the level required to complete workplace forms and reports</w:t>
            </w:r>
          </w:p>
        </w:tc>
      </w:tr>
      <w:tr w:rsidTr="007A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rPr>
                <w:rStyle w:val="SpecialBold"/>
              </w:rPr>
              <w:t>Required Knowledge</w:t>
            </w:r>
          </w:p>
        </w:tc>
      </w:tr>
      <w:tr w:rsidTr="007A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ListBullet"/>
            </w:pPr>
            <w:r w:rsidRPr="009155BB">
              <w:t>equity and diversity legislation</w:t>
            </w:r>
          </w:p>
          <w:p w:rsidR="00000000" w:rsidRPr="009155BB" w:rsidP="009155BB">
            <w:pPr>
              <w:pStyle w:val="ListBullet"/>
            </w:pPr>
            <w:r w:rsidRPr="009155BB">
              <w:t xml:space="preserve">defence equity and diversity policies and practices </w:t>
            </w:r>
          </w:p>
          <w:p w:rsidR="00000000" w:rsidRPr="009155BB" w:rsidP="009155BB">
            <w:pPr>
              <w:pStyle w:val="ListBullet"/>
            </w:pPr>
            <w:r w:rsidRPr="009155BB">
              <w:t>equity and diversity principles</w:t>
            </w:r>
          </w:p>
          <w:p w:rsidR="00000000" w:rsidRPr="009155BB" w:rsidP="009155BB">
            <w:pPr>
              <w:pStyle w:val="ListBullet"/>
            </w:pPr>
            <w:r w:rsidRPr="009155BB">
              <w:t>equity and diversity resources</w:t>
            </w:r>
          </w:p>
          <w:p w:rsidR="00000000" w:rsidRPr="009155BB" w:rsidP="009155BB">
            <w:pPr>
              <w:pStyle w:val="ListBullet"/>
            </w:pPr>
            <w:r w:rsidRPr="009155BB">
              <w:t>unacceptable behaviour</w:t>
            </w:r>
          </w:p>
          <w:p w:rsidR="00000000" w:rsidRPr="009155BB" w:rsidP="009155BB">
            <w:pPr>
              <w:pStyle w:val="ListBullet"/>
            </w:pPr>
            <w:r w:rsidRPr="009155BB">
              <w:t>composition, roles and responsibilities of team members</w:t>
            </w:r>
          </w:p>
          <w:p w:rsidR="00000000" w:rsidRPr="009155BB" w:rsidP="009155BB">
            <w:pPr>
              <w:pStyle w:val="ListBullet"/>
            </w:pPr>
            <w:r w:rsidRPr="009155BB">
              <w:t>techniques for giving and receiving feedback in a constructiv</w:t>
            </w:r>
            <w:r w:rsidRPr="009155BB">
              <w:t xml:space="preserve">e manner </w:t>
            </w:r>
          </w:p>
          <w:p w:rsidR="00000000" w:rsidRPr="009155BB" w:rsidP="009155BB">
            <w:pPr>
              <w:pStyle w:val="ListBullet"/>
            </w:pPr>
            <w:r w:rsidRPr="009155BB">
              <w:t>leadership principles</w:t>
            </w:r>
          </w:p>
          <w:p w:rsidR="00000000" w:rsidRPr="009155BB" w:rsidP="009155BB">
            <w:pPr>
              <w:pStyle w:val="ListBullet"/>
            </w:pPr>
            <w:r w:rsidRPr="009155BB">
              <w:t>team dynamics, aims and objectives</w:t>
            </w:r>
          </w:p>
          <w:p w:rsidR="00000000" w:rsidRPr="009155BB" w:rsidP="009155BB">
            <w:pPr>
              <w:pStyle w:val="ListBullet"/>
            </w:pPr>
            <w:r w:rsidRPr="009155BB">
              <w:t>techniques for supporting others</w:t>
            </w:r>
          </w:p>
          <w:p w:rsidR="00000000" w:rsidRPr="009155BB" w:rsidP="009155BB">
            <w:pPr>
              <w:pStyle w:val="ListBullet"/>
            </w:pPr>
            <w:r w:rsidRPr="009155BB">
              <w:t>verbal and nonverbal communication techniques including body language, language style, active listening</w:t>
            </w:r>
          </w:p>
          <w:p w:rsidR="00000000" w:rsidRPr="009155BB" w:rsidP="009155BB">
            <w:pPr>
              <w:pStyle w:val="ListBullet"/>
            </w:pPr>
            <w:r w:rsidRPr="009155BB">
              <w:t>written communication to a level required to complet</w:t>
            </w:r>
            <w:r w:rsidRPr="009155BB">
              <w:t>e workplace forms and reports</w:t>
            </w:r>
          </w:p>
        </w:tc>
      </w:tr>
    </w:tbl>
    <w:p w:rsidR="00000000" w:rsidRPr="009155BB" w:rsidP="009155BB">
      <w:pPr>
        <w:pStyle w:val="BodyText"/>
      </w:pPr>
    </w:p>
    <w:p w:rsidR="00000000" w:rsidRPr="009155BB" w:rsidP="009155BB">
      <w:pPr>
        <w:pStyle w:val="AllowPageBreak"/>
      </w:pPr>
    </w:p>
    <w:p w:rsidR="00000000" w:rsidRPr="009155BB" w:rsidP="009155BB">
      <w:pPr>
        <w:pStyle w:val="Heading1"/>
      </w:pPr>
      <w:bookmarkStart w:id="10" w:name="O_509563"/>
      <w:bookmarkEnd w:id="10"/>
      <w:r w:rsidRPr="009155B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</w:p>
        </w:tc>
      </w:tr>
      <w:tr w:rsidTr="007A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BodyText"/>
            </w:pPr>
            <w:r w:rsidRPr="009155BB">
              <w:t>Assessment must confirm the ability to foster and promote equity and diversity practices in the workplace through implementing equity and diversity programs and supervising and monitoring equity and diversity processes.</w:t>
            </w:r>
          </w:p>
          <w:p w:rsidR="00000000" w:rsidRPr="009155BB" w:rsidP="009155BB">
            <w:pPr>
              <w:pStyle w:val="BodyText"/>
            </w:pPr>
            <w:r w:rsidRPr="009155BB">
              <w:t>Assessment must also confirm the abi</w:t>
            </w:r>
            <w:r w:rsidRPr="009155BB">
              <w:t>lity to:</w:t>
            </w:r>
          </w:p>
          <w:p w:rsidR="00000000" w:rsidRPr="009155BB" w:rsidP="009155BB">
            <w:pPr>
              <w:pStyle w:val="ListBullet"/>
            </w:pPr>
            <w:r w:rsidRPr="009155BB">
              <w:t>identify and access the information and support available on equity and diversity issues</w:t>
            </w:r>
          </w:p>
          <w:p w:rsidR="00000000" w:rsidRPr="009155BB" w:rsidP="009155BB">
            <w:pPr>
              <w:pStyle w:val="ListBullet"/>
            </w:pPr>
            <w:r w:rsidRPr="009155BB">
              <w:t xml:space="preserve">implement equity and diversity strategies </w:t>
            </w:r>
          </w:p>
          <w:p w:rsidR="00000000" w:rsidRPr="009155BB" w:rsidP="009155BB">
            <w:pPr>
              <w:pStyle w:val="ListBullet"/>
            </w:pPr>
            <w:r w:rsidRPr="009155BB">
              <w:t>resolve grievances and complaints without bias</w:t>
            </w:r>
          </w:p>
          <w:p w:rsidR="00000000" w:rsidRPr="009155BB" w:rsidP="009155BB">
            <w:pPr>
              <w:pStyle w:val="ListBullet"/>
            </w:pPr>
            <w:r w:rsidRPr="009155BB">
              <w:t>take action to correct inappropriate behaviour</w:t>
            </w:r>
          </w:p>
          <w:p w:rsidR="00000000" w:rsidRPr="009155BB" w:rsidP="009155BB">
            <w:pPr>
              <w:pStyle w:val="BodyText"/>
            </w:pPr>
            <w:r w:rsidRPr="009155BB">
              <w:rPr>
                <w:rStyle w:val="SpecialBold"/>
              </w:rPr>
              <w:t>Consistency in perfo</w:t>
            </w:r>
            <w:r w:rsidRPr="009155BB">
              <w:rPr>
                <w:rStyle w:val="SpecialBold"/>
              </w:rPr>
              <w:t>rmance</w:t>
            </w:r>
          </w:p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t>Competency should be demonstrated in a range of actual or simulated work contexts.</w:t>
            </w:r>
          </w:p>
        </w:tc>
      </w:tr>
      <w:tr w:rsidTr="007A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BodyText"/>
            </w:pPr>
            <w:r w:rsidRPr="009155B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BodyText"/>
            </w:pPr>
            <w:r w:rsidRPr="009155BB">
              <w:rPr>
                <w:rStyle w:val="SpecialBold"/>
              </w:rPr>
              <w:t>Context of assessment</w:t>
            </w:r>
          </w:p>
          <w:p w:rsidR="00000000" w:rsidRPr="009155BB" w:rsidP="009155BB">
            <w:pPr>
              <w:pStyle w:val="BodyText"/>
            </w:pPr>
            <w:r w:rsidRPr="009155BB">
              <w:t>Competency should be assessed by observing an individual within the workplace or simulated environment in a role where the supervision of equity and diversity is required.</w:t>
            </w:r>
          </w:p>
          <w:p w:rsidR="00000000" w:rsidRPr="009155BB" w:rsidP="009155BB">
            <w:pPr>
              <w:pStyle w:val="BodyText"/>
            </w:pPr>
            <w:r w:rsidRPr="009155BB">
              <w:t>When assessment is conducted in a simulated environment, the simulation should re-cr</w:t>
            </w:r>
            <w:r w:rsidRPr="009155BB">
              <w:t>eate realistic workplace scenarios. These may include role plays based on a full range of strategies used to promote equity and diversity and situations that require the resolution of grievances and complaints.</w:t>
            </w:r>
          </w:p>
          <w:p w:rsidR="00000000" w:rsidRPr="009155BB" w:rsidP="009155BB">
            <w:pPr>
              <w:pStyle w:val="BodyText"/>
            </w:pPr>
            <w:r w:rsidRPr="009155BB">
              <w:rPr>
                <w:rStyle w:val="SpecialBold"/>
              </w:rPr>
              <w:t>Specific resources for assessment</w:t>
            </w:r>
          </w:p>
          <w:p w:rsidR="00000000" w:rsidRPr="009155BB" w:rsidP="009155BB">
            <w:pPr>
              <w:pStyle w:val="BodyText"/>
            </w:pPr>
            <w:r w:rsidRPr="009155BB">
              <w:t>There are n</w:t>
            </w:r>
            <w:r w:rsidRPr="009155BB">
              <w:t>o special resource requirements for this unit.</w:t>
            </w:r>
          </w:p>
        </w:tc>
      </w:tr>
    </w:tbl>
    <w:p w:rsidR="00000000" w:rsidRPr="009155BB" w:rsidP="009155BB">
      <w:pPr>
        <w:pStyle w:val="BodyText"/>
      </w:pPr>
    </w:p>
    <w:p w:rsidR="00000000" w:rsidRPr="009155BB" w:rsidP="009155BB">
      <w:pPr>
        <w:pStyle w:val="AllowPageBreak"/>
      </w:pPr>
    </w:p>
    <w:p w:rsidR="00000000" w:rsidRPr="009155BB" w:rsidP="009155BB">
      <w:pPr>
        <w:pStyle w:val="Heading1"/>
      </w:pPr>
      <w:bookmarkStart w:id="11" w:name="O_509564"/>
      <w:bookmarkEnd w:id="11"/>
      <w:r w:rsidRPr="009155B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5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t>The Range Statement relates to the Unit of Competency as a whole. It allows for different work environments and situations that may affect performance. Bold italicised wordin</w:t>
            </w:r>
            <w:r w:rsidRPr="009155BB">
              <w:t>g in the Performance Criteria is detailed below.</w:t>
            </w:r>
          </w:p>
        </w:tc>
      </w:tr>
      <w:tr w:rsidTr="00915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rPr>
                <w:rStyle w:val="BoldandItalics"/>
              </w:rPr>
              <w:t xml:space="preserve">Equity and diversity </w:t>
            </w:r>
            <w:r w:rsidRPr="009155B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ListBullet"/>
              <w:rPr>
                <w:lang w:val="en-NZ"/>
              </w:rPr>
            </w:pPr>
            <w:r w:rsidRPr="009155BB">
              <w:t xml:space="preserve">Age, gender, ethnicity, cultural background, language, sexual orientation, physical differences, political or religious belief, family or carer responsibility, education </w:t>
            </w:r>
            <w:r w:rsidRPr="009155BB">
              <w:t>level, expertise, work experience, working style, socio</w:t>
            </w:r>
            <w:r w:rsidRPr="009155BB">
              <w:noBreakHyphen/>
              <w:t>economic background, personality profile, geographic location, marital status, interests</w:t>
            </w:r>
          </w:p>
        </w:tc>
      </w:tr>
      <w:tr w:rsidTr="00915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rPr>
                <w:rStyle w:val="BoldandItalics"/>
              </w:rPr>
              <w:t xml:space="preserve">Legislative requirements </w:t>
            </w:r>
            <w:r w:rsidRPr="009155B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ListBullet"/>
            </w:pPr>
            <w:r w:rsidRPr="009155BB">
              <w:t xml:space="preserve">Racial Discrimination Act 1975 </w:t>
            </w:r>
          </w:p>
          <w:p w:rsidR="00000000" w:rsidRPr="009155BB" w:rsidP="009155BB">
            <w:pPr>
              <w:pStyle w:val="ListBullet"/>
            </w:pPr>
            <w:r w:rsidRPr="009155BB">
              <w:t>Sex Discrimination Act 1984</w:t>
            </w:r>
          </w:p>
          <w:p w:rsidR="00000000" w:rsidRPr="009155BB" w:rsidP="009155BB">
            <w:pPr>
              <w:pStyle w:val="ListBullet"/>
            </w:pPr>
            <w:r w:rsidRPr="009155BB">
              <w:t>Human Rights and Equal Opportunity Commission Act 1986 Privacy Act 1988</w:t>
            </w:r>
          </w:p>
          <w:p w:rsidR="00000000" w:rsidRPr="009155BB" w:rsidP="009155BB">
            <w:pPr>
              <w:pStyle w:val="ListBullet"/>
            </w:pPr>
            <w:r w:rsidRPr="009155BB">
              <w:t>Work health and safety (Commonwealth Employment) Act 1991</w:t>
            </w:r>
          </w:p>
          <w:p w:rsidR="00000000" w:rsidRPr="009155BB" w:rsidP="009155BB">
            <w:pPr>
              <w:pStyle w:val="ListBullet"/>
            </w:pPr>
            <w:r w:rsidRPr="009155BB">
              <w:t>Disability Discrimination Act 1992</w:t>
            </w:r>
          </w:p>
          <w:p w:rsidR="00000000" w:rsidRPr="009155BB" w:rsidP="009155BB">
            <w:pPr>
              <w:pStyle w:val="ListBullet"/>
            </w:pPr>
            <w:r w:rsidRPr="009155BB">
              <w:t>Workplace Relations Act 1996</w:t>
            </w:r>
          </w:p>
          <w:p w:rsidR="00000000" w:rsidP="009155BB">
            <w:pPr>
              <w:pStyle w:val="ListBullet"/>
              <w:rPr>
                <w:lang w:val="en-NZ"/>
              </w:rPr>
            </w:pPr>
            <w:r w:rsidRPr="009155BB">
              <w:t>Public Service Act 1999</w:t>
            </w:r>
          </w:p>
        </w:tc>
      </w:tr>
      <w:tr w:rsidTr="00915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rPr>
                <w:rStyle w:val="BoldandItalics"/>
              </w:rPr>
              <w:t>Organisational policies and practices</w:t>
            </w:r>
            <w:r w:rsidRPr="009155BB">
              <w:rPr>
                <w:rStyle w:val="BoldandItalics"/>
              </w:rPr>
              <w:t xml:space="preserve"> </w:t>
            </w:r>
            <w:r w:rsidRPr="009155BB">
              <w:t>may include:</w:t>
            </w:r>
            <w:r w:rsidRPr="009155BB">
              <w:rPr>
                <w:rStyle w:val="BoldandItalics"/>
              </w:rPr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ListBullet"/>
            </w:pPr>
            <w:r w:rsidRPr="009155BB">
              <w:t>PERS 12–1 General Scope of Legal Assistance Provided to Service Personnel and Legal Aid to Australian Defence Force Members Overseas</w:t>
            </w:r>
          </w:p>
          <w:p w:rsidR="00000000" w:rsidRPr="009155BB" w:rsidP="009155BB">
            <w:pPr>
              <w:pStyle w:val="ListBullet"/>
            </w:pPr>
            <w:r w:rsidRPr="009155BB">
              <w:t>PERS 19–2 Work health and safety (Commonwealth Employment) Act 1991 Implementation within the Australian De</w:t>
            </w:r>
            <w:r w:rsidRPr="009155BB">
              <w:t>fence Force</w:t>
            </w:r>
          </w:p>
          <w:p w:rsidR="00000000" w:rsidRPr="009155BB" w:rsidP="009155BB">
            <w:pPr>
              <w:pStyle w:val="ListBullet"/>
            </w:pPr>
            <w:r w:rsidRPr="009155BB">
              <w:t>PERS 26–2 ADF Policy on Religious Practices of ADF Members</w:t>
            </w:r>
          </w:p>
          <w:p w:rsidR="00000000" w:rsidRPr="009155BB" w:rsidP="009155BB">
            <w:pPr>
              <w:pStyle w:val="ListBullet"/>
            </w:pPr>
            <w:r w:rsidRPr="009155BB">
              <w:t>PERS 32–1 Employment of Women in the ADF</w:t>
            </w:r>
          </w:p>
          <w:p w:rsidR="00000000" w:rsidRPr="009155BB" w:rsidP="009155BB">
            <w:pPr>
              <w:pStyle w:val="ListBullet"/>
            </w:pPr>
            <w:r w:rsidRPr="009155BB">
              <w:t>PERS 32–2 Defence Equity Adviser Network</w:t>
            </w:r>
          </w:p>
          <w:p w:rsidR="00000000" w:rsidRPr="009155BB" w:rsidP="009155BB">
            <w:pPr>
              <w:pStyle w:val="ListBullet"/>
            </w:pPr>
            <w:r w:rsidRPr="009155BB">
              <w:t>PERS 34–1 Redress of Grievance – Tri</w:t>
            </w:r>
            <w:r w:rsidRPr="009155BB">
              <w:noBreakHyphen/>
              <w:t>Service Procedures</w:t>
            </w:r>
          </w:p>
          <w:p w:rsidR="00000000" w:rsidRPr="009155BB" w:rsidP="009155BB">
            <w:pPr>
              <w:pStyle w:val="ListBullet"/>
            </w:pPr>
            <w:r w:rsidRPr="009155BB">
              <w:t>PERS 34–2 Complaints of</w:t>
            </w:r>
            <w:r w:rsidRPr="009155BB">
              <w:t xml:space="preserve"> Discrimination and Harassment through the Human Rights and Equal Opportunity Commission</w:t>
            </w:r>
          </w:p>
          <w:p w:rsidR="00000000" w:rsidRPr="009155BB" w:rsidP="009155BB">
            <w:pPr>
              <w:pStyle w:val="ListBullet"/>
            </w:pPr>
            <w:r w:rsidRPr="009155BB">
              <w:t xml:space="preserve">PERS 34–3 Inquiries by the Commonwealth Ombudsman </w:t>
            </w:r>
            <w:r w:rsidRPr="009155BB">
              <w:t>and the Defence Force Ombudsman affecting the Department of Defence and the Australian Defence Force</w:t>
            </w:r>
          </w:p>
          <w:p w:rsidR="00000000" w:rsidRPr="009155BB" w:rsidP="009155BB">
            <w:pPr>
              <w:pStyle w:val="ListBullet"/>
            </w:pPr>
            <w:r w:rsidRPr="009155BB">
              <w:t>PERS 35–2 Applic</w:t>
            </w:r>
            <w:r w:rsidRPr="009155BB">
              <w:t>ation of the Sex Discrimination Act to the ADF</w:t>
            </w:r>
          </w:p>
          <w:p w:rsidR="00000000" w:rsidRPr="009155BB" w:rsidP="009155BB">
            <w:pPr>
              <w:pStyle w:val="ListBullet"/>
            </w:pPr>
            <w:r w:rsidRPr="009155BB">
              <w:t>PERS 35–3 Discrimination, Harassment, Sexual Offences, Fraternisation and other Unacceptable Behaviour in the Australian Defence Force</w:t>
            </w:r>
          </w:p>
          <w:p w:rsidR="00000000" w:rsidRPr="009155BB" w:rsidP="009155BB">
            <w:pPr>
              <w:pStyle w:val="ListBullet"/>
            </w:pPr>
            <w:r w:rsidRPr="009155BB">
              <w:t>PERS 36–3 Inherent Requirements of Service in the Australian Defence Force</w:t>
            </w:r>
          </w:p>
          <w:p w:rsidR="00000000" w:rsidRPr="009155BB" w:rsidP="009155BB">
            <w:pPr>
              <w:pStyle w:val="ListBullet"/>
            </w:pPr>
            <w:r w:rsidRPr="009155BB">
              <w:t>PERS 42–1 ADF Family Support Policy</w:t>
            </w:r>
          </w:p>
          <w:p w:rsidR="00000000" w:rsidRPr="009155BB" w:rsidP="009155BB">
            <w:pPr>
              <w:pStyle w:val="ListBullet"/>
            </w:pPr>
            <w:r w:rsidRPr="009155BB">
              <w:t>PERS 44–1 ADF Policy Regarding the Avoidance and Elimination of Racial Discrimination and Racist Behaviour</w:t>
            </w:r>
          </w:p>
          <w:p w:rsidR="00000000" w:rsidRPr="009155BB" w:rsidP="009155BB">
            <w:pPr>
              <w:pStyle w:val="ListBullet"/>
            </w:pPr>
            <w:r w:rsidRPr="009155BB">
              <w:t>PERS 45–1 Jurisdiction under the Defence Force Discipline Act – Guidance for Military Commanders</w:t>
            </w:r>
          </w:p>
          <w:p w:rsidR="00000000" w:rsidRPr="009155BB" w:rsidP="009155BB">
            <w:pPr>
              <w:pStyle w:val="ListBullet"/>
            </w:pPr>
            <w:r w:rsidRPr="009155BB">
              <w:t>PERS 49–2 Varia</w:t>
            </w:r>
            <w:r w:rsidRPr="009155BB">
              <w:t>ble Working Hours for Australian Defence Force Members</w:t>
            </w:r>
          </w:p>
          <w:p w:rsidR="00000000" w:rsidRPr="009155BB" w:rsidP="009155BB">
            <w:pPr>
              <w:pStyle w:val="ListBullet"/>
            </w:pPr>
            <w:r w:rsidRPr="009155BB">
              <w:t>PERS 50–1 Equity and Diversity in the Australian Defence Force</w:t>
            </w:r>
          </w:p>
          <w:p w:rsidR="00000000" w:rsidRPr="009155BB" w:rsidP="009155BB">
            <w:pPr>
              <w:pStyle w:val="ListBullet"/>
            </w:pPr>
            <w:r w:rsidRPr="009155BB">
              <w:t>PERS 51–1 Australian Defence Force Policy for Inter</w:t>
            </w:r>
            <w:r w:rsidRPr="009155BB">
              <w:noBreakHyphen/>
              <w:t>Service Couples</w:t>
            </w:r>
          </w:p>
          <w:p w:rsidR="00000000" w:rsidP="009155BB">
            <w:pPr>
              <w:pStyle w:val="ListBullet"/>
              <w:rPr>
                <w:lang w:val="en-NZ"/>
              </w:rPr>
            </w:pPr>
            <w:r w:rsidRPr="009155BB">
              <w:t>other departmental instructions related to equity and diversity</w:t>
            </w:r>
          </w:p>
        </w:tc>
      </w:tr>
      <w:tr w:rsidTr="00915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rPr>
                <w:rStyle w:val="BoldandItalics"/>
              </w:rPr>
              <w:t>Suppo</w:t>
            </w:r>
            <w:r w:rsidRPr="009155BB">
              <w:rPr>
                <w:rStyle w:val="BoldandItalics"/>
              </w:rPr>
              <w:t xml:space="preserve">rt </w:t>
            </w:r>
            <w:r w:rsidRPr="009155B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ListBullet"/>
            </w:pPr>
            <w:r w:rsidRPr="009155BB">
              <w:t>Training materials</w:t>
            </w:r>
          </w:p>
          <w:p w:rsidR="00000000" w:rsidRPr="009155BB" w:rsidP="009155BB">
            <w:pPr>
              <w:pStyle w:val="ListBullet"/>
            </w:pPr>
            <w:r w:rsidRPr="009155BB">
              <w:t xml:space="preserve">Supervisors in the chain of command </w:t>
            </w:r>
          </w:p>
          <w:p w:rsidR="00000000" w:rsidRPr="009155BB" w:rsidP="009155BB">
            <w:pPr>
              <w:pStyle w:val="ListBullet"/>
            </w:pPr>
            <w:r w:rsidRPr="009155BB">
              <w:t>Equity advisers</w:t>
            </w:r>
          </w:p>
          <w:p w:rsidR="00000000" w:rsidRPr="009155BB" w:rsidP="009155BB">
            <w:pPr>
              <w:pStyle w:val="ListBullet"/>
            </w:pPr>
            <w:r w:rsidRPr="009155BB">
              <w:t>Psychologists</w:t>
            </w:r>
          </w:p>
          <w:p w:rsidR="00000000" w:rsidRPr="009155BB" w:rsidP="009155BB">
            <w:pPr>
              <w:pStyle w:val="ListBullet"/>
            </w:pPr>
            <w:r w:rsidRPr="009155BB">
              <w:t>Social workers</w:t>
            </w:r>
          </w:p>
          <w:p w:rsidR="00000000" w:rsidRPr="009155BB" w:rsidP="009155BB">
            <w:pPr>
              <w:pStyle w:val="ListBullet"/>
            </w:pPr>
            <w:r w:rsidRPr="009155BB">
              <w:t>Medical officers</w:t>
            </w:r>
          </w:p>
          <w:p w:rsidR="00000000" w:rsidRPr="009155BB" w:rsidP="009155BB">
            <w:pPr>
              <w:pStyle w:val="ListBullet"/>
            </w:pPr>
            <w:r w:rsidRPr="009155BB">
              <w:t>Legal officers</w:t>
            </w:r>
          </w:p>
          <w:p w:rsidR="00000000" w:rsidRPr="009155BB" w:rsidP="009155BB">
            <w:pPr>
              <w:pStyle w:val="ListBullet"/>
            </w:pPr>
            <w:r w:rsidRPr="009155BB">
              <w:t>Chaplains</w:t>
            </w:r>
          </w:p>
          <w:p w:rsidR="00000000" w:rsidRPr="009155BB" w:rsidP="009155BB">
            <w:pPr>
              <w:pStyle w:val="ListBullet"/>
            </w:pPr>
            <w:r w:rsidRPr="009155BB">
              <w:t>Family liaison officers</w:t>
            </w:r>
          </w:p>
          <w:p w:rsidR="00000000" w:rsidRPr="009155BB" w:rsidP="009155BB">
            <w:pPr>
              <w:pStyle w:val="ListBullet"/>
            </w:pPr>
            <w:r w:rsidRPr="009155BB">
              <w:t>Defence equity advice lines</w:t>
            </w:r>
          </w:p>
          <w:p w:rsidR="00000000" w:rsidP="009155BB">
            <w:pPr>
              <w:pStyle w:val="ListBullet"/>
              <w:rPr>
                <w:lang w:val="en-NZ"/>
              </w:rPr>
            </w:pPr>
            <w:r w:rsidRPr="009155BB">
              <w:t>Defence equity organisation web site</w:t>
            </w:r>
          </w:p>
        </w:tc>
      </w:tr>
      <w:tr w:rsidTr="00915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rPr>
                <w:rStyle w:val="BoldandItalics"/>
              </w:rPr>
              <w:t xml:space="preserve">Standard procedures </w:t>
            </w:r>
            <w:r w:rsidRPr="009155B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ListBullet"/>
            </w:pPr>
            <w:r w:rsidRPr="009155BB">
              <w:t>Written and verbal orders</w:t>
            </w:r>
          </w:p>
          <w:p w:rsidR="00000000" w:rsidRPr="009155BB" w:rsidP="009155BB">
            <w:pPr>
              <w:pStyle w:val="ListBullet"/>
            </w:pPr>
            <w:r w:rsidRPr="009155BB">
              <w:t>Standing orders</w:t>
            </w:r>
          </w:p>
          <w:p w:rsidR="00000000" w:rsidRPr="009155BB" w:rsidP="009155BB">
            <w:pPr>
              <w:pStyle w:val="ListBullet"/>
            </w:pPr>
            <w:r w:rsidRPr="009155BB">
              <w:t>Standing operating procedures</w:t>
            </w:r>
          </w:p>
          <w:p w:rsidR="00000000" w:rsidRPr="009155BB" w:rsidP="009155BB">
            <w:pPr>
              <w:pStyle w:val="ListBullet"/>
            </w:pPr>
            <w:r w:rsidRPr="009155BB">
              <w:t>Routine orders</w:t>
            </w:r>
          </w:p>
          <w:p w:rsidR="00000000" w:rsidRPr="009155BB" w:rsidP="009155BB">
            <w:pPr>
              <w:pStyle w:val="ListBullet"/>
            </w:pPr>
            <w:r w:rsidRPr="009155BB">
              <w:t>Defence instructions</w:t>
            </w:r>
          </w:p>
          <w:p w:rsidR="00000000" w:rsidRPr="009155BB" w:rsidP="009155BB">
            <w:pPr>
              <w:pStyle w:val="ListBullet"/>
            </w:pPr>
            <w:r w:rsidRPr="009155BB">
              <w:t>Procedure manuals</w:t>
            </w:r>
          </w:p>
          <w:p w:rsidR="00000000" w:rsidRPr="009155BB" w:rsidP="009155BB">
            <w:pPr>
              <w:pStyle w:val="ListBullet"/>
            </w:pPr>
            <w:r w:rsidRPr="009155BB">
              <w:t>Doctrine pamphlets</w:t>
            </w:r>
          </w:p>
          <w:p w:rsidR="00000000" w:rsidP="009155BB">
            <w:pPr>
              <w:pStyle w:val="ListBullet"/>
              <w:rPr>
                <w:lang w:val="en-NZ"/>
              </w:rPr>
            </w:pPr>
            <w:r w:rsidRPr="009155BB">
              <w:t>Job guides</w:t>
            </w:r>
          </w:p>
        </w:tc>
      </w:tr>
      <w:tr w:rsidTr="00915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rPr>
                <w:rStyle w:val="BoldandItalics"/>
              </w:rPr>
              <w:t xml:space="preserve">The benefits of equity and diversity </w:t>
            </w:r>
            <w:r w:rsidRPr="009155B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ListBullet"/>
            </w:pPr>
            <w:r w:rsidRPr="009155BB">
              <w:t>Individual competencies, styles and qualities</w:t>
            </w:r>
          </w:p>
          <w:p w:rsidR="00000000" w:rsidP="009155BB">
            <w:pPr>
              <w:pStyle w:val="ListBullet"/>
              <w:rPr>
                <w:lang w:val="en-NZ"/>
              </w:rPr>
            </w:pPr>
            <w:r w:rsidRPr="009155BB">
              <w:t>A range of working styles</w:t>
            </w:r>
          </w:p>
        </w:tc>
      </w:tr>
      <w:tr w:rsidTr="00915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5BB">
            <w:pPr>
              <w:pStyle w:val="BodyText"/>
              <w:rPr>
                <w:lang w:val="en-NZ"/>
              </w:rPr>
            </w:pPr>
            <w:r w:rsidRPr="009155BB">
              <w:rPr>
                <w:rStyle w:val="BoldandItalics"/>
              </w:rPr>
              <w:t xml:space="preserve">Equity and diversity principles </w:t>
            </w:r>
            <w:r w:rsidRPr="009155B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5BB" w:rsidP="009155BB">
            <w:pPr>
              <w:pStyle w:val="ListBullet"/>
            </w:pPr>
            <w:r w:rsidRPr="009155BB">
              <w:t>Treating each other with respect and dignity</w:t>
            </w:r>
          </w:p>
          <w:p w:rsidR="00000000" w:rsidRPr="009155BB" w:rsidP="009155BB">
            <w:pPr>
              <w:pStyle w:val="ListBullet"/>
            </w:pPr>
            <w:r w:rsidRPr="009155BB">
              <w:t>Recognising all people as individuals and valuing differences</w:t>
            </w:r>
          </w:p>
          <w:p w:rsidR="00000000" w:rsidRPr="009155BB" w:rsidP="009155BB">
            <w:pPr>
              <w:pStyle w:val="ListBullet"/>
            </w:pPr>
            <w:r w:rsidRPr="009155BB">
              <w:t>Using the different contributi</w:t>
            </w:r>
            <w:r w:rsidRPr="009155BB">
              <w:t>ons that people can make to the team</w:t>
            </w:r>
          </w:p>
          <w:p w:rsidR="00000000" w:rsidRPr="009155BB" w:rsidP="009155BB">
            <w:pPr>
              <w:pStyle w:val="ListBullet"/>
            </w:pPr>
            <w:r w:rsidRPr="009155BB">
              <w:t>Making judgements genuinely based on fairness and merit</w:t>
            </w:r>
          </w:p>
          <w:p w:rsidR="00000000" w:rsidRPr="009155BB" w:rsidP="009155BB">
            <w:pPr>
              <w:pStyle w:val="ListBullet"/>
            </w:pPr>
            <w:r w:rsidRPr="009155BB">
              <w:t>Eliminating artificial, unfair and inappropriate barriers to workplace participation</w:t>
            </w:r>
          </w:p>
          <w:p w:rsidR="00000000" w:rsidRPr="009155BB" w:rsidP="009155BB">
            <w:pPr>
              <w:pStyle w:val="ListBullet"/>
            </w:pPr>
            <w:r w:rsidRPr="009155BB">
              <w:t>Providing appropriate means to monitor and address discrimination and harassment</w:t>
            </w:r>
          </w:p>
          <w:p w:rsidR="00000000" w:rsidRPr="009155BB" w:rsidP="009155BB">
            <w:pPr>
              <w:pStyle w:val="ListBullet"/>
            </w:pPr>
            <w:r w:rsidRPr="009155BB">
              <w:t>Providing opportunities for flexibility when meeting organisational requirements</w:t>
            </w:r>
          </w:p>
          <w:p w:rsidR="00000000" w:rsidRPr="009155BB" w:rsidP="009155BB">
            <w:pPr>
              <w:pStyle w:val="ListBullet"/>
            </w:pPr>
            <w:r w:rsidRPr="009155BB">
              <w:t>Consulting people on policies and decisions that affect them</w:t>
            </w:r>
          </w:p>
        </w:tc>
      </w:tr>
    </w:tbl>
    <w:p w:rsidR="00000000" w:rsidRPr="009155BB" w:rsidP="009155BB">
      <w:pPr>
        <w:pStyle w:val="BodyText"/>
      </w:pPr>
    </w:p>
    <w:p w:rsidR="00000000" w:rsidRPr="009155BB" w:rsidP="009155BB">
      <w:pPr>
        <w:pStyle w:val="AllowPageBreak"/>
      </w:pPr>
    </w:p>
    <w:p w:rsidR="00000000" w:rsidRPr="009155BB" w:rsidP="009155BB">
      <w:pPr>
        <w:pStyle w:val="Heading1"/>
      </w:pPr>
      <w:bookmarkStart w:id="12" w:name="O_509562"/>
      <w:bookmarkEnd w:id="12"/>
      <w:r w:rsidRPr="009155BB">
        <w:t>Unit Sector(s)</w:t>
      </w:r>
    </w:p>
    <w:p w:rsidR="00000000" w:rsidRPr="009155BB" w:rsidP="009155BB">
      <w:pPr>
        <w:pStyle w:val="BodyText"/>
      </w:pPr>
      <w:r w:rsidRPr="009155BB">
        <w:t>Not applicable.</w:t>
      </w:r>
    </w:p>
    <w:p w:rsidR="00000000" w:rsidRPr="009155BB" w:rsidP="009155BB"/>
    <w:sectPr w:rsidSect="009155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BB" w:rsidRPr="007A7697" w:rsidP="007A76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97" w:rsidP="009155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A7697" w:rsidP="009155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A7697" w:rsidP="009155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BB" w:rsidRPr="007A7697" w:rsidP="007A769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97" w:rsidRPr="002D2AF8" w:rsidP="009155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DEFEQ002B Supervise equity and diversity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7A7697" w:rsidP="009155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F62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44F1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5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5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5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5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5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5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5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5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5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5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5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5BB"/>
  </w:style>
  <w:style w:type="character" w:customStyle="1" w:styleId="Heading1Char">
    <w:name w:val="Heading 1 Char"/>
    <w:basedOn w:val="DefaultParagraphFont"/>
    <w:link w:val="Heading1"/>
    <w:rsid w:val="009155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5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5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55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55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55BB"/>
    <w:rPr>
      <w:b/>
      <w:spacing w:val="0"/>
    </w:rPr>
  </w:style>
  <w:style w:type="paragraph" w:customStyle="1" w:styleId="SuperHeading">
    <w:name w:val="SuperHeading"/>
    <w:basedOn w:val="Normal"/>
    <w:rsid w:val="009155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5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155B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155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5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5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5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5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5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5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5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5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5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5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5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5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5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55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55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5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5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55B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55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5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5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5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5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5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5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5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5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5BB"/>
    <w:rPr>
      <w:i/>
    </w:rPr>
  </w:style>
  <w:style w:type="paragraph" w:styleId="Caption">
    <w:name w:val="caption"/>
    <w:basedOn w:val="BodyText"/>
    <w:next w:val="Normal"/>
    <w:qFormat/>
    <w:rsid w:val="009155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5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5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5BB"/>
  </w:style>
  <w:style w:type="paragraph" w:styleId="TableofFigures">
    <w:name w:val="table of figures"/>
    <w:basedOn w:val="Normal"/>
    <w:next w:val="Normal"/>
    <w:semiHidden/>
    <w:rsid w:val="009155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5BB"/>
    <w:pPr>
      <w:numPr>
        <w:numId w:val="10"/>
      </w:numPr>
    </w:pPr>
  </w:style>
  <w:style w:type="character" w:customStyle="1" w:styleId="WingdingSymbols">
    <w:name w:val="Wingding Symbols"/>
    <w:rsid w:val="009155BB"/>
    <w:rPr>
      <w:rFonts w:ascii="Wingdings" w:hAnsi="Wingdings"/>
    </w:rPr>
  </w:style>
  <w:style w:type="paragraph" w:customStyle="1" w:styleId="TableHeading">
    <w:name w:val="Table Heading"/>
    <w:basedOn w:val="HeadingBase"/>
    <w:rsid w:val="009155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5BB"/>
    <w:rPr>
      <w:color w:val="0033CC"/>
      <w:u w:val="none"/>
    </w:rPr>
  </w:style>
  <w:style w:type="paragraph" w:customStyle="1" w:styleId="BodyTextRight">
    <w:name w:val="Body Text Right"/>
    <w:basedOn w:val="BodyText"/>
    <w:rsid w:val="009155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5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5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5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5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5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5BB"/>
    <w:rPr>
      <w:sz w:val="32"/>
    </w:rPr>
  </w:style>
  <w:style w:type="paragraph" w:customStyle="1" w:styleId="HeadingProcedure">
    <w:name w:val="Heading Procedure"/>
    <w:basedOn w:val="HeadingBase"/>
    <w:next w:val="Normal"/>
    <w:rsid w:val="009155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5BB"/>
    <w:pPr>
      <w:spacing w:before="60" w:after="60"/>
    </w:pPr>
  </w:style>
  <w:style w:type="paragraph" w:styleId="ListContinue">
    <w:name w:val="List Continue"/>
    <w:basedOn w:val="List"/>
    <w:rsid w:val="009155BB"/>
    <w:pPr>
      <w:ind w:firstLine="0"/>
    </w:pPr>
  </w:style>
  <w:style w:type="paragraph" w:customStyle="1" w:styleId="ListNote">
    <w:name w:val="List Note"/>
    <w:basedOn w:val="List"/>
    <w:rsid w:val="009155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5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5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5BB"/>
    <w:rPr>
      <w:rFonts w:ascii="Courier New" w:hAnsi="Courier New"/>
    </w:rPr>
  </w:style>
  <w:style w:type="paragraph" w:customStyle="1" w:styleId="NoteBullet">
    <w:name w:val="Note Bullet"/>
    <w:basedOn w:val="Note"/>
    <w:rsid w:val="009155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5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5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5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5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55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5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5BB"/>
    <w:rPr>
      <w:b/>
      <w:smallCaps/>
    </w:rPr>
  </w:style>
  <w:style w:type="paragraph" w:customStyle="1" w:styleId="TableListNumber">
    <w:name w:val="Table List Number"/>
    <w:basedOn w:val="ListNumber"/>
    <w:rsid w:val="009155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5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5BB"/>
    <w:pPr>
      <w:numPr>
        <w:numId w:val="8"/>
      </w:numPr>
    </w:pPr>
  </w:style>
  <w:style w:type="paragraph" w:customStyle="1" w:styleId="ListAlpha2">
    <w:name w:val="List Alpha 2"/>
    <w:basedOn w:val="List2"/>
    <w:rsid w:val="009155BB"/>
    <w:pPr>
      <w:numPr>
        <w:numId w:val="7"/>
      </w:numPr>
    </w:pPr>
  </w:style>
  <w:style w:type="paragraph" w:styleId="List2">
    <w:name w:val="List 2"/>
    <w:basedOn w:val="BodyText"/>
    <w:rsid w:val="009155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5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5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5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5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5BB"/>
    <w:pPr>
      <w:numPr>
        <w:numId w:val="2"/>
      </w:numPr>
    </w:pPr>
  </w:style>
  <w:style w:type="paragraph" w:styleId="ListBullet5">
    <w:name w:val="List Bullet 5"/>
    <w:basedOn w:val="List5"/>
    <w:rsid w:val="009155BB"/>
    <w:pPr>
      <w:numPr>
        <w:numId w:val="3"/>
      </w:numPr>
    </w:pPr>
  </w:style>
  <w:style w:type="paragraph" w:styleId="ListContinue2">
    <w:name w:val="List Continue 2"/>
    <w:basedOn w:val="List2"/>
    <w:rsid w:val="009155BB"/>
    <w:pPr>
      <w:ind w:firstLine="0"/>
    </w:pPr>
  </w:style>
  <w:style w:type="paragraph" w:styleId="ListContinue3">
    <w:name w:val="List Continue 3"/>
    <w:basedOn w:val="List3"/>
    <w:rsid w:val="009155BB"/>
    <w:pPr>
      <w:ind w:left="1021" w:firstLine="0"/>
    </w:pPr>
  </w:style>
  <w:style w:type="paragraph" w:styleId="ListContinue4">
    <w:name w:val="List Continue 4"/>
    <w:basedOn w:val="List4"/>
    <w:rsid w:val="009155BB"/>
    <w:pPr>
      <w:ind w:firstLine="0"/>
    </w:pPr>
  </w:style>
  <w:style w:type="paragraph" w:styleId="ListContinue5">
    <w:name w:val="List Continue 5"/>
    <w:basedOn w:val="List5"/>
    <w:rsid w:val="009155BB"/>
    <w:pPr>
      <w:ind w:firstLine="0"/>
    </w:pPr>
  </w:style>
  <w:style w:type="paragraph" w:styleId="ListNumber3">
    <w:name w:val="List Number 3"/>
    <w:basedOn w:val="List3"/>
    <w:rsid w:val="009155BB"/>
    <w:pPr>
      <w:numPr>
        <w:numId w:val="4"/>
      </w:numPr>
    </w:pPr>
  </w:style>
  <w:style w:type="paragraph" w:styleId="ListNumber4">
    <w:name w:val="List Number 4"/>
    <w:basedOn w:val="List4"/>
    <w:rsid w:val="009155BB"/>
    <w:pPr>
      <w:numPr>
        <w:numId w:val="5"/>
      </w:numPr>
    </w:pPr>
  </w:style>
  <w:style w:type="paragraph" w:styleId="ListNumber5">
    <w:name w:val="List Number 5"/>
    <w:basedOn w:val="List5"/>
    <w:rsid w:val="009155BB"/>
    <w:pPr>
      <w:numPr>
        <w:numId w:val="6"/>
      </w:numPr>
    </w:pPr>
  </w:style>
  <w:style w:type="paragraph" w:styleId="BlockText">
    <w:name w:val="Block Text"/>
    <w:basedOn w:val="Normal"/>
    <w:rsid w:val="009155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5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5BB"/>
    <w:rPr>
      <w:sz w:val="16"/>
      <w:vertAlign w:val="superscript"/>
    </w:rPr>
  </w:style>
  <w:style w:type="character" w:customStyle="1" w:styleId="Symbols">
    <w:name w:val="Symbols"/>
    <w:basedOn w:val="DefaultParagraphFont"/>
    <w:rsid w:val="009155BB"/>
    <w:rPr>
      <w:rFonts w:ascii="Symbol" w:hAnsi="Symbol"/>
    </w:rPr>
  </w:style>
  <w:style w:type="character" w:customStyle="1" w:styleId="MenuOptions">
    <w:name w:val="Menu Options"/>
    <w:basedOn w:val="DefaultParagraphFont"/>
    <w:rsid w:val="009155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5BB"/>
    <w:rPr>
      <w:b/>
    </w:rPr>
  </w:style>
  <w:style w:type="character" w:customStyle="1" w:styleId="Underlined">
    <w:name w:val="Underlined"/>
    <w:basedOn w:val="DefaultParagraphFont"/>
    <w:rsid w:val="009155BB"/>
    <w:rPr>
      <w:u w:val="single"/>
    </w:rPr>
  </w:style>
  <w:style w:type="paragraph" w:customStyle="1" w:styleId="TableBodyTextRight">
    <w:name w:val="Table Body Text Right"/>
    <w:basedOn w:val="TableBodyText"/>
    <w:rsid w:val="009155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5BB"/>
    <w:rPr>
      <w:sz w:val="18"/>
    </w:rPr>
  </w:style>
  <w:style w:type="paragraph" w:customStyle="1" w:styleId="BodySmallRight">
    <w:name w:val="Body Small Right"/>
    <w:basedOn w:val="BodyTextRight"/>
    <w:rsid w:val="009155BB"/>
    <w:rPr>
      <w:sz w:val="18"/>
      <w:szCs w:val="18"/>
    </w:rPr>
  </w:style>
  <w:style w:type="paragraph" w:customStyle="1" w:styleId="MarginEdition">
    <w:name w:val="Margin Edition"/>
    <w:basedOn w:val="MarginNote"/>
    <w:rsid w:val="009155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5BB"/>
    <w:rPr>
      <w:sz w:val="2"/>
      <w:szCs w:val="2"/>
    </w:rPr>
  </w:style>
  <w:style w:type="character" w:customStyle="1" w:styleId="Small">
    <w:name w:val="Small"/>
    <w:basedOn w:val="DefaultParagraphFont"/>
    <w:rsid w:val="009155BB"/>
    <w:rPr>
      <w:sz w:val="16"/>
    </w:rPr>
  </w:style>
  <w:style w:type="paragraph" w:customStyle="1" w:styleId="WideTable">
    <w:name w:val="Wide Table"/>
    <w:basedOn w:val="Normal"/>
    <w:rsid w:val="009155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5BB"/>
  </w:style>
  <w:style w:type="paragraph" w:styleId="Quote">
    <w:name w:val="Quote"/>
    <w:basedOn w:val="Heading1"/>
    <w:link w:val="QuoteChar"/>
    <w:qFormat/>
    <w:rsid w:val="009155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5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5BB"/>
    <w:pPr>
      <w:pageBreakBefore/>
    </w:pPr>
  </w:style>
  <w:style w:type="paragraph" w:customStyle="1" w:styleId="Border">
    <w:name w:val="Border"/>
    <w:basedOn w:val="Normal"/>
    <w:qFormat/>
    <w:rsid w:val="009155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5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5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5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5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5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5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5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5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5BB"/>
    <w:rPr>
      <w:u w:val="single"/>
    </w:rPr>
  </w:style>
  <w:style w:type="paragraph" w:styleId="BalloonText">
    <w:name w:val="Balloon Text"/>
    <w:basedOn w:val="Normal"/>
    <w:link w:val="BalloonTextChar"/>
    <w:rsid w:val="009155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5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5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5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5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5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1329</Words>
  <Characters>8227</Characters>
  <Application>Microsoft Office Word</Application>
  <DocSecurity>0</DocSecurity>
  <Lines>279</Lines>
  <Paragraphs>154</Paragraphs>
  <ScaleCrop>false</ScaleCrop>
  <Company>Author-it Software Corporation Ltd.</Company>
  <LinksUpToDate>false</LinksUpToDate>
  <CharactersWithSpaces>9480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DEFEQ002B Supervise equity and diversity in the workplace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2013-01-24T03:30:00Z</dcterms:created>
  <dcterms:modified xsi:type="dcterms:W3CDTF">2013-01-24T03:30:00Z</dcterms:modified>
</cp:coreProperties>
</file>