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2B9" w:rsidP="00D352B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DEFEO521A Refurbish explosive ordnance packaging</w:t>
      </w:r>
      <w:r>
        <w:fldChar w:fldCharType="end"/>
      </w:r>
    </w:p>
    <w:p w:rsidR="00D352B9" w:rsidP="00D352B9">
      <w:pPr>
        <w:pStyle w:val="Version"/>
        <w:sectPr w:rsidSect="001845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4566" w:rsidP="00184566">
      <w:pPr>
        <w:pStyle w:val="SuperHeading"/>
      </w:pPr>
      <w:r w:rsidRPr="00184566">
        <w:t>DEFEO521A Refurbish explosive ordnance packaging</w:t>
      </w:r>
    </w:p>
    <w:p w:rsidR="00000000" w:rsidRPr="00184566" w:rsidP="00184566">
      <w:pPr>
        <w:pStyle w:val="Heading1"/>
      </w:pPr>
      <w:bookmarkStart w:id="1" w:name="O_519013"/>
      <w:bookmarkEnd w:id="1"/>
      <w:r w:rsidRPr="001845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BodyText"/>
            </w:pPr>
            <w:r w:rsidRPr="0018456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BodyText"/>
            </w:pPr>
            <w:r w:rsidRPr="0018456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SpecialBold"/>
              </w:rPr>
              <w:t xml:space="preserve"> Comments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t>Layout adjusted.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BodyText"/>
            </w:pPr>
            <w:r w:rsidRPr="00184566">
              <w:t>First release.</w:t>
            </w:r>
          </w:p>
        </w:tc>
      </w:tr>
    </w:tbl>
    <w:p w:rsidR="00D352B9" w:rsidP="00184566">
      <w:pPr>
        <w:pStyle w:val="BodyText"/>
      </w:pPr>
    </w:p>
    <w:p w:rsidR="00D352B9" w:rsidP="00184566">
      <w:pPr>
        <w:pStyle w:val="BodyText"/>
      </w:pPr>
    </w:p>
    <w:p w:rsidR="00000000" w:rsidRPr="00184566" w:rsidP="00184566">
      <w:pPr>
        <w:pStyle w:val="Heading1"/>
      </w:pPr>
      <w:bookmarkStart w:id="2" w:name="O_519012"/>
      <w:bookmarkEnd w:id="2"/>
      <w:r w:rsidRPr="00184566">
        <w:t>Unit Descriptor</w:t>
      </w:r>
    </w:p>
    <w:p w:rsidR="00000000" w:rsidRPr="00184566" w:rsidP="00184566">
      <w:pPr>
        <w:pStyle w:val="BodyText"/>
      </w:pPr>
      <w:r w:rsidRPr="00184566">
        <w:t>This unit covers the competency required to refurbish explosive ordnance packaging.</w:t>
      </w:r>
    </w:p>
    <w:p w:rsidR="00000000" w:rsidRPr="00184566" w:rsidP="00184566">
      <w:pPr>
        <w:pStyle w:val="BodyText"/>
      </w:pPr>
      <w:r w:rsidRPr="00184566">
        <w:t>Refurbishing of the packaging is carried out in accordance with organisational policy and procedures while adhering to all relevant occupational health and safety (OH&amp;S) requirements.</w:t>
      </w:r>
    </w:p>
    <w:p w:rsidR="00000000" w:rsidRPr="00184566" w:rsidP="00184566">
      <w:pPr>
        <w:pStyle w:val="AllowPageBreak"/>
      </w:pPr>
    </w:p>
    <w:p w:rsidR="00000000" w:rsidRPr="00184566" w:rsidP="00184566">
      <w:pPr>
        <w:pStyle w:val="Heading1"/>
      </w:pPr>
      <w:bookmarkStart w:id="3" w:name="O_519011"/>
      <w:bookmarkEnd w:id="3"/>
      <w:r w:rsidRPr="00184566">
        <w:t>Application of the Unit</w:t>
      </w:r>
    </w:p>
    <w:p w:rsidR="00000000" w:rsidRPr="00184566" w:rsidP="00184566">
      <w:pPr>
        <w:pStyle w:val="BodyText"/>
      </w:pPr>
      <w:r w:rsidRPr="00184566">
        <w:t>This competency normally applie</w:t>
      </w:r>
      <w:r w:rsidRPr="00184566">
        <w:t>s to the individual who is required to prepare for and refurbish explosive ordnance packaging following deterioration or damage of the packaging through handling.</w:t>
      </w:r>
    </w:p>
    <w:p w:rsidR="00000000" w:rsidRPr="00184566" w:rsidP="00184566">
      <w:pPr>
        <w:pStyle w:val="BodyText"/>
      </w:pPr>
      <w:r w:rsidRPr="00184566">
        <w:t>The unit requires the individual to inspect the packaging to determine whether it can be refu</w:t>
      </w:r>
      <w:r w:rsidRPr="00184566">
        <w:t>rbished, refurbish the packaging and maintain a range of documentation.</w:t>
      </w:r>
    </w:p>
    <w:p w:rsidR="00000000" w:rsidRPr="00184566" w:rsidP="00184566">
      <w:pPr>
        <w:pStyle w:val="AllowPageBreak"/>
      </w:pPr>
    </w:p>
    <w:p w:rsidR="00000000" w:rsidRPr="00184566" w:rsidP="00184566">
      <w:pPr>
        <w:pStyle w:val="Heading1"/>
      </w:pPr>
      <w:bookmarkStart w:id="4" w:name="O_519010"/>
      <w:bookmarkEnd w:id="4"/>
      <w:r w:rsidRPr="00184566">
        <w:t>Licensing/Regulatory Information</w:t>
      </w:r>
    </w:p>
    <w:p w:rsidR="00000000" w:rsidRPr="00184566" w:rsidP="00184566">
      <w:pPr>
        <w:pStyle w:val="BodyText"/>
      </w:pPr>
      <w:r w:rsidRPr="00184566">
        <w:t>Not applicable.</w:t>
      </w:r>
    </w:p>
    <w:p w:rsidR="00000000" w:rsidRPr="00184566" w:rsidP="00184566">
      <w:pPr>
        <w:pStyle w:val="AllowPageBreak"/>
      </w:pPr>
    </w:p>
    <w:p w:rsidR="00000000" w:rsidRPr="00184566" w:rsidP="00184566">
      <w:pPr>
        <w:pStyle w:val="Heading1"/>
      </w:pPr>
      <w:bookmarkStart w:id="5" w:name="O_519009"/>
      <w:bookmarkEnd w:id="5"/>
      <w:r w:rsidRPr="00184566">
        <w:t>Pre-Requisites</w:t>
      </w:r>
    </w:p>
    <w:p w:rsidR="00000000" w:rsidRPr="00184566" w:rsidP="00184566">
      <w:pPr>
        <w:pStyle w:val="BodyText"/>
      </w:pPr>
      <w:r w:rsidRPr="00184566">
        <w:t>Not applicable.</w:t>
      </w:r>
    </w:p>
    <w:p w:rsidR="00000000" w:rsidRPr="00184566" w:rsidP="00184566">
      <w:pPr>
        <w:pStyle w:val="AllowPageBreak"/>
      </w:pPr>
    </w:p>
    <w:p w:rsidR="00000000" w:rsidRPr="00184566" w:rsidP="00184566">
      <w:pPr>
        <w:pStyle w:val="Heading1"/>
      </w:pPr>
      <w:bookmarkStart w:id="6" w:name="O_519008"/>
      <w:bookmarkEnd w:id="6"/>
      <w:r w:rsidRPr="00184566">
        <w:t>Employability Skills Information</w:t>
      </w:r>
    </w:p>
    <w:p w:rsidR="00000000" w:rsidRPr="00184566" w:rsidP="00184566">
      <w:pPr>
        <w:pStyle w:val="BodyText"/>
      </w:pPr>
      <w:r w:rsidRPr="00184566">
        <w:t>This unit contains employability skills.</w:t>
      </w:r>
    </w:p>
    <w:p w:rsidR="00000000" w:rsidRPr="00184566" w:rsidP="00184566">
      <w:pPr>
        <w:pStyle w:val="AllowPageBreak"/>
      </w:pPr>
    </w:p>
    <w:p w:rsidR="00000000" w:rsidRPr="00184566" w:rsidP="00184566">
      <w:pPr>
        <w:pStyle w:val="Heading1"/>
      </w:pPr>
      <w:bookmarkStart w:id="7" w:name="O_519007"/>
      <w:bookmarkEnd w:id="7"/>
      <w:r w:rsidRPr="0018456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BodyText"/>
            </w:pPr>
            <w:r w:rsidRPr="00184566">
              <w:t>Performance Criteria describe the required performance needed to demonstrate achieveme</w:t>
            </w:r>
            <w:r w:rsidRPr="00184566">
              <w:t xml:space="preserve">nt of the element. Where </w:t>
            </w:r>
            <w:r w:rsidRPr="00184566">
              <w:rPr>
                <w:rStyle w:val="BoldandItalics"/>
              </w:rPr>
              <w:t>bold italicised</w:t>
            </w:r>
            <w:r w:rsidRPr="00184566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184566" w:rsidP="00184566">
      <w:pPr>
        <w:pStyle w:val="BodyText"/>
      </w:pPr>
    </w:p>
    <w:p w:rsidR="00000000" w:rsidRPr="00184566" w:rsidP="00184566">
      <w:pPr>
        <w:pStyle w:val="AllowPageBreak"/>
      </w:pPr>
    </w:p>
    <w:p w:rsidR="00000000" w:rsidRPr="00184566" w:rsidP="00184566">
      <w:pPr>
        <w:pStyle w:val="Heading1"/>
      </w:pPr>
      <w:bookmarkStart w:id="8" w:name="O_519006"/>
      <w:bookmarkEnd w:id="8"/>
      <w:r w:rsidRPr="001845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BodyText"/>
            </w:pPr>
            <w:r w:rsidRPr="0018456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SpecialBold"/>
              </w:rPr>
              <w:t>PERFORMANCE C</w:t>
            </w:r>
            <w:r w:rsidRPr="00184566">
              <w:rPr>
                <w:rStyle w:val="SpecialBold"/>
              </w:rPr>
              <w:t>RITERIA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List"/>
              <w:rPr>
                <w:lang w:val="en-NZ"/>
              </w:rPr>
            </w:pPr>
            <w:r w:rsidRPr="00184566">
              <w:t>1.</w:t>
            </w:r>
            <w:r w:rsidRPr="00184566">
              <w:tab/>
            </w:r>
            <w:r w:rsidRPr="00184566">
              <w:rPr>
                <w:rStyle w:val="SpecialBold"/>
              </w:rPr>
              <w:t>Prepare for refurbishment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"/>
            </w:pPr>
            <w:r w:rsidRPr="00184566">
              <w:t>1.1</w:t>
            </w:r>
            <w:r w:rsidRPr="00184566">
              <w:tab/>
              <w:t xml:space="preserve">Requirement for </w:t>
            </w:r>
            <w:r w:rsidRPr="00184566">
              <w:rPr>
                <w:rStyle w:val="BoldandItalics"/>
              </w:rPr>
              <w:t>refurbishing of packaging</w:t>
            </w:r>
            <w:r w:rsidRPr="00184566">
              <w:t xml:space="preserve"> is identified from work requests/instructions and is confirmed</w:t>
            </w:r>
          </w:p>
          <w:p w:rsidR="00000000" w:rsidRPr="00184566" w:rsidP="00184566">
            <w:pPr>
              <w:pStyle w:val="List"/>
            </w:pPr>
            <w:r w:rsidRPr="00184566">
              <w:t>1.2</w:t>
            </w:r>
            <w:r w:rsidRPr="00184566">
              <w:tab/>
              <w:t xml:space="preserve">WHS requirements, including those contained in </w:t>
            </w:r>
            <w:r w:rsidRPr="00184566">
              <w:rPr>
                <w:rStyle w:val="BoldandItalics"/>
              </w:rPr>
              <w:t>organisational</w:t>
            </w:r>
            <w:r w:rsidRPr="00184566">
              <w:t xml:space="preserve"> procedures, are applied throughout the operation</w:t>
            </w:r>
          </w:p>
          <w:p w:rsidR="00000000" w:rsidRPr="00184566" w:rsidP="00184566">
            <w:pPr>
              <w:pStyle w:val="List"/>
            </w:pPr>
            <w:r w:rsidRPr="00184566">
              <w:t>1.3</w:t>
            </w:r>
            <w:r w:rsidRPr="00184566">
              <w:tab/>
            </w:r>
            <w:r w:rsidRPr="00184566">
              <w:rPr>
                <w:rStyle w:val="BoldandItalics"/>
              </w:rPr>
              <w:t>Technical references</w:t>
            </w:r>
            <w:r w:rsidRPr="00184566">
              <w:t xml:space="preserve">, tools, equipment and </w:t>
            </w:r>
            <w:r w:rsidRPr="00184566">
              <w:rPr>
                <w:rStyle w:val="BoldandItalics"/>
              </w:rPr>
              <w:t>consumables</w:t>
            </w:r>
            <w:r w:rsidRPr="00184566">
              <w:t xml:space="preserve"> required for maintenance are identified, acquired and prepared in accordance with organisational procedures</w:t>
            </w:r>
          </w:p>
          <w:p w:rsidR="00000000" w:rsidP="00184566">
            <w:pPr>
              <w:pStyle w:val="List"/>
              <w:rPr>
                <w:lang w:val="en-NZ"/>
              </w:rPr>
            </w:pPr>
            <w:r w:rsidRPr="00184566">
              <w:t>1.4</w:t>
            </w:r>
            <w:r w:rsidRPr="00184566">
              <w:tab/>
              <w:t>Explosive ordnance packaging is ins</w:t>
            </w:r>
            <w:r w:rsidRPr="00184566">
              <w:t xml:space="preserve">pected to confirm that it is </w:t>
            </w:r>
            <w:r w:rsidRPr="00184566">
              <w:rPr>
                <w:rStyle w:val="BoldandItalics"/>
              </w:rPr>
              <w:t>free from explosives</w:t>
            </w:r>
            <w:r w:rsidRPr="00184566">
              <w:t xml:space="preserve"> in accordance with statutory and organisational procedures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List"/>
              <w:rPr>
                <w:lang w:val="en-NZ"/>
              </w:rPr>
            </w:pPr>
            <w:r w:rsidRPr="00184566">
              <w:t>2.</w:t>
            </w:r>
            <w:r w:rsidRPr="00184566">
              <w:tab/>
            </w:r>
            <w:r w:rsidRPr="00184566">
              <w:rPr>
                <w:rStyle w:val="SpecialBold"/>
              </w:rPr>
              <w:t>Refurbish explosive ordnance packaging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"/>
            </w:pPr>
            <w:r w:rsidRPr="00184566">
              <w:t>2.1</w:t>
            </w:r>
            <w:r w:rsidRPr="00184566">
              <w:tab/>
              <w:t>Explosive ordnance packaging is inspected to ensure it is capable of being refurbished in accordance</w:t>
            </w:r>
            <w:r w:rsidRPr="00184566">
              <w:t xml:space="preserve"> with statutory and organisational requirements</w:t>
            </w:r>
          </w:p>
          <w:p w:rsidR="00000000" w:rsidP="00184566">
            <w:pPr>
              <w:pStyle w:val="List"/>
              <w:rPr>
                <w:lang w:val="en-NZ"/>
              </w:rPr>
            </w:pPr>
            <w:r w:rsidRPr="00184566">
              <w:t>2.2</w:t>
            </w:r>
            <w:r w:rsidRPr="00184566">
              <w:tab/>
              <w:t>Explosive ordnance packaging is refurbished in accordance with organisational policy and procedures and technical specifications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List"/>
              <w:rPr>
                <w:lang w:val="en-NZ"/>
              </w:rPr>
            </w:pPr>
            <w:r w:rsidRPr="00184566">
              <w:t>3.</w:t>
            </w:r>
            <w:r w:rsidRPr="00184566">
              <w:tab/>
            </w:r>
            <w:r w:rsidRPr="00184566">
              <w:rPr>
                <w:rStyle w:val="SpecialBold"/>
              </w:rPr>
              <w:t>Carry out post reconditioning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"/>
            </w:pPr>
            <w:r w:rsidRPr="00184566">
              <w:t>3.1</w:t>
            </w:r>
            <w:r w:rsidRPr="00184566">
              <w:tab/>
            </w:r>
            <w:r w:rsidRPr="00184566">
              <w:t xml:space="preserve">Explosive ordnance packaging is </w:t>
            </w:r>
            <w:r w:rsidRPr="00184566">
              <w:rPr>
                <w:rStyle w:val="BoldandItalics"/>
              </w:rPr>
              <w:t>processed</w:t>
            </w:r>
            <w:r w:rsidRPr="00184566">
              <w:t xml:space="preserve"> in accordance with organisational procedures </w:t>
            </w:r>
          </w:p>
          <w:p w:rsidR="00000000" w:rsidRPr="00184566" w:rsidP="00184566">
            <w:pPr>
              <w:pStyle w:val="List"/>
            </w:pPr>
            <w:r w:rsidRPr="00184566">
              <w:t>3.2</w:t>
            </w:r>
            <w:r w:rsidRPr="00184566">
              <w:tab/>
              <w:t>Housekeeping procedures are conducted in accordance with workshop requirements</w:t>
            </w:r>
          </w:p>
          <w:p w:rsidR="00000000" w:rsidRPr="00184566" w:rsidP="00184566">
            <w:pPr>
              <w:pStyle w:val="List"/>
            </w:pPr>
            <w:r w:rsidRPr="00184566">
              <w:t>3.3</w:t>
            </w:r>
            <w:r w:rsidRPr="00184566">
              <w:tab/>
            </w:r>
            <w:r w:rsidRPr="00184566">
              <w:rPr>
                <w:rStyle w:val="BoldandItalics"/>
              </w:rPr>
              <w:t>Documentation and records</w:t>
            </w:r>
            <w:r w:rsidRPr="00184566">
              <w:t xml:space="preserve"> are maintained in accordance with statutory, organisati</w:t>
            </w:r>
            <w:r w:rsidRPr="00184566">
              <w:t>onal and workshop requirements</w:t>
            </w:r>
          </w:p>
        </w:tc>
      </w:tr>
    </w:tbl>
    <w:p w:rsidR="00000000" w:rsidRPr="00184566" w:rsidP="00184566">
      <w:pPr>
        <w:pStyle w:val="BodyText"/>
      </w:pPr>
    </w:p>
    <w:p w:rsidR="00000000" w:rsidRPr="00184566" w:rsidP="00184566">
      <w:pPr>
        <w:pStyle w:val="AllowPageBreak"/>
      </w:pPr>
    </w:p>
    <w:p w:rsidR="00000000" w:rsidRPr="00184566" w:rsidP="00184566">
      <w:pPr>
        <w:pStyle w:val="Heading1"/>
      </w:pPr>
      <w:bookmarkStart w:id="9" w:name="O_519005"/>
      <w:bookmarkEnd w:id="9"/>
      <w:r w:rsidRPr="0018456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t>This describes the essential skills and knowledge and their level, required for this unit.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SpecialBold"/>
              </w:rPr>
              <w:t>Required Skills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Bullet"/>
            </w:pPr>
            <w:r w:rsidRPr="00184566">
              <w:t>apply WHS requirements</w:t>
            </w:r>
          </w:p>
          <w:p w:rsidR="00000000" w:rsidRPr="00184566" w:rsidP="00184566">
            <w:pPr>
              <w:pStyle w:val="ListBullet"/>
            </w:pPr>
            <w:r w:rsidRPr="00184566">
              <w:t>apply protective coatings</w:t>
            </w:r>
          </w:p>
          <w:p w:rsidR="00000000" w:rsidRPr="00184566" w:rsidP="00184566">
            <w:pPr>
              <w:pStyle w:val="ListBullet"/>
            </w:pPr>
            <w:r w:rsidRPr="00184566">
              <w:t xml:space="preserve">communicate orally and in writing </w:t>
            </w:r>
          </w:p>
          <w:p w:rsidR="00000000" w:rsidRPr="00184566" w:rsidP="00184566">
            <w:pPr>
              <w:pStyle w:val="ListBullet"/>
            </w:pPr>
            <w:r w:rsidRPr="00184566">
              <w:t>identify packaging materials and components</w:t>
            </w:r>
          </w:p>
          <w:p w:rsidR="00000000" w:rsidRPr="00184566" w:rsidP="00184566">
            <w:pPr>
              <w:pStyle w:val="ListBullet"/>
            </w:pPr>
            <w:r w:rsidRPr="00184566">
              <w:t>maintain documentation</w:t>
            </w:r>
          </w:p>
          <w:p w:rsidR="00000000" w:rsidRPr="00184566" w:rsidP="00184566">
            <w:pPr>
              <w:pStyle w:val="ListBullet"/>
            </w:pPr>
            <w:r w:rsidRPr="00184566">
              <w:t>operate relevant equipment</w:t>
            </w:r>
          </w:p>
          <w:p w:rsidR="00000000" w:rsidRPr="00184566" w:rsidP="00184566">
            <w:pPr>
              <w:pStyle w:val="ListBullet"/>
            </w:pPr>
            <w:r w:rsidRPr="00184566">
              <w:t>read, access, interpret and apply technical instructions and drawings related to explosive ordnance packaging</w:t>
            </w:r>
          </w:p>
          <w:p w:rsidR="00000000" w:rsidRPr="00184566" w:rsidP="00184566">
            <w:pPr>
              <w:pStyle w:val="ListBullet"/>
            </w:pPr>
            <w:r w:rsidRPr="00184566">
              <w:t>refurbish</w:t>
            </w:r>
          </w:p>
          <w:p w:rsidR="00000000" w:rsidP="00184566">
            <w:pPr>
              <w:pStyle w:val="ListBullet"/>
              <w:rPr>
                <w:lang w:val="en-NZ"/>
              </w:rPr>
            </w:pPr>
            <w:r w:rsidRPr="00184566">
              <w:t>use han</w:t>
            </w:r>
            <w:r w:rsidRPr="00184566">
              <w:t>d and power tools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SpecialBold"/>
              </w:rPr>
              <w:t>Required Knowledge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Bullet"/>
            </w:pPr>
            <w:r w:rsidRPr="00184566">
              <w:t>application of free from explosive certification</w:t>
            </w:r>
          </w:p>
          <w:p w:rsidR="00000000" w:rsidRPr="00184566" w:rsidP="00184566">
            <w:pPr>
              <w:pStyle w:val="ListBullet"/>
            </w:pPr>
            <w:r w:rsidRPr="00184566">
              <w:t>characteristics and limitations of explosive ordnance packaging</w:t>
            </w:r>
          </w:p>
          <w:p w:rsidR="00000000" w:rsidRPr="00184566" w:rsidP="00184566">
            <w:pPr>
              <w:pStyle w:val="ListBullet"/>
            </w:pPr>
            <w:r w:rsidRPr="00184566">
              <w:t xml:space="preserve">organisational documentation requirements </w:t>
            </w:r>
          </w:p>
          <w:p w:rsidR="00000000" w:rsidRPr="00184566" w:rsidP="00184566">
            <w:pPr>
              <w:pStyle w:val="ListBullet"/>
            </w:pPr>
            <w:r w:rsidRPr="00184566">
              <w:t>organisational WHS requirements</w:t>
            </w:r>
          </w:p>
          <w:p w:rsidR="00000000" w:rsidRPr="00184566" w:rsidP="00184566">
            <w:pPr>
              <w:pStyle w:val="ListBullet"/>
            </w:pPr>
            <w:r w:rsidRPr="00184566">
              <w:t>refurbishment procedures</w:t>
            </w:r>
          </w:p>
          <w:p w:rsidR="00000000" w:rsidRPr="00184566" w:rsidP="00184566">
            <w:pPr>
              <w:pStyle w:val="ListBullet"/>
            </w:pPr>
            <w:r w:rsidRPr="00184566">
              <w:t>relevant colour coding</w:t>
            </w:r>
          </w:p>
        </w:tc>
      </w:tr>
    </w:tbl>
    <w:p w:rsidR="00000000" w:rsidRPr="00184566" w:rsidP="00184566">
      <w:pPr>
        <w:pStyle w:val="BodyText"/>
      </w:pPr>
    </w:p>
    <w:p w:rsidR="00000000" w:rsidRPr="00184566" w:rsidP="00184566">
      <w:pPr>
        <w:pStyle w:val="AllowPageBreak"/>
      </w:pPr>
    </w:p>
    <w:p w:rsidR="00000000" w:rsidRPr="00184566" w:rsidP="00184566">
      <w:pPr>
        <w:pStyle w:val="Heading1"/>
      </w:pPr>
      <w:bookmarkStart w:id="10" w:name="O_519004"/>
      <w:bookmarkEnd w:id="10"/>
      <w:r w:rsidRPr="0018456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t>The evidence guide provides advice on assessment and must be read in conjunction with the Performance Criteria, Required Skills and Knowledge, the Range Statement and the Assessment Guidelines for th</w:t>
            </w:r>
            <w:r w:rsidRPr="00184566">
              <w:t>is Training Package.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BodyText"/>
            </w:pPr>
            <w:r w:rsidRPr="00184566">
              <w:t>Assessment must confirm the ability to comply with:</w:t>
            </w:r>
          </w:p>
          <w:p w:rsidR="00000000" w:rsidRPr="00184566" w:rsidP="00184566">
            <w:pPr>
              <w:pStyle w:val="ListBullet"/>
            </w:pPr>
            <w:r w:rsidRPr="00184566">
              <w:t>organisational safety requirements</w:t>
            </w:r>
          </w:p>
          <w:p w:rsidR="00000000" w:rsidRPr="00184566" w:rsidP="00184566">
            <w:pPr>
              <w:pStyle w:val="ListBullet"/>
            </w:pPr>
            <w:r w:rsidRPr="00184566">
              <w:t>appropriate legislative and regulatory requirements</w:t>
            </w:r>
          </w:p>
          <w:p w:rsidR="00000000" w:rsidRPr="00184566" w:rsidP="00184566">
            <w:pPr>
              <w:pStyle w:val="BodyText"/>
            </w:pPr>
            <w:r w:rsidRPr="00184566">
              <w:t>Assessment must also confirm the ability to:</w:t>
            </w:r>
          </w:p>
          <w:p w:rsidR="00000000" w:rsidRPr="00184566" w:rsidP="00184566">
            <w:pPr>
              <w:pStyle w:val="ListBullet"/>
            </w:pPr>
            <w:r w:rsidRPr="00184566">
              <w:t>work safely within a workshop environment</w:t>
            </w:r>
          </w:p>
          <w:p w:rsidR="00000000" w:rsidRPr="00184566" w:rsidP="00184566">
            <w:pPr>
              <w:pStyle w:val="ListBullet"/>
            </w:pPr>
            <w:r w:rsidRPr="00184566">
              <w:t>refurbish packaging to an appropriate standard</w:t>
            </w:r>
          </w:p>
          <w:p w:rsidR="00000000" w:rsidRPr="00184566" w:rsidP="00184566">
            <w:pPr>
              <w:pStyle w:val="ListBullet"/>
            </w:pPr>
            <w:r w:rsidRPr="00184566">
              <w:t>process explosive ordnance packaging</w:t>
            </w:r>
          </w:p>
          <w:p w:rsidR="00000000" w:rsidRPr="00184566" w:rsidP="00184566">
            <w:pPr>
              <w:pStyle w:val="ListBullet"/>
            </w:pPr>
            <w:r w:rsidRPr="00184566">
              <w:t>maintain documentation</w:t>
            </w:r>
          </w:p>
          <w:p w:rsidR="00000000" w:rsidRPr="00184566" w:rsidP="00184566">
            <w:pPr>
              <w:pStyle w:val="BodyText"/>
            </w:pPr>
            <w:r w:rsidRPr="00184566">
              <w:rPr>
                <w:rStyle w:val="SpecialBold"/>
              </w:rPr>
              <w:t>Consistency in performance</w:t>
            </w:r>
          </w:p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t xml:space="preserve">Competency should be demonstrated </w:t>
            </w:r>
            <w:r w:rsidRPr="00184566">
              <w:t>in a range of actual or simulated reconditioning contexts.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BodyText"/>
            </w:pPr>
            <w:r w:rsidRPr="0018456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BodyText"/>
            </w:pPr>
            <w:r w:rsidRPr="00184566">
              <w:rPr>
                <w:rStyle w:val="SpecialBold"/>
              </w:rPr>
              <w:t>Context of assessment</w:t>
            </w:r>
          </w:p>
          <w:p w:rsidR="00000000" w:rsidRPr="00184566" w:rsidP="00184566">
            <w:pPr>
              <w:pStyle w:val="BodyText"/>
            </w:pPr>
            <w:r w:rsidRPr="00184566">
              <w:t>Competency should be assessed in the workplace or in a simulated work environment, in accordance with all relevant legislation and organisational requirements.</w:t>
            </w:r>
          </w:p>
          <w:p w:rsidR="00000000" w:rsidRPr="00184566" w:rsidP="00184566">
            <w:pPr>
              <w:pStyle w:val="BodyText"/>
            </w:pPr>
            <w:r w:rsidRPr="00184566">
              <w:rPr>
                <w:rStyle w:val="SpecialBold"/>
              </w:rPr>
              <w:t>Specific resources for assessment</w:t>
            </w:r>
          </w:p>
          <w:p w:rsidR="00000000" w:rsidRPr="00184566" w:rsidP="00184566">
            <w:pPr>
              <w:pStyle w:val="BodyText"/>
            </w:pPr>
            <w:r w:rsidRPr="00184566">
              <w:t>Access is required to:</w:t>
            </w:r>
          </w:p>
          <w:p w:rsidR="00000000" w:rsidP="00184566">
            <w:pPr>
              <w:pStyle w:val="ListBullet"/>
              <w:rPr>
                <w:lang w:val="en-NZ"/>
              </w:rPr>
            </w:pPr>
            <w:r w:rsidRPr="00184566">
              <w:t>facilities and resources used in the r</w:t>
            </w:r>
            <w:r w:rsidRPr="00184566">
              <w:t>econditioning of explosive ordnance packaging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BodyText"/>
            </w:pPr>
            <w:r w:rsidRPr="00184566">
              <w:t>In a public safety environment assessment is usually conducted via direct observation in a training environment or in the workplace via subject matter supervision and/or mentoring, which i</w:t>
            </w:r>
            <w:r w:rsidRPr="00184566">
              <w:t>s typically recorded in a competency workbook.</w:t>
            </w:r>
          </w:p>
          <w:p w:rsidR="00000000" w:rsidRPr="00184566" w:rsidP="00184566">
            <w:pPr>
              <w:pStyle w:val="BodyText"/>
            </w:pPr>
            <w:r w:rsidRPr="00184566">
              <w:t>Assessment is completed using appropriately qualified assessors who select the most appropriate method of assessment.</w:t>
            </w:r>
          </w:p>
          <w:p w:rsidR="00000000" w:rsidRPr="00184566" w:rsidP="00184566">
            <w:pPr>
              <w:pStyle w:val="BodyText"/>
            </w:pPr>
            <w:r w:rsidRPr="00184566">
              <w:t>Assessment may occur in an operational environment or in an industry-approved simulated wor</w:t>
            </w:r>
            <w:r w:rsidRPr="00184566">
              <w:t>k environment. Forms of assessment that are typically used include:</w:t>
            </w:r>
          </w:p>
          <w:p w:rsidR="00000000" w:rsidRPr="00184566" w:rsidP="00184566">
            <w:pPr>
              <w:pStyle w:val="ListBullet"/>
            </w:pPr>
            <w:r w:rsidRPr="00184566">
              <w:t>direct observation</w:t>
            </w:r>
          </w:p>
          <w:p w:rsidR="00000000" w:rsidRPr="00184566" w:rsidP="00184566">
            <w:pPr>
              <w:pStyle w:val="ListBullet"/>
            </w:pPr>
            <w:r w:rsidRPr="00184566">
              <w:t>interviewing the candidate</w:t>
            </w:r>
          </w:p>
          <w:p w:rsidR="00000000" w:rsidRPr="00184566" w:rsidP="00184566">
            <w:pPr>
              <w:pStyle w:val="ListBullet"/>
            </w:pPr>
            <w:r w:rsidRPr="00184566">
              <w:t>journals and workplace documentation</w:t>
            </w:r>
          </w:p>
          <w:p w:rsidR="00000000" w:rsidRPr="00184566" w:rsidP="00184566">
            <w:pPr>
              <w:pStyle w:val="ListBullet"/>
            </w:pPr>
            <w:r w:rsidRPr="00184566">
              <w:t>third party reports from supervisors</w:t>
            </w:r>
          </w:p>
          <w:p w:rsidR="00000000" w:rsidRPr="00184566" w:rsidP="00184566">
            <w:pPr>
              <w:pStyle w:val="ListBullet"/>
            </w:pPr>
            <w:r w:rsidRPr="00184566">
              <w:t>written or oral questions</w:t>
            </w:r>
          </w:p>
        </w:tc>
      </w:tr>
    </w:tbl>
    <w:p w:rsidR="00000000" w:rsidRPr="00184566" w:rsidP="00184566">
      <w:pPr>
        <w:pStyle w:val="BodyText"/>
      </w:pPr>
    </w:p>
    <w:p w:rsidR="00000000" w:rsidRPr="00184566" w:rsidP="00184566">
      <w:pPr>
        <w:pStyle w:val="AllowPageBreak"/>
      </w:pPr>
    </w:p>
    <w:p w:rsidR="00000000" w:rsidRPr="00184566" w:rsidP="00184566">
      <w:pPr>
        <w:pStyle w:val="Heading1"/>
      </w:pPr>
      <w:bookmarkStart w:id="11" w:name="O_519003"/>
      <w:bookmarkEnd w:id="11"/>
      <w:r w:rsidRPr="0018456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t xml:space="preserve">The Range Statement relates to the Unit of Competency as a whole. It allows for different work environments and situations that may affect performance. </w:t>
            </w:r>
            <w:r w:rsidRPr="00184566">
              <w:rPr>
                <w:rStyle w:val="BoldandItalics"/>
              </w:rPr>
              <w:t>Bold italicised</w:t>
            </w:r>
            <w:r w:rsidRPr="00184566">
              <w:t xml:space="preserve"> wording in the Performance Criteria is detailed below.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BoldandItalics"/>
              </w:rPr>
              <w:t>Refurbishing of packaging</w:t>
            </w:r>
            <w:r w:rsidRPr="0018456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Bullet"/>
            </w:pPr>
            <w:r w:rsidRPr="00184566">
              <w:t>Cleaning including:</w:t>
            </w:r>
          </w:p>
          <w:p w:rsidR="00000000" w:rsidRPr="00184566" w:rsidP="00184566">
            <w:pPr>
              <w:pStyle w:val="ListBullet2"/>
            </w:pPr>
            <w:r w:rsidRPr="00184566">
              <w:t>sanding</w:t>
            </w:r>
          </w:p>
          <w:p w:rsidR="00000000" w:rsidRPr="00184566" w:rsidP="00184566">
            <w:pPr>
              <w:pStyle w:val="ListBullet2"/>
            </w:pPr>
            <w:r w:rsidRPr="00184566">
              <w:t>scraping</w:t>
            </w:r>
          </w:p>
          <w:p w:rsidR="00000000" w:rsidRPr="00184566" w:rsidP="00184566">
            <w:pPr>
              <w:pStyle w:val="ListBullet2"/>
            </w:pPr>
            <w:r w:rsidRPr="00184566">
              <w:t>wire brushing</w:t>
            </w:r>
          </w:p>
          <w:p w:rsidR="00000000" w:rsidRPr="00184566" w:rsidP="00184566">
            <w:pPr>
              <w:pStyle w:val="ListBullet"/>
            </w:pPr>
            <w:r w:rsidRPr="00184566">
              <w:t>Painting or coating including:</w:t>
            </w:r>
          </w:p>
          <w:p w:rsidR="00000000" w:rsidRPr="00184566" w:rsidP="00184566">
            <w:pPr>
              <w:pStyle w:val="ListBullet2"/>
            </w:pPr>
            <w:r w:rsidRPr="00184566">
              <w:t xml:space="preserve">brushing </w:t>
            </w:r>
          </w:p>
          <w:p w:rsidR="00000000" w:rsidRPr="00184566" w:rsidP="00184566">
            <w:pPr>
              <w:pStyle w:val="ListBullet2"/>
            </w:pPr>
            <w:r w:rsidRPr="00184566">
              <w:t>spray painting</w:t>
            </w:r>
          </w:p>
          <w:p w:rsidR="00000000" w:rsidRPr="00184566" w:rsidP="00184566">
            <w:pPr>
              <w:pStyle w:val="ListBullet"/>
            </w:pPr>
            <w:r w:rsidRPr="00184566">
              <w:t>Removal and repair of:</w:t>
            </w:r>
          </w:p>
          <w:p w:rsidR="00000000" w:rsidRPr="00184566" w:rsidP="00184566">
            <w:pPr>
              <w:pStyle w:val="ListBullet2"/>
            </w:pPr>
            <w:r w:rsidRPr="00184566">
              <w:t>contamination</w:t>
            </w:r>
          </w:p>
          <w:p w:rsidR="00000000" w:rsidRPr="00184566" w:rsidP="00184566">
            <w:pPr>
              <w:pStyle w:val="ListBullet2"/>
            </w:pPr>
            <w:r w:rsidRPr="00184566">
              <w:t>corrosion</w:t>
            </w:r>
          </w:p>
          <w:p w:rsidR="00000000" w:rsidRPr="00184566" w:rsidP="00184566">
            <w:pPr>
              <w:pStyle w:val="ListBullet2"/>
            </w:pPr>
            <w:r w:rsidRPr="00184566">
              <w:t>dents</w:t>
            </w:r>
          </w:p>
          <w:p w:rsidR="00000000" w:rsidRPr="00184566" w:rsidP="00184566">
            <w:pPr>
              <w:pStyle w:val="ListBullet2"/>
            </w:pPr>
            <w:r w:rsidRPr="00184566">
              <w:t>rust</w:t>
            </w:r>
          </w:p>
          <w:p w:rsidR="00000000" w:rsidRPr="00184566" w:rsidP="00184566">
            <w:pPr>
              <w:pStyle w:val="ListBullet"/>
            </w:pPr>
            <w:r w:rsidRPr="00184566">
              <w:t>Replacement of components including:</w:t>
            </w:r>
          </w:p>
          <w:p w:rsidR="00000000" w:rsidRPr="00184566" w:rsidP="00184566">
            <w:pPr>
              <w:pStyle w:val="ListBullet2"/>
            </w:pPr>
            <w:r w:rsidRPr="00184566">
              <w:t>backing</w:t>
            </w:r>
          </w:p>
          <w:p w:rsidR="00000000" w:rsidRPr="00184566" w:rsidP="00184566">
            <w:pPr>
              <w:pStyle w:val="ListBullet2"/>
            </w:pPr>
            <w:r w:rsidRPr="00184566">
              <w:t>cleats</w:t>
            </w:r>
          </w:p>
          <w:p w:rsidR="00000000" w:rsidRPr="00184566" w:rsidP="00184566">
            <w:pPr>
              <w:pStyle w:val="ListBullet2"/>
            </w:pPr>
            <w:r w:rsidRPr="00184566">
              <w:t>closing devices</w:t>
            </w:r>
          </w:p>
          <w:p w:rsidR="00000000" w:rsidRPr="00184566" w:rsidP="00184566">
            <w:pPr>
              <w:pStyle w:val="ListBullet2"/>
            </w:pPr>
            <w:r w:rsidRPr="00184566">
              <w:t>fitments (internal/external)</w:t>
            </w:r>
          </w:p>
          <w:p w:rsidR="00000000" w:rsidRPr="00184566" w:rsidP="00184566">
            <w:pPr>
              <w:pStyle w:val="ListBullet2"/>
            </w:pPr>
            <w:r w:rsidRPr="00184566">
              <w:t>handles</w:t>
            </w:r>
          </w:p>
          <w:p w:rsidR="00000000" w:rsidRPr="00184566" w:rsidP="00184566">
            <w:pPr>
              <w:pStyle w:val="ListBullet2"/>
            </w:pPr>
            <w:r w:rsidRPr="00184566">
              <w:t>hinges</w:t>
            </w:r>
          </w:p>
          <w:p w:rsidR="00000000" w:rsidP="00184566">
            <w:pPr>
              <w:pStyle w:val="ListBullet2"/>
              <w:rPr>
                <w:lang w:val="en-NZ"/>
              </w:rPr>
            </w:pPr>
            <w:r w:rsidRPr="00184566">
              <w:t>seals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BoldandItalics"/>
              </w:rPr>
              <w:t xml:space="preserve">Organisation </w:t>
            </w:r>
            <w:r w:rsidRPr="0018456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Bullet"/>
            </w:pPr>
            <w:r w:rsidRPr="00184566">
              <w:t>Defence organisation</w:t>
            </w:r>
          </w:p>
          <w:p w:rsidR="00000000" w:rsidRPr="00184566" w:rsidP="00184566">
            <w:pPr>
              <w:pStyle w:val="ListBullet"/>
            </w:pPr>
            <w:r w:rsidRPr="00184566">
              <w:t xml:space="preserve">Enterprises that work with explosive ordnance </w:t>
            </w:r>
          </w:p>
          <w:p w:rsidR="00000000" w:rsidP="00184566">
            <w:pPr>
              <w:pStyle w:val="ListBullet"/>
              <w:rPr>
                <w:lang w:val="en-NZ"/>
              </w:rPr>
            </w:pPr>
            <w:r w:rsidRPr="00184566">
              <w:t>Other government departments or instrumentalities that work with explosive ordnance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BoldandItalics"/>
              </w:rPr>
              <w:t>Technical references</w:t>
            </w:r>
            <w:r w:rsidRPr="0018456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Bullet"/>
            </w:pPr>
            <w:r w:rsidRPr="00184566">
              <w:t>Orders and instructions</w:t>
            </w:r>
          </w:p>
          <w:p w:rsidR="00000000" w:rsidRPr="00184566" w:rsidP="00184566">
            <w:pPr>
              <w:pStyle w:val="ListBullet"/>
            </w:pPr>
            <w:r w:rsidRPr="00184566">
              <w:t>Other publications</w:t>
            </w:r>
          </w:p>
          <w:p w:rsidR="00000000" w:rsidRPr="00184566" w:rsidP="00184566">
            <w:pPr>
              <w:pStyle w:val="ListBullet"/>
            </w:pPr>
            <w:r w:rsidRPr="00184566">
              <w:t>Technical drawings</w:t>
            </w:r>
          </w:p>
          <w:p w:rsidR="00000000" w:rsidP="00184566">
            <w:pPr>
              <w:pStyle w:val="ListBullet"/>
              <w:rPr>
                <w:lang w:val="en-NZ"/>
              </w:rPr>
            </w:pPr>
            <w:r w:rsidRPr="00184566">
              <w:t>Technical reference pamphlets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BoldandItalics"/>
              </w:rPr>
              <w:t xml:space="preserve">Consumables </w:t>
            </w:r>
            <w:r w:rsidRPr="0018456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Bullet"/>
            </w:pPr>
            <w:r w:rsidRPr="00184566">
              <w:t xml:space="preserve">Cleaning materials </w:t>
            </w:r>
          </w:p>
          <w:p w:rsidR="00000000" w:rsidRPr="00184566" w:rsidP="00184566">
            <w:pPr>
              <w:pStyle w:val="ListBullet"/>
            </w:pPr>
            <w:r w:rsidRPr="00184566">
              <w:t>Packaging components</w:t>
            </w:r>
          </w:p>
          <w:p w:rsidR="00000000" w:rsidRPr="00184566" w:rsidP="00184566">
            <w:pPr>
              <w:pStyle w:val="ListBullet"/>
            </w:pPr>
            <w:r w:rsidRPr="00184566">
              <w:t>Packaging materials</w:t>
            </w:r>
          </w:p>
          <w:p w:rsidR="00000000" w:rsidP="00184566">
            <w:pPr>
              <w:pStyle w:val="ListBullet"/>
              <w:rPr>
                <w:lang w:val="en-NZ"/>
              </w:rPr>
            </w:pPr>
            <w:r w:rsidRPr="00184566">
              <w:t>Paint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BoldandItalics"/>
              </w:rPr>
              <w:t>Free from explosives</w:t>
            </w:r>
            <w:r w:rsidRPr="00184566">
              <w:t xml:space="preserve"> 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Bullet"/>
            </w:pPr>
            <w:r w:rsidRPr="00184566">
              <w:t>Certification that a container/package is free from explosives or explosive materials</w:t>
            </w:r>
          </w:p>
          <w:p w:rsidR="00000000" w:rsidP="00184566">
            <w:pPr>
              <w:pStyle w:val="ListBullet"/>
              <w:rPr>
                <w:lang w:val="en-NZ"/>
              </w:rPr>
            </w:pPr>
            <w:r w:rsidRPr="00184566">
              <w:t>Statutory requirement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BoldandItalics"/>
              </w:rPr>
              <w:t xml:space="preserve">Processing explosive ordnance packaging </w:t>
            </w:r>
            <w:r w:rsidRPr="0018456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Bullet"/>
            </w:pPr>
            <w:r w:rsidRPr="00184566">
              <w:t xml:space="preserve">Passing for disposal </w:t>
            </w:r>
          </w:p>
          <w:p w:rsidR="00000000" w:rsidRPr="00184566" w:rsidP="00184566">
            <w:pPr>
              <w:pStyle w:val="ListBullet"/>
            </w:pPr>
            <w:r w:rsidRPr="00184566">
              <w:t>Preparing for issue</w:t>
            </w:r>
          </w:p>
          <w:p w:rsidR="00000000" w:rsidP="00184566">
            <w:pPr>
              <w:pStyle w:val="ListBullet"/>
              <w:rPr>
                <w:lang w:val="en-NZ"/>
              </w:rPr>
            </w:pPr>
            <w:r w:rsidRPr="00184566">
              <w:t>Returning to storage</w:t>
            </w:r>
          </w:p>
        </w:tc>
      </w:tr>
      <w:tr w:rsidTr="00D35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566">
            <w:pPr>
              <w:pStyle w:val="BodyText"/>
              <w:rPr>
                <w:lang w:val="en-NZ"/>
              </w:rPr>
            </w:pPr>
            <w:r w:rsidRPr="00184566">
              <w:rPr>
                <w:rStyle w:val="BoldandItalics"/>
              </w:rPr>
              <w:t>Documentation and records</w:t>
            </w:r>
            <w:r w:rsidRPr="00184566">
              <w:t xml:space="preserve"> may</w:t>
            </w:r>
            <w:r w:rsidRPr="00184566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566" w:rsidP="00184566">
            <w:pPr>
              <w:pStyle w:val="ListBullet"/>
            </w:pPr>
            <w:r w:rsidRPr="00184566">
              <w:t>Free from explosives certification labels</w:t>
            </w:r>
          </w:p>
          <w:p w:rsidR="00000000" w:rsidRPr="00184566" w:rsidP="00184566">
            <w:pPr>
              <w:pStyle w:val="ListBullet"/>
            </w:pPr>
            <w:r w:rsidRPr="00184566">
              <w:t xml:space="preserve">Receipt and issue records </w:t>
            </w:r>
          </w:p>
          <w:p w:rsidR="00000000" w:rsidRPr="00184566" w:rsidP="00184566">
            <w:pPr>
              <w:pStyle w:val="ListBullet"/>
            </w:pPr>
            <w:r w:rsidRPr="00184566">
              <w:t>Timesheets</w:t>
            </w:r>
          </w:p>
          <w:p w:rsidR="00000000" w:rsidRPr="00184566" w:rsidP="00184566">
            <w:pPr>
              <w:pStyle w:val="ListBullet"/>
            </w:pPr>
            <w:r w:rsidRPr="00184566">
              <w:t>Work records</w:t>
            </w:r>
          </w:p>
        </w:tc>
      </w:tr>
    </w:tbl>
    <w:p w:rsidR="00000000" w:rsidRPr="00184566" w:rsidP="00184566">
      <w:pPr>
        <w:pStyle w:val="BodyText"/>
      </w:pPr>
    </w:p>
    <w:p w:rsidR="00000000" w:rsidRPr="00184566" w:rsidP="00184566">
      <w:pPr>
        <w:pStyle w:val="AllowPageBreak"/>
      </w:pPr>
    </w:p>
    <w:p w:rsidR="00000000" w:rsidRPr="00184566" w:rsidP="00184566">
      <w:pPr>
        <w:pStyle w:val="Heading1"/>
      </w:pPr>
      <w:bookmarkStart w:id="12" w:name="O_519002"/>
      <w:bookmarkEnd w:id="12"/>
      <w:r w:rsidRPr="00184566">
        <w:t>Unit Sector(s)</w:t>
      </w:r>
    </w:p>
    <w:p w:rsidR="00000000" w:rsidRPr="00184566" w:rsidP="00184566">
      <w:pPr>
        <w:pStyle w:val="BodyText"/>
      </w:pPr>
      <w:r w:rsidRPr="00184566">
        <w:t>Not applicable.</w:t>
      </w:r>
    </w:p>
    <w:p w:rsidR="00000000" w:rsidRPr="00184566" w:rsidP="00184566"/>
    <w:sectPr w:rsidSect="001845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66" w:rsidRPr="00D352B9" w:rsidP="00D352B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B9" w:rsidP="001845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352B9" w:rsidP="001845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352B9" w:rsidP="001845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66" w:rsidRPr="00D352B9" w:rsidP="00D352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5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B9" w:rsidRPr="002D2AF8" w:rsidP="001845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DEFEO521A Refurbish explosive ordnance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D352B9" w:rsidP="001845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441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823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A4A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5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5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5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5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5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5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5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5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5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5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5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566"/>
  </w:style>
  <w:style w:type="character" w:customStyle="1" w:styleId="Heading1Char">
    <w:name w:val="Heading 1 Char"/>
    <w:basedOn w:val="DefaultParagraphFont"/>
    <w:link w:val="Heading1"/>
    <w:rsid w:val="001845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5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5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45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5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566"/>
    <w:rPr>
      <w:b/>
      <w:spacing w:val="0"/>
    </w:rPr>
  </w:style>
  <w:style w:type="paragraph" w:styleId="ListBullet2">
    <w:name w:val="List Bullet 2"/>
    <w:basedOn w:val="List2"/>
    <w:rsid w:val="0018456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45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5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8456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845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5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5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5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5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5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5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5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5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5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5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5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5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5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45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5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5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5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45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5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5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5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5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5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5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5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5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566"/>
    <w:rPr>
      <w:i/>
    </w:rPr>
  </w:style>
  <w:style w:type="paragraph" w:styleId="Caption">
    <w:name w:val="caption"/>
    <w:basedOn w:val="BodyText"/>
    <w:next w:val="Normal"/>
    <w:qFormat/>
    <w:rsid w:val="001845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5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5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566"/>
  </w:style>
  <w:style w:type="paragraph" w:styleId="TableofFigures">
    <w:name w:val="table of figures"/>
    <w:basedOn w:val="Normal"/>
    <w:next w:val="Normal"/>
    <w:semiHidden/>
    <w:rsid w:val="001845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566"/>
    <w:pPr>
      <w:numPr>
        <w:numId w:val="11"/>
      </w:numPr>
    </w:pPr>
  </w:style>
  <w:style w:type="character" w:customStyle="1" w:styleId="WingdingSymbols">
    <w:name w:val="Wingding Symbols"/>
    <w:rsid w:val="00184566"/>
    <w:rPr>
      <w:rFonts w:ascii="Wingdings" w:hAnsi="Wingdings"/>
    </w:rPr>
  </w:style>
  <w:style w:type="paragraph" w:customStyle="1" w:styleId="TableHeading">
    <w:name w:val="Table Heading"/>
    <w:basedOn w:val="HeadingBase"/>
    <w:rsid w:val="001845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566"/>
    <w:rPr>
      <w:color w:val="0033CC"/>
      <w:u w:val="none"/>
    </w:rPr>
  </w:style>
  <w:style w:type="paragraph" w:customStyle="1" w:styleId="BodyTextRight">
    <w:name w:val="Body Text Right"/>
    <w:basedOn w:val="BodyText"/>
    <w:rsid w:val="001845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5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5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5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5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5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566"/>
    <w:rPr>
      <w:sz w:val="32"/>
    </w:rPr>
  </w:style>
  <w:style w:type="paragraph" w:customStyle="1" w:styleId="HeadingProcedure">
    <w:name w:val="Heading Procedure"/>
    <w:basedOn w:val="HeadingBase"/>
    <w:next w:val="Normal"/>
    <w:rsid w:val="001845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566"/>
    <w:pPr>
      <w:spacing w:before="60" w:after="60"/>
    </w:pPr>
  </w:style>
  <w:style w:type="paragraph" w:styleId="ListContinue">
    <w:name w:val="List Continue"/>
    <w:basedOn w:val="List"/>
    <w:rsid w:val="00184566"/>
    <w:pPr>
      <w:ind w:firstLine="0"/>
    </w:pPr>
  </w:style>
  <w:style w:type="paragraph" w:customStyle="1" w:styleId="ListNote">
    <w:name w:val="List Note"/>
    <w:basedOn w:val="List"/>
    <w:rsid w:val="001845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5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5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566"/>
    <w:rPr>
      <w:rFonts w:ascii="Courier New" w:hAnsi="Courier New"/>
    </w:rPr>
  </w:style>
  <w:style w:type="paragraph" w:customStyle="1" w:styleId="NoteBullet">
    <w:name w:val="Note Bullet"/>
    <w:basedOn w:val="Note"/>
    <w:rsid w:val="001845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5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5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5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5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45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5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566"/>
    <w:rPr>
      <w:b/>
      <w:smallCaps/>
    </w:rPr>
  </w:style>
  <w:style w:type="paragraph" w:customStyle="1" w:styleId="TableListNumber">
    <w:name w:val="Table List Number"/>
    <w:basedOn w:val="ListNumber"/>
    <w:rsid w:val="001845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5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566"/>
    <w:pPr>
      <w:numPr>
        <w:numId w:val="9"/>
      </w:numPr>
    </w:pPr>
  </w:style>
  <w:style w:type="paragraph" w:customStyle="1" w:styleId="ListAlpha2">
    <w:name w:val="List Alpha 2"/>
    <w:basedOn w:val="List2"/>
    <w:rsid w:val="00184566"/>
    <w:pPr>
      <w:numPr>
        <w:numId w:val="8"/>
      </w:numPr>
    </w:pPr>
  </w:style>
  <w:style w:type="paragraph" w:styleId="List2">
    <w:name w:val="List 2"/>
    <w:basedOn w:val="BodyText"/>
    <w:rsid w:val="001845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5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5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5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56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566"/>
    <w:pPr>
      <w:numPr>
        <w:numId w:val="3"/>
      </w:numPr>
    </w:pPr>
  </w:style>
  <w:style w:type="paragraph" w:styleId="ListBullet5">
    <w:name w:val="List Bullet 5"/>
    <w:basedOn w:val="List5"/>
    <w:rsid w:val="00184566"/>
    <w:pPr>
      <w:numPr>
        <w:numId w:val="4"/>
      </w:numPr>
    </w:pPr>
  </w:style>
  <w:style w:type="paragraph" w:styleId="ListContinue2">
    <w:name w:val="List Continue 2"/>
    <w:basedOn w:val="List2"/>
    <w:rsid w:val="00184566"/>
    <w:pPr>
      <w:ind w:firstLine="0"/>
    </w:pPr>
  </w:style>
  <w:style w:type="paragraph" w:styleId="ListContinue3">
    <w:name w:val="List Continue 3"/>
    <w:basedOn w:val="List3"/>
    <w:rsid w:val="00184566"/>
    <w:pPr>
      <w:ind w:left="1021" w:firstLine="0"/>
    </w:pPr>
  </w:style>
  <w:style w:type="paragraph" w:styleId="ListContinue4">
    <w:name w:val="List Continue 4"/>
    <w:basedOn w:val="List4"/>
    <w:rsid w:val="00184566"/>
    <w:pPr>
      <w:ind w:firstLine="0"/>
    </w:pPr>
  </w:style>
  <w:style w:type="paragraph" w:styleId="ListContinue5">
    <w:name w:val="List Continue 5"/>
    <w:basedOn w:val="List5"/>
    <w:rsid w:val="00184566"/>
    <w:pPr>
      <w:ind w:firstLine="0"/>
    </w:pPr>
  </w:style>
  <w:style w:type="paragraph" w:styleId="ListNumber3">
    <w:name w:val="List Number 3"/>
    <w:basedOn w:val="List3"/>
    <w:rsid w:val="00184566"/>
    <w:pPr>
      <w:numPr>
        <w:numId w:val="5"/>
      </w:numPr>
    </w:pPr>
  </w:style>
  <w:style w:type="paragraph" w:styleId="ListNumber4">
    <w:name w:val="List Number 4"/>
    <w:basedOn w:val="List4"/>
    <w:rsid w:val="00184566"/>
    <w:pPr>
      <w:numPr>
        <w:numId w:val="6"/>
      </w:numPr>
    </w:pPr>
  </w:style>
  <w:style w:type="paragraph" w:styleId="ListNumber5">
    <w:name w:val="List Number 5"/>
    <w:basedOn w:val="List5"/>
    <w:rsid w:val="00184566"/>
    <w:pPr>
      <w:numPr>
        <w:numId w:val="7"/>
      </w:numPr>
    </w:pPr>
  </w:style>
  <w:style w:type="paragraph" w:styleId="BlockText">
    <w:name w:val="Block Text"/>
    <w:basedOn w:val="Normal"/>
    <w:rsid w:val="001845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5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566"/>
    <w:rPr>
      <w:sz w:val="16"/>
      <w:vertAlign w:val="superscript"/>
    </w:rPr>
  </w:style>
  <w:style w:type="character" w:customStyle="1" w:styleId="Symbols">
    <w:name w:val="Symbols"/>
    <w:basedOn w:val="DefaultParagraphFont"/>
    <w:rsid w:val="00184566"/>
    <w:rPr>
      <w:rFonts w:ascii="Symbol" w:hAnsi="Symbol"/>
    </w:rPr>
  </w:style>
  <w:style w:type="character" w:customStyle="1" w:styleId="MenuOptions">
    <w:name w:val="Menu Options"/>
    <w:basedOn w:val="DefaultParagraphFont"/>
    <w:rsid w:val="001845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566"/>
    <w:rPr>
      <w:b/>
    </w:rPr>
  </w:style>
  <w:style w:type="character" w:customStyle="1" w:styleId="Underlined">
    <w:name w:val="Underlined"/>
    <w:basedOn w:val="DefaultParagraphFont"/>
    <w:rsid w:val="00184566"/>
    <w:rPr>
      <w:u w:val="single"/>
    </w:rPr>
  </w:style>
  <w:style w:type="paragraph" w:customStyle="1" w:styleId="TableBodyTextRight">
    <w:name w:val="Table Body Text Right"/>
    <w:basedOn w:val="TableBodyText"/>
    <w:rsid w:val="001845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566"/>
    <w:rPr>
      <w:sz w:val="18"/>
    </w:rPr>
  </w:style>
  <w:style w:type="paragraph" w:customStyle="1" w:styleId="BodySmallRight">
    <w:name w:val="Body Small Right"/>
    <w:basedOn w:val="BodyTextRight"/>
    <w:rsid w:val="00184566"/>
    <w:rPr>
      <w:sz w:val="18"/>
      <w:szCs w:val="18"/>
    </w:rPr>
  </w:style>
  <w:style w:type="paragraph" w:customStyle="1" w:styleId="MarginEdition">
    <w:name w:val="Margin Edition"/>
    <w:basedOn w:val="MarginNote"/>
    <w:rsid w:val="001845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566"/>
    <w:rPr>
      <w:sz w:val="2"/>
      <w:szCs w:val="2"/>
    </w:rPr>
  </w:style>
  <w:style w:type="character" w:customStyle="1" w:styleId="Small">
    <w:name w:val="Small"/>
    <w:basedOn w:val="DefaultParagraphFont"/>
    <w:rsid w:val="00184566"/>
    <w:rPr>
      <w:sz w:val="16"/>
    </w:rPr>
  </w:style>
  <w:style w:type="paragraph" w:customStyle="1" w:styleId="WideTable">
    <w:name w:val="Wide Table"/>
    <w:basedOn w:val="Normal"/>
    <w:rsid w:val="001845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566"/>
  </w:style>
  <w:style w:type="paragraph" w:styleId="Quote">
    <w:name w:val="Quote"/>
    <w:basedOn w:val="Heading1"/>
    <w:link w:val="QuoteChar"/>
    <w:qFormat/>
    <w:rsid w:val="001845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5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566"/>
    <w:pPr>
      <w:pageBreakBefore/>
    </w:pPr>
  </w:style>
  <w:style w:type="paragraph" w:customStyle="1" w:styleId="Border">
    <w:name w:val="Border"/>
    <w:basedOn w:val="Normal"/>
    <w:qFormat/>
    <w:rsid w:val="001845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5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5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5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5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5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5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5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5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566"/>
    <w:rPr>
      <w:u w:val="single"/>
    </w:rPr>
  </w:style>
  <w:style w:type="paragraph" w:styleId="BalloonText">
    <w:name w:val="Balloon Text"/>
    <w:basedOn w:val="Normal"/>
    <w:link w:val="BalloonTextChar"/>
    <w:rsid w:val="00184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5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5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5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5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5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860</Words>
  <Characters>5821</Characters>
  <Application>Microsoft Office Word</Application>
  <DocSecurity>0</DocSecurity>
  <Lines>221</Lines>
  <Paragraphs>141</Paragraphs>
  <ScaleCrop>false</ScaleCrop>
  <Company>Author-it Software Corporation Ltd.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DEFEO521A Refurbish explosive ordnance packaging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2013-01-25T17:44:00Z</dcterms:created>
  <dcterms:modified xsi:type="dcterms:W3CDTF">2013-01-25T17:44:00Z</dcterms:modified>
</cp:coreProperties>
</file>