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2D8" w:rsidP="00931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DEFEO303D Monitor explosive ordnance environmental conditions</w:t>
      </w:r>
      <w:r>
        <w:fldChar w:fldCharType="end"/>
      </w:r>
    </w:p>
    <w:p w:rsidR="009312D8" w:rsidP="009312D8">
      <w:pPr>
        <w:pStyle w:val="Version"/>
        <w:sectPr w:rsidSect="00E72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724CB" w:rsidP="00E724CB">
      <w:pPr>
        <w:pStyle w:val="SuperHeading"/>
      </w:pPr>
      <w:r w:rsidRPr="00E724CB">
        <w:t>DEFEO303D Monitor explosive ordnance environmental conditions</w:t>
      </w:r>
    </w:p>
    <w:p w:rsidR="00000000" w:rsidRPr="00E724CB" w:rsidP="00E724CB">
      <w:pPr>
        <w:pStyle w:val="Heading1"/>
      </w:pPr>
      <w:bookmarkStart w:id="1" w:name="O_518448"/>
      <w:bookmarkEnd w:id="1"/>
      <w:r w:rsidRPr="00E72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SpecialBold"/>
              </w:rPr>
              <w:t xml:space="preserve"> Comments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Layout adjusted.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t>First release.</w:t>
            </w:r>
          </w:p>
        </w:tc>
      </w:tr>
    </w:tbl>
    <w:p w:rsidR="009312D8" w:rsidP="00E724CB">
      <w:pPr>
        <w:pStyle w:val="BodyText"/>
      </w:pPr>
    </w:p>
    <w:p w:rsidR="009312D8" w:rsidP="00E724CB">
      <w:pPr>
        <w:pStyle w:val="BodyText"/>
      </w:pPr>
    </w:p>
    <w:p w:rsidR="00000000" w:rsidRPr="00E724CB" w:rsidP="00E724CB">
      <w:pPr>
        <w:pStyle w:val="Heading1"/>
      </w:pPr>
      <w:bookmarkStart w:id="2" w:name="O_518447"/>
      <w:bookmarkEnd w:id="2"/>
      <w:r w:rsidRPr="00E724CB">
        <w:t>Unit Descriptor</w:t>
      </w:r>
    </w:p>
    <w:p w:rsidR="00000000" w:rsidRPr="00E724CB" w:rsidP="00E724CB">
      <w:pPr>
        <w:pStyle w:val="BodyText"/>
      </w:pPr>
      <w:r w:rsidRPr="00E724CB">
        <w:t xml:space="preserve">This unit covers the competency required to monitor </w:t>
      </w:r>
      <w:r w:rsidRPr="00E724CB">
        <w:rPr>
          <w:rStyle w:val="BoldandItalics"/>
        </w:rPr>
        <w:t>environmental conditions</w:t>
      </w:r>
      <w:r w:rsidRPr="00E724CB">
        <w:t xml:space="preserve"> related to explosive ordnance.</w:t>
      </w: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3" w:name="O_518446"/>
      <w:bookmarkEnd w:id="3"/>
      <w:r w:rsidRPr="00E724CB">
        <w:t>Application of the Unit</w:t>
      </w:r>
    </w:p>
    <w:p w:rsidR="00000000" w:rsidRPr="00E724CB" w:rsidP="00E724CB">
      <w:pPr>
        <w:pStyle w:val="BodyText"/>
      </w:pPr>
      <w:r w:rsidRPr="00E724CB">
        <w:t xml:space="preserve">This competency normally applies to the individual who is required to monitor environmental conditions related to explosive ordnance in storage and under maintenance, and to identify </w:t>
      </w:r>
      <w:r w:rsidRPr="00E724CB">
        <w:t>and rectify problems.</w:t>
      </w:r>
    </w:p>
    <w:p w:rsidR="00000000" w:rsidRPr="00E724CB" w:rsidP="00E724CB">
      <w:pPr>
        <w:pStyle w:val="BodyText"/>
      </w:pPr>
      <w:r w:rsidRPr="00E724CB">
        <w:t>The unit requires the individual to identify explosive ordnance that needs environmental controls, matching this to an appropriate storage facility and maintaining the requisite environmental conditions</w:t>
      </w: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4" w:name="O_518445"/>
      <w:bookmarkEnd w:id="4"/>
      <w:r w:rsidRPr="00E724CB">
        <w:t>Licensing/Regu</w:t>
      </w:r>
      <w:r w:rsidRPr="00E724CB">
        <w:t>latory Information</w:t>
      </w:r>
    </w:p>
    <w:p w:rsidR="00000000" w:rsidRPr="00E724CB" w:rsidP="00E724CB">
      <w:pPr>
        <w:pStyle w:val="BodyText"/>
      </w:pPr>
      <w:r w:rsidRPr="00E724CB">
        <w:t>Not applicable.</w:t>
      </w: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5" w:name="O_518444"/>
      <w:bookmarkEnd w:id="5"/>
      <w:r w:rsidRPr="00E724CB">
        <w:t>Pre-Requisites</w:t>
      </w:r>
    </w:p>
    <w:p w:rsidR="00000000" w:rsidRPr="00E724CB" w:rsidP="00E724CB">
      <w:pPr>
        <w:pStyle w:val="BodyText"/>
      </w:pPr>
      <w:r w:rsidRPr="00E724CB">
        <w:t xml:space="preserve">Not applicable. </w:t>
      </w: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6" w:name="O_518443"/>
      <w:bookmarkEnd w:id="6"/>
      <w:r w:rsidRPr="00E724CB">
        <w:t>Employability Skills Information</w:t>
      </w:r>
    </w:p>
    <w:p w:rsidR="00000000" w:rsidRPr="00E724CB" w:rsidP="00E724CB">
      <w:pPr>
        <w:pStyle w:val="BodyText"/>
      </w:pPr>
      <w:r w:rsidRPr="00E724CB">
        <w:t>This unit contains employability skills.</w:t>
      </w: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7" w:name="O_518442"/>
      <w:bookmarkEnd w:id="7"/>
      <w:r w:rsidRPr="00E724C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 xml:space="preserve">Elements describe </w:t>
            </w:r>
            <w:r w:rsidRPr="00E724CB">
              <w:t>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t xml:space="preserve">Performance Criteria describe the required performance needed to demonstrate achievement of the element. Where </w:t>
            </w:r>
            <w:r w:rsidRPr="00E724CB">
              <w:rPr>
                <w:rStyle w:val="BoldandItalics"/>
              </w:rPr>
              <w:t>bold italicised</w:t>
            </w:r>
            <w:r w:rsidRPr="00E724CB">
              <w:t xml:space="preserve"> text is used, further information is detailed in the Range Statement. Assessment </w:t>
            </w:r>
            <w:r w:rsidRPr="00E724CB">
              <w:t>of performance is to be consistent with the Evidence Guide.</w:t>
            </w:r>
          </w:p>
        </w:tc>
      </w:tr>
    </w:tbl>
    <w:p w:rsidR="00000000" w:rsidRPr="00E724CB" w:rsidP="00E724CB">
      <w:pPr>
        <w:pStyle w:val="BodyText"/>
      </w:pP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8" w:name="O_518441"/>
      <w:bookmarkEnd w:id="8"/>
      <w:r w:rsidRPr="00E724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SpecialBold"/>
              </w:rPr>
              <w:t>PERFORMANCE CRITERIA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List"/>
              <w:rPr>
                <w:lang w:val="en-NZ"/>
              </w:rPr>
            </w:pPr>
            <w:r w:rsidRPr="00E724CB">
              <w:t>1.</w:t>
            </w:r>
            <w:r w:rsidRPr="00E724CB">
              <w:tab/>
            </w:r>
            <w:r w:rsidRPr="00E724CB">
              <w:rPr>
                <w:rStyle w:val="SpecialBold"/>
              </w:rPr>
              <w:t>Identify explosive ordnance requiring environmental control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"/>
            </w:pPr>
            <w:r w:rsidRPr="00E724CB">
              <w:t>1.1</w:t>
            </w:r>
            <w:r w:rsidRPr="00E724CB">
              <w:tab/>
            </w:r>
            <w:r w:rsidRPr="00E724CB">
              <w:t xml:space="preserve">Explosive ordnance requiring environmental control is identified from </w:t>
            </w:r>
            <w:r w:rsidRPr="00E724CB">
              <w:rPr>
                <w:rStyle w:val="BoldandItalics"/>
              </w:rPr>
              <w:t>technical specifications</w:t>
            </w:r>
            <w:r w:rsidRPr="00E724CB">
              <w:t xml:space="preserve"> and in accordance with </w:t>
            </w:r>
            <w:r w:rsidRPr="00E724CB">
              <w:rPr>
                <w:rStyle w:val="BoldandItalics"/>
              </w:rPr>
              <w:t>organisational</w:t>
            </w:r>
            <w:r w:rsidRPr="00E724CB">
              <w:t xml:space="preserve"> </w:t>
            </w:r>
            <w:r w:rsidRPr="00E724CB">
              <w:rPr>
                <w:rStyle w:val="BoldandItalics"/>
              </w:rPr>
              <w:t>instructions</w:t>
            </w:r>
            <w:r w:rsidRPr="00E724CB">
              <w:t xml:space="preserve"> and </w:t>
            </w:r>
            <w:r w:rsidRPr="00E724CB">
              <w:rPr>
                <w:rStyle w:val="BoldandItalics"/>
              </w:rPr>
              <w:t>procedures</w:t>
            </w:r>
          </w:p>
          <w:p w:rsidR="00000000" w:rsidRPr="00E724CB" w:rsidP="00E724CB">
            <w:pPr>
              <w:pStyle w:val="List"/>
            </w:pPr>
            <w:r w:rsidRPr="00E724CB">
              <w:t>1.2</w:t>
            </w:r>
            <w:r w:rsidRPr="00E724CB">
              <w:tab/>
              <w:t>Environmental requirements for short-term and long-term storage are selected to match explo</w:t>
            </w:r>
            <w:r w:rsidRPr="00E724CB">
              <w:t>sive ordnance type</w:t>
            </w:r>
          </w:p>
          <w:p w:rsidR="00000000" w:rsidRPr="00E724CB" w:rsidP="00E724CB">
            <w:pPr>
              <w:pStyle w:val="List"/>
            </w:pPr>
            <w:r w:rsidRPr="00E724CB">
              <w:t>1.3</w:t>
            </w:r>
            <w:r w:rsidRPr="00E724CB">
              <w:tab/>
              <w:t xml:space="preserve">Environmental limits for control are identified from technical specifications and in accordance with </w:t>
            </w:r>
            <w:r w:rsidRPr="00E724CB">
              <w:rPr>
                <w:rStyle w:val="BoldandItalics"/>
              </w:rPr>
              <w:t xml:space="preserve">organisational </w:t>
            </w:r>
            <w:r w:rsidRPr="00E724CB">
              <w:t>instructions and procedures</w:t>
            </w:r>
          </w:p>
          <w:p w:rsidR="00000000" w:rsidRPr="00E724CB" w:rsidP="00E724CB">
            <w:pPr>
              <w:pStyle w:val="List"/>
            </w:pPr>
            <w:r w:rsidRPr="00E724CB">
              <w:t>1.4</w:t>
            </w:r>
            <w:r w:rsidRPr="00E724CB">
              <w:tab/>
              <w:t>Storage separations and co-storage applications are identified and recorded in accord</w:t>
            </w:r>
            <w:r w:rsidRPr="00E724CB">
              <w:t>ance with organisational instructions and procedures</w:t>
            </w:r>
          </w:p>
          <w:p w:rsidR="00000000" w:rsidP="00E724CB">
            <w:pPr>
              <w:pStyle w:val="List"/>
              <w:rPr>
                <w:lang w:val="en-NZ"/>
              </w:rPr>
            </w:pPr>
            <w:r w:rsidRPr="00E724CB">
              <w:t>1.5</w:t>
            </w:r>
            <w:r w:rsidRPr="00E724CB">
              <w:tab/>
            </w:r>
            <w:r w:rsidRPr="00E724CB">
              <w:rPr>
                <w:rStyle w:val="BoldandItalics"/>
              </w:rPr>
              <w:t>Net explosives quantities</w:t>
            </w:r>
            <w:r w:rsidRPr="00E724CB">
              <w:t xml:space="preserve"> and </w:t>
            </w:r>
            <w:r w:rsidRPr="00E724CB">
              <w:rPr>
                <w:rStyle w:val="BoldandItalics"/>
              </w:rPr>
              <w:t>compatibility</w:t>
            </w:r>
            <w:r w:rsidRPr="00E724CB">
              <w:t xml:space="preserve"> are identified, calculated and monitored throughout the operation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List"/>
              <w:rPr>
                <w:lang w:val="en-NZ"/>
              </w:rPr>
            </w:pPr>
            <w:r w:rsidRPr="00E724CB">
              <w:t>2.</w:t>
            </w:r>
            <w:r w:rsidRPr="00E724CB">
              <w:tab/>
            </w:r>
            <w:r w:rsidRPr="00E724CB">
              <w:rPr>
                <w:rStyle w:val="SpecialBold"/>
              </w:rPr>
              <w:t>Monitor explosive ordnance environmental conditions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"/>
            </w:pPr>
            <w:r w:rsidRPr="00E724CB">
              <w:t>2.1</w:t>
            </w:r>
            <w:r w:rsidRPr="00E724CB">
              <w:tab/>
            </w:r>
            <w:r w:rsidRPr="00E724CB">
              <w:t>Appropriate methods for determining environmental monitoring procedures of explosive ordnance are identified in accordance with organisational instructions and procedures</w:t>
            </w:r>
          </w:p>
          <w:p w:rsidR="00000000" w:rsidRPr="00E724CB" w:rsidP="00E724CB">
            <w:pPr>
              <w:pStyle w:val="List"/>
            </w:pPr>
            <w:r w:rsidRPr="00E724CB">
              <w:t>2.2</w:t>
            </w:r>
            <w:r w:rsidRPr="00E724CB">
              <w:tab/>
              <w:t>Monitoring devices are operated/monitored in accordance with current instructions</w:t>
            </w:r>
            <w:r w:rsidRPr="00E724CB">
              <w:t xml:space="preserve"> and procedures</w:t>
            </w:r>
          </w:p>
          <w:p w:rsidR="00000000" w:rsidRPr="00E724CB" w:rsidP="00E724CB">
            <w:pPr>
              <w:pStyle w:val="List"/>
            </w:pPr>
            <w:r w:rsidRPr="00E724CB">
              <w:t>2.3</w:t>
            </w:r>
            <w:r w:rsidRPr="00E724CB">
              <w:tab/>
              <w:t>Storage areas are monitored for environmental standards in accordance with organisational instructions and procedures</w:t>
            </w:r>
          </w:p>
          <w:p w:rsidR="00000000" w:rsidP="00E724CB">
            <w:pPr>
              <w:pStyle w:val="List"/>
              <w:rPr>
                <w:lang w:val="en-NZ"/>
              </w:rPr>
            </w:pPr>
            <w:r w:rsidRPr="00E724CB">
              <w:t>2.4</w:t>
            </w:r>
            <w:r w:rsidRPr="00E724CB">
              <w:tab/>
              <w:t>Explosive ordnance is monitored to ensure compliance with environmental storage requirements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List"/>
              <w:rPr>
                <w:lang w:val="en-NZ"/>
              </w:rPr>
            </w:pPr>
            <w:r w:rsidRPr="00E724CB">
              <w:t>3.</w:t>
            </w:r>
            <w:r w:rsidRPr="00E724CB">
              <w:tab/>
            </w:r>
            <w:r w:rsidRPr="00E724CB">
              <w:rPr>
                <w:rStyle w:val="SpecialBold"/>
              </w:rPr>
              <w:t>Identify and rect</w:t>
            </w:r>
            <w:r w:rsidRPr="00E724CB">
              <w:rPr>
                <w:rStyle w:val="SpecialBold"/>
              </w:rPr>
              <w:t>ify problems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"/>
            </w:pPr>
            <w:r w:rsidRPr="00E724CB">
              <w:t>3.1</w:t>
            </w:r>
            <w:r w:rsidRPr="00E724CB">
              <w:tab/>
              <w:t>Implications of incorrect environmental standards are identified in accordance with organisational instructions and procedures</w:t>
            </w:r>
          </w:p>
          <w:p w:rsidR="00000000" w:rsidRPr="00E724CB" w:rsidP="00E724CB">
            <w:pPr>
              <w:pStyle w:val="List"/>
            </w:pPr>
            <w:r w:rsidRPr="00E724CB">
              <w:t>3.2</w:t>
            </w:r>
            <w:r w:rsidRPr="00E724CB">
              <w:tab/>
              <w:t>Causes related to loss of environmental standards are identified in accordance with organisational instructi</w:t>
            </w:r>
            <w:r w:rsidRPr="00E724CB">
              <w:t>ons and procedures</w:t>
            </w:r>
          </w:p>
          <w:p w:rsidR="00000000" w:rsidRPr="00E724CB" w:rsidP="00E724CB">
            <w:pPr>
              <w:pStyle w:val="List"/>
            </w:pPr>
            <w:r w:rsidRPr="00E724CB">
              <w:t>3.3</w:t>
            </w:r>
            <w:r w:rsidRPr="00E724CB">
              <w:tab/>
              <w:t xml:space="preserve">Procedures related to </w:t>
            </w:r>
            <w:r w:rsidRPr="00E724CB">
              <w:rPr>
                <w:rStyle w:val="BoldandItalics"/>
              </w:rPr>
              <w:t>problem rectification</w:t>
            </w:r>
            <w:r w:rsidRPr="00E724CB">
              <w:t xml:space="preserve"> are implemented in accordance with organisational instructions and procedures</w:t>
            </w:r>
          </w:p>
        </w:tc>
      </w:tr>
    </w:tbl>
    <w:p w:rsidR="00000000" w:rsidRPr="00E724CB" w:rsidP="00E724CB">
      <w:pPr>
        <w:pStyle w:val="BodyText"/>
      </w:pP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9" w:name="O_518440"/>
      <w:bookmarkEnd w:id="9"/>
      <w:r w:rsidRPr="00E724C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This describes the essential skills and knowledge and their level, required for this unit.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SpecialBold"/>
              </w:rPr>
              <w:t>Required Skills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Bullet"/>
            </w:pPr>
            <w:r w:rsidRPr="00E724CB">
              <w:t>apply compatibility constraints</w:t>
            </w:r>
          </w:p>
          <w:p w:rsidR="00000000" w:rsidRPr="00E724CB" w:rsidP="00E724CB">
            <w:pPr>
              <w:pStyle w:val="ListBullet"/>
            </w:pPr>
            <w:r w:rsidRPr="00E724CB">
              <w:t xml:space="preserve">apply corrective actions </w:t>
            </w:r>
          </w:p>
          <w:p w:rsidR="00000000" w:rsidRPr="00E724CB" w:rsidP="00E724CB">
            <w:pPr>
              <w:pStyle w:val="ListBullet"/>
            </w:pPr>
            <w:r w:rsidRPr="00E724CB">
              <w:t>apply environmental constraints</w:t>
            </w:r>
          </w:p>
          <w:p w:rsidR="00000000" w:rsidRPr="00E724CB" w:rsidP="00E724CB">
            <w:pPr>
              <w:pStyle w:val="ListBullet"/>
            </w:pPr>
            <w:r w:rsidRPr="00E724CB">
              <w:t xml:space="preserve">calculate and maintain net explosive quantity </w:t>
            </w:r>
          </w:p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read, acc</w:t>
            </w:r>
            <w:r w:rsidRPr="00E724CB">
              <w:t>ess, interpret and apply technical instructions and drawings related to environmental management of explosive ordnance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SpecialBold"/>
              </w:rPr>
              <w:t>Required Knowledge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Bullet"/>
            </w:pPr>
            <w:r w:rsidRPr="00E724CB">
              <w:t>compatibility constraints</w:t>
            </w:r>
          </w:p>
          <w:p w:rsidR="00000000" w:rsidRPr="00E724CB" w:rsidP="00E724CB">
            <w:pPr>
              <w:pStyle w:val="ListBullet"/>
            </w:pPr>
            <w:r w:rsidRPr="00E724CB">
              <w:t>corrective actions to maintain environmental levels</w:t>
            </w:r>
          </w:p>
          <w:p w:rsidR="00000000" w:rsidRPr="00E724CB" w:rsidP="00E724CB">
            <w:pPr>
              <w:pStyle w:val="ListBullet"/>
            </w:pPr>
            <w:r w:rsidRPr="00E724CB">
              <w:t>effects of environmental conditions</w:t>
            </w:r>
          </w:p>
          <w:p w:rsidR="00000000" w:rsidRPr="00E724CB" w:rsidP="00E724CB">
            <w:pPr>
              <w:pStyle w:val="ListBullet"/>
            </w:pPr>
            <w:r w:rsidRPr="00E724CB">
              <w:t>environmental requirements for relevant explosive ordnance</w:t>
            </w:r>
          </w:p>
          <w:p w:rsidR="00000000" w:rsidRPr="00E724CB" w:rsidP="00E724CB">
            <w:pPr>
              <w:pStyle w:val="ListBullet"/>
            </w:pPr>
            <w:r w:rsidRPr="00E724CB">
              <w:t>monitoring processes</w:t>
            </w:r>
          </w:p>
          <w:p w:rsidR="00000000" w:rsidRPr="00E724CB" w:rsidP="00E724CB">
            <w:pPr>
              <w:pStyle w:val="ListBullet"/>
            </w:pPr>
            <w:r w:rsidRPr="00E724CB">
              <w:t xml:space="preserve">net explosive quantity calculations </w:t>
            </w:r>
          </w:p>
        </w:tc>
      </w:tr>
    </w:tbl>
    <w:p w:rsidR="00000000" w:rsidRPr="00E724CB" w:rsidP="00E724CB">
      <w:pPr>
        <w:pStyle w:val="BodyText"/>
      </w:pP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10" w:name="O_518439"/>
      <w:bookmarkEnd w:id="10"/>
      <w:r w:rsidRPr="00E724C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The evidence guide provides advice on assessment and must be read in conjunction with the Performance Cri</w:t>
            </w:r>
            <w:r w:rsidRPr="00E724CB">
              <w:t>teria, Required Skills and Knowledge, the Range Statement and the Assessment Guidelines for this Training Package.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t>Assessment must confirm the ability to:</w:t>
            </w:r>
          </w:p>
          <w:p w:rsidR="00000000" w:rsidRPr="00E724CB" w:rsidP="00E724CB">
            <w:pPr>
              <w:pStyle w:val="ListBullet"/>
            </w:pPr>
            <w:r w:rsidRPr="00E724CB">
              <w:t>identify explosive ordnance requiring environmental management</w:t>
            </w:r>
          </w:p>
          <w:p w:rsidR="00000000" w:rsidRPr="00E724CB" w:rsidP="00E724CB">
            <w:pPr>
              <w:pStyle w:val="ListBullet"/>
            </w:pPr>
            <w:r w:rsidRPr="00E724CB">
              <w:t>identify appropriate environmental controls</w:t>
            </w:r>
          </w:p>
          <w:p w:rsidR="00000000" w:rsidRPr="00E724CB" w:rsidP="00E724CB">
            <w:pPr>
              <w:pStyle w:val="ListBullet"/>
            </w:pPr>
            <w:r w:rsidRPr="00E724CB">
              <w:t>monitor the environment</w:t>
            </w:r>
          </w:p>
          <w:p w:rsidR="00000000" w:rsidRPr="00E724CB" w:rsidP="00E724CB">
            <w:pPr>
              <w:pStyle w:val="ListBullet"/>
            </w:pPr>
            <w:r w:rsidRPr="00E724CB">
              <w:t>identify and rectify problems</w:t>
            </w:r>
          </w:p>
          <w:p w:rsidR="00000000" w:rsidRPr="00E724CB" w:rsidP="00E724CB">
            <w:pPr>
              <w:pStyle w:val="BodyText"/>
            </w:pPr>
            <w:r w:rsidRPr="00E724CB">
              <w:rPr>
                <w:rStyle w:val="SpecialBold"/>
              </w:rPr>
              <w:t>Consistency in performance</w:t>
            </w:r>
          </w:p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>Competency should be demonstrated over time and in a range of actual</w:t>
            </w:r>
            <w:r w:rsidRPr="00E724CB">
              <w:t xml:space="preserve"> or simulated explosive ordnance contexts.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rPr>
                <w:rStyle w:val="SpecialBold"/>
              </w:rPr>
              <w:t>Context of assessment</w:t>
            </w:r>
          </w:p>
          <w:p w:rsidR="00000000" w:rsidRPr="00E724CB" w:rsidP="00E724CB">
            <w:pPr>
              <w:pStyle w:val="BodyText"/>
            </w:pPr>
            <w:r w:rsidRPr="00E724CB">
              <w:t>Competency should be assessed in the workplace or under conditions which accurately simulate a realistic workplace in accordance with all relevant legislation and organisational requirements.</w:t>
            </w:r>
          </w:p>
          <w:p w:rsidR="00000000" w:rsidRPr="00E724CB" w:rsidP="00E724CB">
            <w:pPr>
              <w:pStyle w:val="BodyText"/>
            </w:pPr>
            <w:r w:rsidRPr="00E724CB">
              <w:t>Evidence should be gathered through observation of the practical</w:t>
            </w:r>
            <w:r w:rsidRPr="00E724CB">
              <w:t xml:space="preserve"> component and targeted questioning to assess underpinning knowledge.</w:t>
            </w:r>
          </w:p>
          <w:p w:rsidR="00000000" w:rsidRPr="00E724CB" w:rsidP="00E724CB">
            <w:pPr>
              <w:pStyle w:val="BodyText"/>
            </w:pPr>
            <w:r w:rsidRPr="00E724CB">
              <w:rPr>
                <w:rStyle w:val="SpecialBold"/>
              </w:rPr>
              <w:t>Specific resources for assessment</w:t>
            </w:r>
          </w:p>
          <w:p w:rsidR="00000000" w:rsidRPr="00E724CB" w:rsidP="00E724CB">
            <w:pPr>
              <w:pStyle w:val="BodyText"/>
            </w:pPr>
            <w:r w:rsidRPr="00E724CB">
              <w:t>Access is required to:</w:t>
            </w:r>
          </w:p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facilities and resources used in the packaging, storage, distribution and maintenance of explosive ordnance, including a license</w:t>
            </w:r>
            <w:r w:rsidRPr="00E724CB">
              <w:t>d explosive site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SpecialBold"/>
              </w:rPr>
              <w:t>Methodof assessment</w:t>
            </w:r>
            <w:r w:rsidRPr="00E724CB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BodyText"/>
            </w:pPr>
            <w:r w:rsidRPr="00E724CB">
              <w:t>In a public safety environment assessment is usually conducted via direct observation in a training environment or in the workplace via subject matter supervision and/or mentoring, which is typically recorded in a com</w:t>
            </w:r>
            <w:r w:rsidRPr="00E724CB">
              <w:t>petency workbook.</w:t>
            </w:r>
          </w:p>
          <w:p w:rsidR="00000000" w:rsidRPr="00E724CB" w:rsidP="00E724CB">
            <w:pPr>
              <w:pStyle w:val="BodyText"/>
            </w:pPr>
            <w:r w:rsidRPr="00E724CB">
              <w:t>Assessment is completed using appropriately qualified assessors who select the most appropriate method of assessment.</w:t>
            </w:r>
          </w:p>
          <w:p w:rsidR="00000000" w:rsidRPr="00E724CB" w:rsidP="00E724CB">
            <w:pPr>
              <w:pStyle w:val="BodyText"/>
            </w:pPr>
            <w:r w:rsidRPr="00E724CB">
              <w:t>Assessment may occur in an operational environment or in an industry-approved simulated work environment. Forms of asses</w:t>
            </w:r>
            <w:r w:rsidRPr="00E724CB">
              <w:t>sment that are typically used include:</w:t>
            </w:r>
          </w:p>
          <w:p w:rsidR="00000000" w:rsidRPr="00E724CB" w:rsidP="00E724CB">
            <w:pPr>
              <w:pStyle w:val="ListBullet"/>
            </w:pPr>
            <w:r w:rsidRPr="00E724CB">
              <w:t>direct observation</w:t>
            </w:r>
          </w:p>
          <w:p w:rsidR="00000000" w:rsidRPr="00E724CB" w:rsidP="00E724CB">
            <w:pPr>
              <w:pStyle w:val="ListBullet"/>
            </w:pPr>
            <w:r w:rsidRPr="00E724CB">
              <w:t>interviewing the candidate</w:t>
            </w:r>
          </w:p>
          <w:p w:rsidR="00000000" w:rsidRPr="00E724CB" w:rsidP="00E724CB">
            <w:pPr>
              <w:pStyle w:val="ListBullet"/>
            </w:pPr>
            <w:r w:rsidRPr="00E724CB">
              <w:t>journals and workplace documentation</w:t>
            </w:r>
          </w:p>
          <w:p w:rsidR="00000000" w:rsidRPr="00E724CB" w:rsidP="00E724CB">
            <w:pPr>
              <w:pStyle w:val="ListBullet"/>
            </w:pPr>
            <w:r w:rsidRPr="00E724CB">
              <w:t>third party reports from supervisors</w:t>
            </w:r>
          </w:p>
          <w:p w:rsidR="00000000" w:rsidRPr="00E724CB" w:rsidP="00E724CB">
            <w:pPr>
              <w:pStyle w:val="ListBullet"/>
            </w:pPr>
            <w:r w:rsidRPr="00E724CB">
              <w:t>written or oral questions</w:t>
            </w:r>
          </w:p>
        </w:tc>
      </w:tr>
    </w:tbl>
    <w:p w:rsidR="00000000" w:rsidRPr="00E724CB" w:rsidP="00E724CB">
      <w:pPr>
        <w:pStyle w:val="BodyText"/>
      </w:pP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11" w:name="O_518438"/>
      <w:bookmarkEnd w:id="11"/>
      <w:r w:rsidRPr="00E724C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t xml:space="preserve">The Range Statement relates to the Unit of Competency as a whole. It allows for different work environments and situations that may affect performance. </w:t>
            </w:r>
            <w:r w:rsidRPr="00E724CB">
              <w:rPr>
                <w:rStyle w:val="BoldandItalics"/>
              </w:rPr>
              <w:t>Bold italicised</w:t>
            </w:r>
            <w:r w:rsidRPr="00E724CB">
              <w:t xml:space="preserve"> wording in the Performance Criteria is detailed below.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BoldandItalics"/>
              </w:rPr>
              <w:t>Environmental conditions</w:t>
            </w:r>
            <w:r w:rsidRPr="00E724C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Bullet"/>
            </w:pPr>
            <w:r w:rsidRPr="00E724CB">
              <w:t>Air quality</w:t>
            </w:r>
          </w:p>
          <w:p w:rsidR="00000000" w:rsidRPr="00E724CB" w:rsidP="00E724CB">
            <w:pPr>
              <w:pStyle w:val="ListBullet"/>
            </w:pPr>
            <w:r w:rsidRPr="00E724CB">
              <w:t>Humidity</w:t>
            </w:r>
          </w:p>
          <w:p w:rsidR="00000000" w:rsidRPr="00E724CB" w:rsidP="00E724CB">
            <w:pPr>
              <w:pStyle w:val="ListBullet"/>
            </w:pPr>
            <w:r w:rsidRPr="00E724CB">
              <w:t>Pressure</w:t>
            </w:r>
          </w:p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Temperature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BoldandItalics"/>
              </w:rPr>
              <w:t>Technical specifications</w:t>
            </w:r>
            <w:r w:rsidRPr="00E724CB">
              <w:t xml:space="preserve"> may be found in: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Bullet"/>
            </w:pPr>
            <w:r w:rsidRPr="00E724CB">
              <w:t>Manufacturer's specifications</w:t>
            </w:r>
          </w:p>
          <w:p w:rsidR="00000000" w:rsidRPr="00E724CB" w:rsidP="00E724CB">
            <w:pPr>
              <w:pStyle w:val="ListBullet"/>
            </w:pPr>
            <w:r w:rsidRPr="00E724CB">
              <w:t>Materials safety data sheets (MSDS)</w:t>
            </w:r>
          </w:p>
          <w:p w:rsidR="00000000" w:rsidRPr="00E724CB" w:rsidP="00E724CB">
            <w:pPr>
              <w:pStyle w:val="ListBullet"/>
            </w:pPr>
            <w:r w:rsidRPr="00E724CB">
              <w:t>Operating procedures and policies</w:t>
            </w:r>
          </w:p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Supplier and/or client instructions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BoldandItalics"/>
              </w:rPr>
              <w:t>Instructions</w:t>
            </w:r>
            <w:r w:rsidRPr="00E724CB">
              <w:rPr>
                <w:rStyle w:val="BoldandItalics"/>
              </w:rPr>
              <w:t xml:space="preserve"> and procedures</w:t>
            </w:r>
            <w:r w:rsidRPr="00E724C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Bullet"/>
            </w:pPr>
            <w:r w:rsidRPr="00E724CB">
              <w:t>Codes of practice</w:t>
            </w:r>
          </w:p>
          <w:p w:rsidR="00000000" w:rsidRPr="00E724CB" w:rsidP="00E724CB">
            <w:pPr>
              <w:pStyle w:val="ListBullet"/>
            </w:pPr>
            <w:r w:rsidRPr="00E724CB">
              <w:t>Explosive ordnance identification numbers and codes</w:t>
            </w:r>
          </w:p>
          <w:p w:rsidR="00000000" w:rsidRPr="00E724CB" w:rsidP="00E724CB">
            <w:pPr>
              <w:pStyle w:val="ListBullet"/>
            </w:pPr>
            <w:r w:rsidRPr="00E724CB">
              <w:t>Legislation and regulations</w:t>
            </w:r>
          </w:p>
          <w:p w:rsidR="00000000" w:rsidRPr="00E724CB" w:rsidP="00E724CB">
            <w:pPr>
              <w:pStyle w:val="ListBullet"/>
            </w:pPr>
            <w:r w:rsidRPr="00E724CB">
              <w:t>Manifests</w:t>
            </w:r>
          </w:p>
          <w:p w:rsidR="00000000" w:rsidRPr="00E724CB" w:rsidP="00E724CB">
            <w:pPr>
              <w:pStyle w:val="ListBullet"/>
            </w:pPr>
            <w:r w:rsidRPr="00E724CB">
              <w:t>Manufacturer's specifications</w:t>
            </w:r>
          </w:p>
          <w:p w:rsidR="00000000" w:rsidRPr="00E724CB" w:rsidP="00E724CB">
            <w:pPr>
              <w:pStyle w:val="ListBullet"/>
            </w:pPr>
            <w:r w:rsidRPr="00E724CB">
              <w:t>Materials safety data sheets (MSDS)</w:t>
            </w:r>
          </w:p>
          <w:p w:rsidR="00000000" w:rsidRPr="00E724CB" w:rsidP="00E724CB">
            <w:pPr>
              <w:pStyle w:val="ListBullet"/>
            </w:pPr>
            <w:r w:rsidRPr="00E724CB">
              <w:t>Operating procedures and policies</w:t>
            </w:r>
          </w:p>
          <w:p w:rsidR="00000000" w:rsidRPr="00E724CB" w:rsidP="00E724CB">
            <w:pPr>
              <w:pStyle w:val="ListBullet"/>
            </w:pPr>
            <w:r w:rsidRPr="00E724CB">
              <w:t xml:space="preserve">Quality assurance </w:t>
            </w:r>
            <w:r w:rsidRPr="00E724CB">
              <w:t>procedures</w:t>
            </w:r>
          </w:p>
          <w:p w:rsidR="00000000" w:rsidRPr="00E724CB" w:rsidP="00E724CB">
            <w:pPr>
              <w:pStyle w:val="ListBullet"/>
            </w:pPr>
            <w:r w:rsidRPr="00E724CB">
              <w:t>Standards and certification requirements</w:t>
            </w:r>
          </w:p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Supplier and/or client instructions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BoldandItalics"/>
              </w:rPr>
              <w:t xml:space="preserve">Organisation </w:t>
            </w:r>
            <w:r w:rsidRPr="00E724CB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Bullet"/>
            </w:pPr>
            <w:r w:rsidRPr="00E724CB">
              <w:t>Defence organisation</w:t>
            </w:r>
          </w:p>
          <w:p w:rsidR="00000000" w:rsidRPr="00E724CB" w:rsidP="00E724CB">
            <w:pPr>
              <w:pStyle w:val="ListBullet"/>
            </w:pPr>
            <w:r w:rsidRPr="00E724CB">
              <w:t>Enterprises that work with explosive ordnance</w:t>
            </w:r>
          </w:p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Other government departments or instrumentalities that work with explosive ordnance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BoldandItalics"/>
              </w:rPr>
              <w:t>Net explosive quantities</w:t>
            </w:r>
            <w:r w:rsidRPr="00E724CB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The explosive capacity calculated in a wide range of activities related to the storage, distribution and maintenance of explosive ordnan</w:t>
            </w:r>
            <w:r w:rsidRPr="00E724CB">
              <w:t>ce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BoldandItalics"/>
              </w:rPr>
              <w:t xml:space="preserve">Compatibility </w:t>
            </w:r>
            <w:r w:rsidRPr="00E724CB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ListBullet"/>
              <w:rPr>
                <w:lang w:val="en-NZ"/>
              </w:rPr>
            </w:pPr>
            <w:r w:rsidRPr="00E724CB">
              <w:t>Assessed in a wide range of activities related to the storage, distribution and maintenance of explosive ordnance and other hazardous materials</w:t>
            </w:r>
          </w:p>
        </w:tc>
      </w:tr>
      <w:tr w:rsidTr="00931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4CB">
            <w:pPr>
              <w:pStyle w:val="BodyText"/>
              <w:rPr>
                <w:lang w:val="en-NZ"/>
              </w:rPr>
            </w:pPr>
            <w:r w:rsidRPr="00E724CB">
              <w:rPr>
                <w:rStyle w:val="BoldandItalics"/>
              </w:rPr>
              <w:t>Problem rectification</w:t>
            </w:r>
            <w:r w:rsidRPr="00E724CB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4CB" w:rsidP="00E724CB">
            <w:pPr>
              <w:pStyle w:val="ListBullet"/>
            </w:pPr>
            <w:r w:rsidRPr="00E724CB">
              <w:t>Advising supervisor</w:t>
            </w:r>
          </w:p>
          <w:p w:rsidR="00000000" w:rsidRPr="00E724CB" w:rsidP="00E724CB">
            <w:pPr>
              <w:pStyle w:val="ListBullet"/>
            </w:pPr>
            <w:r w:rsidRPr="00E724CB">
              <w:t>Calling in contractor</w:t>
            </w:r>
          </w:p>
          <w:p w:rsidR="00000000" w:rsidRPr="00E724CB" w:rsidP="00E724CB">
            <w:pPr>
              <w:pStyle w:val="ListBullet"/>
            </w:pPr>
            <w:r w:rsidRPr="00E724CB">
              <w:t>Calling in</w:t>
            </w:r>
            <w:r w:rsidRPr="00E724CB">
              <w:t xml:space="preserve"> maintenance staff</w:t>
            </w:r>
          </w:p>
        </w:tc>
      </w:tr>
    </w:tbl>
    <w:p w:rsidR="00000000" w:rsidRPr="00E724CB" w:rsidP="00E724CB">
      <w:pPr>
        <w:pStyle w:val="BodyText"/>
      </w:pPr>
    </w:p>
    <w:p w:rsidR="00000000" w:rsidRPr="00E724CB" w:rsidP="00E724CB">
      <w:pPr>
        <w:pStyle w:val="AllowPageBreak"/>
      </w:pPr>
    </w:p>
    <w:p w:rsidR="00000000" w:rsidRPr="00E724CB" w:rsidP="00E724CB">
      <w:pPr>
        <w:pStyle w:val="Heading1"/>
      </w:pPr>
      <w:bookmarkStart w:id="12" w:name="O_518437"/>
      <w:bookmarkEnd w:id="12"/>
      <w:r w:rsidRPr="00E724CB">
        <w:t>Unit Sector(s)</w:t>
      </w:r>
    </w:p>
    <w:p w:rsidR="00000000" w:rsidRPr="00E724CB" w:rsidP="00E724CB">
      <w:pPr>
        <w:pStyle w:val="BodyText"/>
      </w:pPr>
      <w:r w:rsidRPr="00E724CB">
        <w:t>Not applicable.</w:t>
      </w:r>
    </w:p>
    <w:p w:rsidR="00000000" w:rsidRPr="00E724CB" w:rsidP="00E724CB"/>
    <w:sectPr w:rsidSect="00E724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CB" w:rsidRPr="009312D8" w:rsidP="00931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D8" w:rsidP="00E72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12D8" w:rsidP="00E72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12D8" w:rsidP="00E72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CB" w:rsidRPr="009312D8" w:rsidP="009312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2D8" w:rsidRPr="002D2AF8" w:rsidP="00E72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DEFEO303D Monitor explosive ordnance environmental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9312D8" w:rsidP="00E72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67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DA8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4CB"/>
  </w:style>
  <w:style w:type="character" w:customStyle="1" w:styleId="Heading1Char">
    <w:name w:val="Heading 1 Char"/>
    <w:basedOn w:val="DefaultParagraphFont"/>
    <w:link w:val="Heading1"/>
    <w:rsid w:val="00E72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4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4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24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4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4CB"/>
    <w:rPr>
      <w:b/>
      <w:spacing w:val="0"/>
    </w:rPr>
  </w:style>
  <w:style w:type="paragraph" w:customStyle="1" w:styleId="SuperHeading">
    <w:name w:val="SuperHeading"/>
    <w:basedOn w:val="Normal"/>
    <w:rsid w:val="00E72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724C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2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4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2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4C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4CB"/>
    <w:rPr>
      <w:i/>
    </w:rPr>
  </w:style>
  <w:style w:type="paragraph" w:styleId="Caption">
    <w:name w:val="caption"/>
    <w:basedOn w:val="BodyText"/>
    <w:next w:val="Normal"/>
    <w:qFormat/>
    <w:rsid w:val="00E72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4CB"/>
  </w:style>
  <w:style w:type="paragraph" w:styleId="TableofFigures">
    <w:name w:val="table of figures"/>
    <w:basedOn w:val="Normal"/>
    <w:next w:val="Normal"/>
    <w:semiHidden/>
    <w:rsid w:val="00E72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4CB"/>
    <w:pPr>
      <w:numPr>
        <w:numId w:val="10"/>
      </w:numPr>
    </w:pPr>
  </w:style>
  <w:style w:type="character" w:customStyle="1" w:styleId="WingdingSymbols">
    <w:name w:val="Wingding Symbols"/>
    <w:rsid w:val="00E724CB"/>
    <w:rPr>
      <w:rFonts w:ascii="Wingdings" w:hAnsi="Wingdings"/>
    </w:rPr>
  </w:style>
  <w:style w:type="paragraph" w:customStyle="1" w:styleId="TableHeading">
    <w:name w:val="Table Heading"/>
    <w:basedOn w:val="HeadingBase"/>
    <w:rsid w:val="00E72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4CB"/>
    <w:rPr>
      <w:color w:val="0033CC"/>
      <w:u w:val="none"/>
    </w:rPr>
  </w:style>
  <w:style w:type="paragraph" w:customStyle="1" w:styleId="BodyTextRight">
    <w:name w:val="Body Text Right"/>
    <w:basedOn w:val="BodyText"/>
    <w:rsid w:val="00E72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4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4CB"/>
    <w:rPr>
      <w:sz w:val="32"/>
    </w:rPr>
  </w:style>
  <w:style w:type="paragraph" w:customStyle="1" w:styleId="HeadingProcedure">
    <w:name w:val="Heading Procedure"/>
    <w:basedOn w:val="HeadingBase"/>
    <w:next w:val="Normal"/>
    <w:rsid w:val="00E72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4CB"/>
    <w:pPr>
      <w:spacing w:before="60" w:after="60"/>
    </w:pPr>
  </w:style>
  <w:style w:type="paragraph" w:styleId="ListContinue">
    <w:name w:val="List Continue"/>
    <w:basedOn w:val="List"/>
    <w:rsid w:val="00E724CB"/>
    <w:pPr>
      <w:ind w:firstLine="0"/>
    </w:pPr>
  </w:style>
  <w:style w:type="paragraph" w:customStyle="1" w:styleId="ListNote">
    <w:name w:val="List Note"/>
    <w:basedOn w:val="List"/>
    <w:rsid w:val="00E72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4CB"/>
    <w:rPr>
      <w:rFonts w:ascii="Courier New" w:hAnsi="Courier New"/>
    </w:rPr>
  </w:style>
  <w:style w:type="paragraph" w:customStyle="1" w:styleId="NoteBullet">
    <w:name w:val="Note Bullet"/>
    <w:basedOn w:val="Note"/>
    <w:rsid w:val="00E72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4CB"/>
    <w:rPr>
      <w:b/>
      <w:smallCaps/>
    </w:rPr>
  </w:style>
  <w:style w:type="paragraph" w:customStyle="1" w:styleId="TableListNumber">
    <w:name w:val="Table List Number"/>
    <w:basedOn w:val="ListNumber"/>
    <w:rsid w:val="00E72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4CB"/>
    <w:pPr>
      <w:numPr>
        <w:numId w:val="8"/>
      </w:numPr>
    </w:pPr>
  </w:style>
  <w:style w:type="paragraph" w:customStyle="1" w:styleId="ListAlpha2">
    <w:name w:val="List Alpha 2"/>
    <w:basedOn w:val="List2"/>
    <w:rsid w:val="00E724CB"/>
    <w:pPr>
      <w:numPr>
        <w:numId w:val="7"/>
      </w:numPr>
    </w:pPr>
  </w:style>
  <w:style w:type="paragraph" w:styleId="List2">
    <w:name w:val="List 2"/>
    <w:basedOn w:val="BodyText"/>
    <w:rsid w:val="00E72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4CB"/>
    <w:pPr>
      <w:numPr>
        <w:numId w:val="2"/>
      </w:numPr>
    </w:pPr>
  </w:style>
  <w:style w:type="paragraph" w:styleId="ListBullet5">
    <w:name w:val="List Bullet 5"/>
    <w:basedOn w:val="List5"/>
    <w:rsid w:val="00E724CB"/>
    <w:pPr>
      <w:numPr>
        <w:numId w:val="3"/>
      </w:numPr>
    </w:pPr>
  </w:style>
  <w:style w:type="paragraph" w:styleId="ListContinue2">
    <w:name w:val="List Continue 2"/>
    <w:basedOn w:val="List2"/>
    <w:rsid w:val="00E724CB"/>
    <w:pPr>
      <w:ind w:firstLine="0"/>
    </w:pPr>
  </w:style>
  <w:style w:type="paragraph" w:styleId="ListContinue3">
    <w:name w:val="List Continue 3"/>
    <w:basedOn w:val="List3"/>
    <w:rsid w:val="00E724CB"/>
    <w:pPr>
      <w:ind w:left="1021" w:firstLine="0"/>
    </w:pPr>
  </w:style>
  <w:style w:type="paragraph" w:styleId="ListContinue4">
    <w:name w:val="List Continue 4"/>
    <w:basedOn w:val="List4"/>
    <w:rsid w:val="00E724CB"/>
    <w:pPr>
      <w:ind w:firstLine="0"/>
    </w:pPr>
  </w:style>
  <w:style w:type="paragraph" w:styleId="ListContinue5">
    <w:name w:val="List Continue 5"/>
    <w:basedOn w:val="List5"/>
    <w:rsid w:val="00E724CB"/>
    <w:pPr>
      <w:ind w:firstLine="0"/>
    </w:pPr>
  </w:style>
  <w:style w:type="paragraph" w:styleId="ListNumber3">
    <w:name w:val="List Number 3"/>
    <w:basedOn w:val="List3"/>
    <w:rsid w:val="00E724CB"/>
    <w:pPr>
      <w:numPr>
        <w:numId w:val="4"/>
      </w:numPr>
    </w:pPr>
  </w:style>
  <w:style w:type="paragraph" w:styleId="ListNumber4">
    <w:name w:val="List Number 4"/>
    <w:basedOn w:val="List4"/>
    <w:rsid w:val="00E724CB"/>
    <w:pPr>
      <w:numPr>
        <w:numId w:val="5"/>
      </w:numPr>
    </w:pPr>
  </w:style>
  <w:style w:type="paragraph" w:styleId="ListNumber5">
    <w:name w:val="List Number 5"/>
    <w:basedOn w:val="List5"/>
    <w:rsid w:val="00E724CB"/>
    <w:pPr>
      <w:numPr>
        <w:numId w:val="6"/>
      </w:numPr>
    </w:pPr>
  </w:style>
  <w:style w:type="paragraph" w:styleId="BlockText">
    <w:name w:val="Block Text"/>
    <w:basedOn w:val="Normal"/>
    <w:rsid w:val="00E72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4CB"/>
    <w:rPr>
      <w:sz w:val="16"/>
      <w:vertAlign w:val="superscript"/>
    </w:rPr>
  </w:style>
  <w:style w:type="character" w:customStyle="1" w:styleId="Symbols">
    <w:name w:val="Symbols"/>
    <w:basedOn w:val="DefaultParagraphFont"/>
    <w:rsid w:val="00E724CB"/>
    <w:rPr>
      <w:rFonts w:ascii="Symbol" w:hAnsi="Symbol"/>
    </w:rPr>
  </w:style>
  <w:style w:type="character" w:customStyle="1" w:styleId="MenuOptions">
    <w:name w:val="Menu Options"/>
    <w:basedOn w:val="DefaultParagraphFont"/>
    <w:rsid w:val="00E72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4CB"/>
    <w:rPr>
      <w:b/>
    </w:rPr>
  </w:style>
  <w:style w:type="character" w:customStyle="1" w:styleId="Underlined">
    <w:name w:val="Underlined"/>
    <w:basedOn w:val="DefaultParagraphFont"/>
    <w:rsid w:val="00E724CB"/>
    <w:rPr>
      <w:u w:val="single"/>
    </w:rPr>
  </w:style>
  <w:style w:type="paragraph" w:customStyle="1" w:styleId="TableBodyTextRight">
    <w:name w:val="Table Body Text Right"/>
    <w:basedOn w:val="TableBodyText"/>
    <w:rsid w:val="00E72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4CB"/>
    <w:rPr>
      <w:sz w:val="18"/>
    </w:rPr>
  </w:style>
  <w:style w:type="paragraph" w:customStyle="1" w:styleId="BodySmallRight">
    <w:name w:val="Body Small Right"/>
    <w:basedOn w:val="BodyTextRight"/>
    <w:rsid w:val="00E724CB"/>
    <w:rPr>
      <w:sz w:val="18"/>
      <w:szCs w:val="18"/>
    </w:rPr>
  </w:style>
  <w:style w:type="paragraph" w:customStyle="1" w:styleId="MarginEdition">
    <w:name w:val="Margin Edition"/>
    <w:basedOn w:val="MarginNote"/>
    <w:rsid w:val="00E72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4CB"/>
    <w:rPr>
      <w:sz w:val="2"/>
      <w:szCs w:val="2"/>
    </w:rPr>
  </w:style>
  <w:style w:type="character" w:customStyle="1" w:styleId="Small">
    <w:name w:val="Small"/>
    <w:basedOn w:val="DefaultParagraphFont"/>
    <w:rsid w:val="00E724CB"/>
    <w:rPr>
      <w:sz w:val="16"/>
    </w:rPr>
  </w:style>
  <w:style w:type="paragraph" w:customStyle="1" w:styleId="WideTable">
    <w:name w:val="Wide Table"/>
    <w:basedOn w:val="Normal"/>
    <w:rsid w:val="00E72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4CB"/>
  </w:style>
  <w:style w:type="paragraph" w:styleId="Quote">
    <w:name w:val="Quote"/>
    <w:basedOn w:val="Heading1"/>
    <w:link w:val="QuoteChar"/>
    <w:qFormat/>
    <w:rsid w:val="00E72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4CB"/>
    <w:pPr>
      <w:pageBreakBefore/>
    </w:pPr>
  </w:style>
  <w:style w:type="paragraph" w:customStyle="1" w:styleId="Border">
    <w:name w:val="Border"/>
    <w:basedOn w:val="Normal"/>
    <w:qFormat/>
    <w:rsid w:val="00E72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4CB"/>
    <w:rPr>
      <w:u w:val="single"/>
    </w:rPr>
  </w:style>
  <w:style w:type="paragraph" w:styleId="BalloonText">
    <w:name w:val="Balloon Text"/>
    <w:basedOn w:val="Normal"/>
    <w:link w:val="BalloonTextChar"/>
    <w:rsid w:val="00E72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4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4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914</Words>
  <Characters>6333</Characters>
  <Application>Microsoft Office Word</Application>
  <DocSecurity>0</DocSecurity>
  <Lines>222</Lines>
  <Paragraphs>123</Paragraphs>
  <ScaleCrop>false</ScaleCrop>
  <Company>Author-it Software Corporation Ltd.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DEFEO303D Monitor explosive ordnance environmental conditions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2013-01-24T03:39:00Z</dcterms:created>
  <dcterms:modified xsi:type="dcterms:W3CDTF">2013-01-24T03:39:00Z</dcterms:modified>
</cp:coreProperties>
</file>