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72CB" w:rsidP="008772C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DEFEO208C Supervise explosive ordnance engineering and logistics processes</w:t>
      </w:r>
      <w:r>
        <w:fldChar w:fldCharType="end"/>
      </w:r>
    </w:p>
    <w:p w:rsidR="008772CB" w:rsidP="008772CB">
      <w:pPr>
        <w:pStyle w:val="Version"/>
        <w:sectPr w:rsidSect="007B5D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5DF7" w:rsidP="007B5DF7">
      <w:pPr>
        <w:pStyle w:val="SuperHeading"/>
      </w:pPr>
      <w:r w:rsidRPr="007B5DF7">
        <w:t>DEFEO208C Supervise explosive ordnance engineering and logistics processes</w:t>
      </w:r>
    </w:p>
    <w:p w:rsidR="00000000" w:rsidRPr="007B5DF7" w:rsidP="007B5DF7">
      <w:pPr>
        <w:pStyle w:val="Heading1"/>
      </w:pPr>
      <w:bookmarkStart w:id="1" w:name="O_518171"/>
      <w:bookmarkEnd w:id="1"/>
      <w:r w:rsidRPr="007B5D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F7" w:rsidP="007B5DF7">
            <w:pPr>
              <w:pStyle w:val="BodyText"/>
            </w:pPr>
            <w:r w:rsidRPr="007B5DF7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F7" w:rsidP="007B5DF7">
            <w:pPr>
              <w:pStyle w:val="BodyText"/>
            </w:pPr>
            <w:r w:rsidRPr="007B5DF7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BodyText"/>
              <w:rPr>
                <w:lang w:val="en-NZ"/>
              </w:rPr>
            </w:pPr>
            <w:r w:rsidRPr="007B5DF7">
              <w:rPr>
                <w:rStyle w:val="SpecialBold"/>
              </w:rPr>
              <w:t xml:space="preserve"> Comments</w:t>
            </w:r>
          </w:p>
        </w:tc>
      </w:tr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BodyText"/>
              <w:rPr>
                <w:lang w:val="en-NZ"/>
              </w:rPr>
            </w:pPr>
            <w:r w:rsidRPr="007B5DF7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BodyText"/>
              <w:rPr>
                <w:lang w:val="en-NZ"/>
              </w:rPr>
            </w:pPr>
            <w:r w:rsidRPr="007B5DF7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BodyText"/>
              <w:rPr>
                <w:lang w:val="en-NZ"/>
              </w:rPr>
            </w:pPr>
            <w:r w:rsidRPr="007B5DF7">
              <w:t>Layout adjusted.</w:t>
            </w:r>
          </w:p>
        </w:tc>
      </w:tr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BodyText"/>
              <w:rPr>
                <w:lang w:val="en-NZ"/>
              </w:rPr>
            </w:pPr>
            <w:r w:rsidRPr="007B5DF7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BodyText"/>
              <w:rPr>
                <w:lang w:val="en-NZ"/>
              </w:rPr>
            </w:pPr>
            <w:r w:rsidRPr="007B5DF7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F7" w:rsidP="007B5DF7">
            <w:pPr>
              <w:pStyle w:val="BodyText"/>
            </w:pPr>
            <w:r w:rsidRPr="007B5DF7">
              <w:t>First release.</w:t>
            </w:r>
          </w:p>
        </w:tc>
      </w:tr>
    </w:tbl>
    <w:p w:rsidR="008772CB" w:rsidP="007B5DF7">
      <w:pPr>
        <w:pStyle w:val="BodyText"/>
      </w:pPr>
    </w:p>
    <w:p w:rsidR="008772CB" w:rsidP="007B5DF7">
      <w:pPr>
        <w:pStyle w:val="BodyText"/>
      </w:pPr>
    </w:p>
    <w:p w:rsidR="00000000" w:rsidRPr="007B5DF7" w:rsidP="007B5DF7">
      <w:pPr>
        <w:pStyle w:val="Heading1"/>
      </w:pPr>
      <w:bookmarkStart w:id="2" w:name="O_518170"/>
      <w:bookmarkEnd w:id="2"/>
      <w:r w:rsidRPr="007B5DF7">
        <w:t>Unit Descriptor</w:t>
      </w:r>
    </w:p>
    <w:p w:rsidR="00000000" w:rsidRPr="007B5DF7" w:rsidP="007B5DF7">
      <w:pPr>
        <w:pStyle w:val="BodyText"/>
      </w:pPr>
      <w:r w:rsidRPr="007B5DF7">
        <w:t>This unit covers the competency required to supervise a single work team involved in performing a process with explosive ordnance.</w:t>
      </w:r>
    </w:p>
    <w:p w:rsidR="00000000" w:rsidRPr="007B5DF7" w:rsidP="007B5DF7">
      <w:pPr>
        <w:pStyle w:val="AllowPageBreak"/>
      </w:pPr>
    </w:p>
    <w:p w:rsidR="00000000" w:rsidRPr="007B5DF7" w:rsidP="007B5DF7">
      <w:pPr>
        <w:pStyle w:val="Heading1"/>
      </w:pPr>
      <w:bookmarkStart w:id="3" w:name="O_518169"/>
      <w:bookmarkEnd w:id="3"/>
      <w:r w:rsidRPr="007B5DF7">
        <w:t>Application of the Unit</w:t>
      </w:r>
    </w:p>
    <w:p w:rsidR="00000000" w:rsidRPr="007B5DF7" w:rsidP="007B5DF7">
      <w:pPr>
        <w:pStyle w:val="BodyText"/>
      </w:pPr>
      <w:r w:rsidRPr="007B5DF7">
        <w:t>This competency normally applies to the individual who is required to supervise a si</w:t>
      </w:r>
      <w:r w:rsidRPr="007B5DF7">
        <w:t>ngle work team involved in performing a process with explosive ordnance.</w:t>
      </w:r>
    </w:p>
    <w:p w:rsidR="00000000" w:rsidRPr="007B5DF7" w:rsidP="007B5DF7">
      <w:pPr>
        <w:pStyle w:val="BodyText"/>
      </w:pPr>
      <w:r w:rsidRPr="007B5DF7">
        <w:t xml:space="preserve">This unit applies to explosive ordnance processes conducted in installations involved in the storage, distribution and maintenance of explosive ordnance, however it may also apply to </w:t>
      </w:r>
      <w:r w:rsidRPr="007B5DF7">
        <w:t>research and development establishments, and proof and experimental establishments.</w:t>
      </w:r>
    </w:p>
    <w:p w:rsidR="00000000" w:rsidRPr="007B5DF7" w:rsidP="007B5DF7">
      <w:pPr>
        <w:pStyle w:val="AllowPageBreak"/>
      </w:pPr>
    </w:p>
    <w:p w:rsidR="00000000" w:rsidRPr="007B5DF7" w:rsidP="007B5DF7">
      <w:pPr>
        <w:pStyle w:val="Heading1"/>
      </w:pPr>
      <w:bookmarkStart w:id="4" w:name="O_518168"/>
      <w:bookmarkEnd w:id="4"/>
      <w:r w:rsidRPr="007B5DF7">
        <w:t>Licensing/Regulatory Information</w:t>
      </w:r>
    </w:p>
    <w:p w:rsidR="00000000" w:rsidRPr="007B5DF7" w:rsidP="007B5DF7">
      <w:pPr>
        <w:pStyle w:val="BodyText"/>
      </w:pPr>
      <w:r w:rsidRPr="007B5DF7">
        <w:t>Not applicable.</w:t>
      </w:r>
    </w:p>
    <w:p w:rsidR="00000000" w:rsidRPr="007B5DF7" w:rsidP="007B5DF7">
      <w:pPr>
        <w:pStyle w:val="AllowPageBreak"/>
      </w:pPr>
    </w:p>
    <w:p w:rsidR="00000000" w:rsidRPr="007B5DF7" w:rsidP="007B5DF7">
      <w:pPr>
        <w:pStyle w:val="Heading1"/>
      </w:pPr>
      <w:bookmarkStart w:id="5" w:name="O_518167"/>
      <w:bookmarkEnd w:id="5"/>
      <w:r w:rsidRPr="007B5DF7">
        <w:t>Pre-Requisites</w:t>
      </w:r>
    </w:p>
    <w:p w:rsidR="00000000" w:rsidRPr="007B5DF7" w:rsidP="007B5DF7">
      <w:pPr>
        <w:pStyle w:val="BodyText"/>
      </w:pPr>
      <w:r w:rsidRPr="007B5DF7">
        <w:t xml:space="preserve">Not applicable. </w:t>
      </w:r>
    </w:p>
    <w:p w:rsidR="00000000" w:rsidRPr="007B5DF7" w:rsidP="007B5DF7">
      <w:pPr>
        <w:pStyle w:val="AllowPageBreak"/>
      </w:pPr>
    </w:p>
    <w:p w:rsidR="00000000" w:rsidRPr="007B5DF7" w:rsidP="007B5DF7">
      <w:pPr>
        <w:pStyle w:val="Heading1"/>
      </w:pPr>
      <w:bookmarkStart w:id="6" w:name="O_518166"/>
      <w:bookmarkEnd w:id="6"/>
      <w:r w:rsidRPr="007B5DF7">
        <w:t>Employability Skills Information</w:t>
      </w:r>
    </w:p>
    <w:p w:rsidR="00000000" w:rsidRPr="007B5DF7" w:rsidP="007B5DF7">
      <w:pPr>
        <w:pStyle w:val="BodyText"/>
      </w:pPr>
      <w:r w:rsidRPr="007B5DF7">
        <w:t>This un</w:t>
      </w:r>
      <w:r w:rsidRPr="007B5DF7">
        <w:t>it contains employability skills.</w:t>
      </w:r>
    </w:p>
    <w:p w:rsidR="00000000" w:rsidRPr="007B5DF7" w:rsidP="007B5DF7">
      <w:pPr>
        <w:pStyle w:val="AllowPageBreak"/>
      </w:pPr>
    </w:p>
    <w:p w:rsidR="00000000" w:rsidRPr="007B5DF7" w:rsidP="007B5DF7">
      <w:pPr>
        <w:pStyle w:val="Heading1"/>
      </w:pPr>
      <w:bookmarkStart w:id="7" w:name="O_518165"/>
      <w:bookmarkEnd w:id="7"/>
      <w:r w:rsidRPr="007B5DF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BodyText"/>
              <w:rPr>
                <w:lang w:val="en-NZ"/>
              </w:rPr>
            </w:pPr>
            <w:r w:rsidRPr="007B5DF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F7" w:rsidP="007B5DF7">
            <w:pPr>
              <w:pStyle w:val="BodyText"/>
            </w:pPr>
            <w:r w:rsidRPr="007B5DF7">
              <w:t>Performance Criteria describe the required performance needed to demonstrate achievement of t</w:t>
            </w:r>
            <w:r w:rsidRPr="007B5DF7">
              <w:t xml:space="preserve">he element. Where </w:t>
            </w:r>
            <w:r w:rsidRPr="007B5DF7">
              <w:rPr>
                <w:rStyle w:val="BoldandItalics"/>
              </w:rPr>
              <w:t>bold italicised</w:t>
            </w:r>
            <w:r w:rsidRPr="007B5DF7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7B5DF7" w:rsidP="007B5DF7">
      <w:pPr>
        <w:pStyle w:val="BodyText"/>
      </w:pPr>
    </w:p>
    <w:p w:rsidR="00000000" w:rsidRPr="007B5DF7" w:rsidP="007B5DF7">
      <w:pPr>
        <w:pStyle w:val="AllowPageBreak"/>
      </w:pPr>
    </w:p>
    <w:p w:rsidR="00000000" w:rsidRPr="007B5DF7" w:rsidP="007B5DF7">
      <w:pPr>
        <w:pStyle w:val="Heading1"/>
      </w:pPr>
      <w:bookmarkStart w:id="8" w:name="O_518164"/>
      <w:bookmarkEnd w:id="8"/>
      <w:r w:rsidRPr="007B5D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20"/>
        <w:gridCol w:w="5220"/>
      </w:tblGrid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F7" w:rsidP="007B5DF7">
            <w:pPr>
              <w:pStyle w:val="BodyText"/>
            </w:pPr>
            <w:r w:rsidRPr="007B5DF7">
              <w:rPr>
                <w:rStyle w:val="SpecialBold"/>
              </w:rPr>
              <w:t>ELEMENT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BodyText"/>
              <w:rPr>
                <w:lang w:val="en-NZ"/>
              </w:rPr>
            </w:pPr>
            <w:r w:rsidRPr="007B5DF7">
              <w:rPr>
                <w:rStyle w:val="SpecialBold"/>
              </w:rPr>
              <w:t>PERFORMANCE CRITERIA</w:t>
            </w:r>
          </w:p>
        </w:tc>
      </w:tr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List"/>
              <w:rPr>
                <w:lang w:val="en-NZ"/>
              </w:rPr>
            </w:pPr>
            <w:r w:rsidRPr="007B5DF7">
              <w:t>1.</w:t>
            </w:r>
            <w:r w:rsidRPr="007B5DF7">
              <w:tab/>
            </w:r>
            <w:r w:rsidRPr="007B5DF7">
              <w:rPr>
                <w:rStyle w:val="SpecialBold"/>
              </w:rPr>
              <w:t>Identify process and allocate resources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F7" w:rsidP="007B5DF7">
            <w:pPr>
              <w:pStyle w:val="List"/>
            </w:pPr>
            <w:r w:rsidRPr="007B5DF7">
              <w:t>1.1</w:t>
            </w:r>
            <w:r w:rsidRPr="007B5DF7">
              <w:tab/>
              <w:t xml:space="preserve">Task/s to be performed, </w:t>
            </w:r>
            <w:r w:rsidRPr="007B5DF7">
              <w:rPr>
                <w:rStyle w:val="BoldandItalics"/>
              </w:rPr>
              <w:t>resources</w:t>
            </w:r>
            <w:r w:rsidRPr="007B5DF7">
              <w:t xml:space="preserve"> to be allocated and constraints that must be observed for their achievement are determined</w:t>
            </w:r>
          </w:p>
          <w:p w:rsidR="00000000" w:rsidRPr="007B5DF7" w:rsidP="007B5DF7">
            <w:pPr>
              <w:pStyle w:val="List"/>
            </w:pPr>
            <w:r w:rsidRPr="007B5DF7">
              <w:t>1.2</w:t>
            </w:r>
            <w:r w:rsidRPr="007B5DF7">
              <w:tab/>
              <w:t xml:space="preserve">Policies, procedures and issues of concern/shortfall applying to the task are </w:t>
            </w:r>
            <w:r w:rsidRPr="007B5DF7">
              <w:t>identified</w:t>
            </w:r>
          </w:p>
          <w:p w:rsidR="00000000" w:rsidP="007B5DF7">
            <w:pPr>
              <w:pStyle w:val="List"/>
              <w:rPr>
                <w:lang w:val="en-NZ"/>
              </w:rPr>
            </w:pPr>
            <w:r w:rsidRPr="007B5DF7">
              <w:t>1.3</w:t>
            </w:r>
            <w:r w:rsidRPr="007B5DF7">
              <w:tab/>
              <w:t>Problems are identified, documented and reported in accordance with procedures and instructions</w:t>
            </w:r>
          </w:p>
        </w:tc>
      </w:tr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List"/>
              <w:rPr>
                <w:lang w:val="en-NZ"/>
              </w:rPr>
            </w:pPr>
            <w:r w:rsidRPr="007B5DF7">
              <w:t>2.</w:t>
            </w:r>
            <w:r w:rsidRPr="007B5DF7">
              <w:tab/>
            </w:r>
            <w:r w:rsidRPr="007B5DF7">
              <w:rPr>
                <w:rStyle w:val="SpecialBold"/>
              </w:rPr>
              <w:t>Plan and prepare for process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F7" w:rsidP="007B5DF7">
            <w:pPr>
              <w:pStyle w:val="List"/>
            </w:pPr>
            <w:r w:rsidRPr="007B5DF7">
              <w:t>2.1</w:t>
            </w:r>
            <w:r w:rsidRPr="007B5DF7">
              <w:tab/>
              <w:t xml:space="preserve">Method of performing the </w:t>
            </w:r>
            <w:r w:rsidRPr="007B5DF7">
              <w:rPr>
                <w:rStyle w:val="BoldandItalics"/>
              </w:rPr>
              <w:t>explosive ordnance process</w:t>
            </w:r>
            <w:r w:rsidRPr="007B5DF7">
              <w:t xml:space="preserve"> is planned addressing the guidance provided and the resources provided for the task, including contingency arrangements</w:t>
            </w:r>
          </w:p>
          <w:p w:rsidR="00000000" w:rsidRPr="007B5DF7" w:rsidP="007B5DF7">
            <w:pPr>
              <w:pStyle w:val="List"/>
            </w:pPr>
            <w:r w:rsidRPr="007B5DF7">
              <w:t>2.2</w:t>
            </w:r>
            <w:r w:rsidRPr="007B5DF7">
              <w:tab/>
              <w:t>Drawings, work procedures and associated documentation are identified and obtained</w:t>
            </w:r>
          </w:p>
          <w:p w:rsidR="00000000" w:rsidRPr="007B5DF7" w:rsidP="007B5DF7">
            <w:pPr>
              <w:pStyle w:val="List"/>
            </w:pPr>
            <w:r w:rsidRPr="007B5DF7">
              <w:t>2.3</w:t>
            </w:r>
            <w:r w:rsidRPr="007B5DF7">
              <w:tab/>
              <w:t>Materials required are identified, sourced a</w:t>
            </w:r>
            <w:r w:rsidRPr="007B5DF7">
              <w:t>nd accessed</w:t>
            </w:r>
          </w:p>
          <w:p w:rsidR="00000000" w:rsidRPr="007B5DF7" w:rsidP="007B5DF7">
            <w:pPr>
              <w:pStyle w:val="List"/>
            </w:pPr>
            <w:r w:rsidRPr="007B5DF7">
              <w:t>2.4</w:t>
            </w:r>
            <w:r w:rsidRPr="007B5DF7">
              <w:tab/>
              <w:t>Facilities are assessed for suitability against current instructions, policies and procedures, and defects/shortfalls are reported in accordance with procedures</w:t>
            </w:r>
          </w:p>
          <w:p w:rsidR="00000000" w:rsidRPr="007B5DF7" w:rsidP="007B5DF7">
            <w:pPr>
              <w:pStyle w:val="List"/>
            </w:pPr>
            <w:r w:rsidRPr="007B5DF7">
              <w:t>2.5</w:t>
            </w:r>
            <w:r w:rsidRPr="007B5DF7">
              <w:tab/>
            </w:r>
            <w:r w:rsidRPr="007B5DF7">
              <w:rPr>
                <w:rStyle w:val="BoldandItalics"/>
              </w:rPr>
              <w:t>Work health and safety</w:t>
            </w:r>
            <w:r w:rsidRPr="007B5DF7">
              <w:t xml:space="preserve"> (</w:t>
            </w:r>
            <w:r w:rsidRPr="007B5DF7">
              <w:rPr>
                <w:rStyle w:val="BoldandItalics"/>
              </w:rPr>
              <w:t>WHS</w:t>
            </w:r>
            <w:r w:rsidRPr="007B5DF7">
              <w:t xml:space="preserve">) </w:t>
            </w:r>
            <w:r w:rsidRPr="007B5DF7">
              <w:rPr>
                <w:rStyle w:val="BoldandItalics"/>
              </w:rPr>
              <w:t>policies</w:t>
            </w:r>
            <w:r w:rsidRPr="007B5DF7">
              <w:t xml:space="preserve"> addressing the explosive ordnance pro</w:t>
            </w:r>
            <w:r w:rsidRPr="007B5DF7">
              <w:t>cess are identified and applied for its duration in all associated activities</w:t>
            </w:r>
          </w:p>
          <w:p w:rsidR="00000000" w:rsidP="007B5DF7">
            <w:pPr>
              <w:pStyle w:val="List"/>
              <w:rPr>
                <w:lang w:val="en-NZ"/>
              </w:rPr>
            </w:pPr>
            <w:r w:rsidRPr="007B5DF7">
              <w:t>2.6</w:t>
            </w:r>
            <w:r w:rsidRPr="007B5DF7">
              <w:tab/>
              <w:t>Personnel to be employed in the explosive ordnance process are identified, their competency is ascertained and briefings are provided</w:t>
            </w:r>
          </w:p>
        </w:tc>
      </w:tr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List"/>
              <w:rPr>
                <w:lang w:val="en-NZ"/>
              </w:rPr>
            </w:pPr>
            <w:r w:rsidRPr="007B5DF7">
              <w:t>3.</w:t>
            </w:r>
            <w:r w:rsidRPr="007B5DF7">
              <w:tab/>
            </w:r>
            <w:r w:rsidRPr="007B5DF7">
              <w:rPr>
                <w:rStyle w:val="SpecialBold"/>
              </w:rPr>
              <w:t>Supervise process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F7" w:rsidP="007B5DF7">
            <w:pPr>
              <w:pStyle w:val="List"/>
            </w:pPr>
            <w:r w:rsidRPr="007B5DF7">
              <w:t>3.1</w:t>
            </w:r>
            <w:r w:rsidRPr="007B5DF7">
              <w:tab/>
            </w:r>
            <w:r w:rsidRPr="007B5DF7">
              <w:t>Explosive ordnance process is supervised and monitored to ensure observance of WHS requirements, quality of product, efficiency in performance and objectives are achieved</w:t>
            </w:r>
          </w:p>
          <w:p w:rsidR="00000000" w:rsidRPr="007B5DF7" w:rsidP="007B5DF7">
            <w:pPr>
              <w:pStyle w:val="List"/>
            </w:pPr>
            <w:r w:rsidRPr="007B5DF7">
              <w:t>3.2</w:t>
            </w:r>
            <w:r w:rsidRPr="007B5DF7">
              <w:tab/>
              <w:t>Defects/problems are reported in accordance with procedures and instructions</w:t>
            </w:r>
          </w:p>
          <w:p w:rsidR="00000000" w:rsidP="007B5DF7">
            <w:pPr>
              <w:pStyle w:val="List"/>
              <w:rPr>
                <w:lang w:val="en-NZ"/>
              </w:rPr>
            </w:pPr>
            <w:r w:rsidRPr="007B5DF7">
              <w:t>3.3</w:t>
            </w:r>
            <w:r w:rsidRPr="007B5DF7">
              <w:tab/>
            </w:r>
            <w:r w:rsidRPr="007B5DF7">
              <w:t xml:space="preserve">Support requirements are ascertained and either provided or requested in accordance with </w:t>
            </w:r>
            <w:r w:rsidRPr="007B5DF7">
              <w:rPr>
                <w:rStyle w:val="BoldandItalics"/>
              </w:rPr>
              <w:t>organisational</w:t>
            </w:r>
            <w:r w:rsidRPr="007B5DF7">
              <w:t xml:space="preserve"> procedures</w:t>
            </w:r>
          </w:p>
        </w:tc>
      </w:tr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List"/>
              <w:rPr>
                <w:lang w:val="en-NZ"/>
              </w:rPr>
            </w:pPr>
            <w:r w:rsidRPr="007B5DF7">
              <w:t>4.</w:t>
            </w:r>
            <w:r w:rsidRPr="007B5DF7">
              <w:tab/>
            </w:r>
            <w:r w:rsidRPr="007B5DF7">
              <w:rPr>
                <w:rStyle w:val="SpecialBold"/>
              </w:rPr>
              <w:t>Conclude process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F7" w:rsidP="007B5DF7">
            <w:pPr>
              <w:pStyle w:val="List"/>
            </w:pPr>
            <w:r w:rsidRPr="007B5DF7">
              <w:t>4.1</w:t>
            </w:r>
            <w:r w:rsidRPr="007B5DF7">
              <w:tab/>
              <w:t>Explosive ordnance products are processed in accordance with current instructions and procedures</w:t>
            </w:r>
          </w:p>
          <w:p w:rsidR="00000000" w:rsidRPr="007B5DF7" w:rsidP="007B5DF7">
            <w:pPr>
              <w:pStyle w:val="List"/>
            </w:pPr>
            <w:r w:rsidRPr="007B5DF7">
              <w:t>4.2</w:t>
            </w:r>
            <w:r w:rsidRPr="007B5DF7">
              <w:tab/>
              <w:t>Equipment/tools</w:t>
            </w:r>
            <w:r w:rsidRPr="007B5DF7">
              <w:t xml:space="preserve"> are maintained in accordance with organisational policy and procedures</w:t>
            </w:r>
          </w:p>
          <w:p w:rsidR="00000000" w:rsidRPr="007B5DF7" w:rsidP="007B5DF7">
            <w:pPr>
              <w:pStyle w:val="List"/>
            </w:pPr>
            <w:r w:rsidRPr="007B5DF7">
              <w:t>4.3</w:t>
            </w:r>
            <w:r w:rsidRPr="007B5DF7">
              <w:tab/>
              <w:t>Explosive ordnance process is documented in accordance with current instructions and procedures</w:t>
            </w:r>
          </w:p>
        </w:tc>
      </w:tr>
    </w:tbl>
    <w:p w:rsidR="00000000" w:rsidRPr="007B5DF7" w:rsidP="007B5DF7">
      <w:pPr>
        <w:pStyle w:val="BodyText"/>
      </w:pPr>
    </w:p>
    <w:p w:rsidR="00000000" w:rsidRPr="007B5DF7" w:rsidP="007B5DF7">
      <w:pPr>
        <w:pStyle w:val="AllowPageBreak"/>
      </w:pPr>
    </w:p>
    <w:p w:rsidR="00000000" w:rsidRPr="007B5DF7" w:rsidP="007B5DF7">
      <w:pPr>
        <w:pStyle w:val="Heading1"/>
      </w:pPr>
      <w:bookmarkStart w:id="9" w:name="O_518163"/>
      <w:bookmarkEnd w:id="9"/>
      <w:r w:rsidRPr="007B5DF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BodyText"/>
              <w:rPr>
                <w:lang w:val="en-NZ"/>
              </w:rPr>
            </w:pPr>
            <w:r w:rsidRPr="007B5DF7">
              <w:t>This describes the essential skills and knowledge and their level, required for this unit.</w:t>
            </w:r>
          </w:p>
        </w:tc>
      </w:tr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BodyText"/>
              <w:rPr>
                <w:lang w:val="en-NZ"/>
              </w:rPr>
            </w:pPr>
            <w:r w:rsidRPr="007B5DF7">
              <w:rPr>
                <w:rStyle w:val="SpecialBold"/>
              </w:rPr>
              <w:t>Required Skills</w:t>
            </w:r>
          </w:p>
        </w:tc>
      </w:tr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F7" w:rsidP="007B5DF7">
            <w:pPr>
              <w:pStyle w:val="ListBullet"/>
            </w:pPr>
            <w:r w:rsidRPr="007B5DF7">
              <w:t>allocate resources to the process</w:t>
            </w:r>
          </w:p>
          <w:p w:rsidR="00000000" w:rsidRPr="007B5DF7" w:rsidP="007B5DF7">
            <w:pPr>
              <w:pStyle w:val="ListBullet"/>
            </w:pPr>
            <w:r w:rsidRPr="007B5DF7">
              <w:t>communicate with superiors, clients, suppliers, subordinates and analyse feedback</w:t>
            </w:r>
          </w:p>
          <w:p w:rsidR="00000000" w:rsidRPr="007B5DF7" w:rsidP="007B5DF7">
            <w:pPr>
              <w:pStyle w:val="ListBullet"/>
            </w:pPr>
            <w:r w:rsidRPr="007B5DF7">
              <w:t xml:space="preserve">direct, brief, coordinate and </w:t>
            </w:r>
            <w:r w:rsidRPr="007B5DF7">
              <w:t>monitor personnel</w:t>
            </w:r>
          </w:p>
          <w:p w:rsidR="00000000" w:rsidRPr="007B5DF7" w:rsidP="007B5DF7">
            <w:pPr>
              <w:pStyle w:val="ListBullet"/>
            </w:pPr>
            <w:r w:rsidRPr="007B5DF7">
              <w:t>efficiently and safely supervise the process, providing a quality product</w:t>
            </w:r>
          </w:p>
          <w:p w:rsidR="00000000" w:rsidRPr="007B5DF7" w:rsidP="007B5DF7">
            <w:pPr>
              <w:pStyle w:val="ListBullet"/>
            </w:pPr>
            <w:r w:rsidRPr="007B5DF7">
              <w:t>interact with stakeholders effectively</w:t>
            </w:r>
          </w:p>
          <w:p w:rsidR="00000000" w:rsidRPr="007B5DF7" w:rsidP="007B5DF7">
            <w:pPr>
              <w:pStyle w:val="ListBullet"/>
            </w:pPr>
            <w:r w:rsidRPr="007B5DF7">
              <w:t>interpret drawings, instructions and directions</w:t>
            </w:r>
          </w:p>
          <w:p w:rsidR="00000000" w:rsidRPr="007B5DF7" w:rsidP="007B5DF7">
            <w:pPr>
              <w:pStyle w:val="ListBullet"/>
            </w:pPr>
            <w:r w:rsidRPr="007B5DF7">
              <w:t>organise and coordinate activities</w:t>
            </w:r>
          </w:p>
          <w:p w:rsidR="00000000" w:rsidRPr="007B5DF7" w:rsidP="007B5DF7">
            <w:pPr>
              <w:pStyle w:val="ListBullet"/>
            </w:pPr>
            <w:r w:rsidRPr="007B5DF7">
              <w:t xml:space="preserve">organise activities in order to meet work </w:t>
            </w:r>
            <w:r w:rsidRPr="007B5DF7">
              <w:t xml:space="preserve">priorities </w:t>
            </w:r>
          </w:p>
          <w:p w:rsidR="00000000" w:rsidRPr="007B5DF7" w:rsidP="007B5DF7">
            <w:pPr>
              <w:pStyle w:val="ListBullet"/>
            </w:pPr>
            <w:r w:rsidRPr="007B5DF7">
              <w:t>participate in a team</w:t>
            </w:r>
          </w:p>
          <w:p w:rsidR="00000000" w:rsidRPr="007B5DF7" w:rsidP="007B5DF7">
            <w:pPr>
              <w:pStyle w:val="ListBullet"/>
            </w:pPr>
            <w:r w:rsidRPr="007B5DF7">
              <w:t>plan the process</w:t>
            </w:r>
          </w:p>
          <w:p w:rsidR="00000000" w:rsidRPr="007B5DF7" w:rsidP="007B5DF7">
            <w:pPr>
              <w:pStyle w:val="ListBullet"/>
            </w:pPr>
            <w:r w:rsidRPr="007B5DF7">
              <w:t>provide reports and appropriate documentation</w:t>
            </w:r>
          </w:p>
          <w:p w:rsidR="00000000" w:rsidRPr="007B5DF7" w:rsidP="007B5DF7">
            <w:pPr>
              <w:pStyle w:val="ListBullet"/>
            </w:pPr>
            <w:r w:rsidRPr="007B5DF7">
              <w:t>read and understand organisational policies and procedures</w:t>
            </w:r>
          </w:p>
          <w:p w:rsidR="00000000" w:rsidP="007B5DF7">
            <w:pPr>
              <w:pStyle w:val="ListBullet"/>
              <w:rPr>
                <w:lang w:val="en-NZ"/>
              </w:rPr>
            </w:pPr>
            <w:r w:rsidRPr="007B5DF7">
              <w:t>use appropriate information technology and software</w:t>
            </w:r>
          </w:p>
        </w:tc>
      </w:tr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BodyText"/>
              <w:rPr>
                <w:lang w:val="en-NZ"/>
              </w:rPr>
            </w:pPr>
            <w:r w:rsidRPr="007B5DF7">
              <w:rPr>
                <w:rStyle w:val="SpecialBold"/>
              </w:rPr>
              <w:t>Required Knowledge</w:t>
            </w:r>
          </w:p>
        </w:tc>
      </w:tr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F7" w:rsidP="007B5DF7">
            <w:pPr>
              <w:pStyle w:val="ListBullet"/>
            </w:pPr>
            <w:r w:rsidRPr="007B5DF7">
              <w:t>activities in the explosive ordnance process to be performed</w:t>
            </w:r>
          </w:p>
          <w:p w:rsidR="00000000" w:rsidRPr="007B5DF7" w:rsidP="007B5DF7">
            <w:pPr>
              <w:pStyle w:val="ListBullet"/>
            </w:pPr>
            <w:r w:rsidRPr="007B5DF7">
              <w:t>competencies required by the personnel involved in the performance of the process</w:t>
            </w:r>
          </w:p>
          <w:p w:rsidR="00000000" w:rsidRPr="007B5DF7" w:rsidP="007B5DF7">
            <w:pPr>
              <w:pStyle w:val="ListBullet"/>
            </w:pPr>
            <w:r w:rsidRPr="007B5DF7">
              <w:t>composition of teams and roles and responsibilities of team members</w:t>
            </w:r>
          </w:p>
          <w:p w:rsidR="00000000" w:rsidRPr="007B5DF7" w:rsidP="007B5DF7">
            <w:pPr>
              <w:pStyle w:val="ListBullet"/>
            </w:pPr>
            <w:r w:rsidRPr="007B5DF7">
              <w:t xml:space="preserve">detailed steps in the performance of each of </w:t>
            </w:r>
            <w:r w:rsidRPr="007B5DF7">
              <w:t>the activities</w:t>
            </w:r>
          </w:p>
          <w:p w:rsidR="00000000" w:rsidRPr="007B5DF7" w:rsidP="007B5DF7">
            <w:pPr>
              <w:pStyle w:val="ListBullet"/>
            </w:pPr>
            <w:r w:rsidRPr="007B5DF7">
              <w:t>instructions and procedures relating to the performance of the process</w:t>
            </w:r>
          </w:p>
          <w:p w:rsidR="00000000" w:rsidRPr="007B5DF7" w:rsidP="007B5DF7">
            <w:pPr>
              <w:pStyle w:val="ListBullet"/>
            </w:pPr>
            <w:r w:rsidRPr="007B5DF7">
              <w:t>WHS requirements</w:t>
            </w:r>
          </w:p>
          <w:p w:rsidR="00000000" w:rsidRPr="007B5DF7" w:rsidP="007B5DF7">
            <w:pPr>
              <w:pStyle w:val="ListBullet"/>
            </w:pPr>
            <w:r w:rsidRPr="007B5DF7">
              <w:t>operational safety associated with the explosive ordnance process</w:t>
            </w:r>
          </w:p>
          <w:p w:rsidR="00000000" w:rsidRPr="007B5DF7" w:rsidP="007B5DF7">
            <w:pPr>
              <w:pStyle w:val="ListBullet"/>
            </w:pPr>
            <w:r w:rsidRPr="007B5DF7">
              <w:t>principles of team work and team aims and objectives</w:t>
            </w:r>
          </w:p>
          <w:p w:rsidR="00000000" w:rsidRPr="007B5DF7" w:rsidP="007B5DF7">
            <w:pPr>
              <w:pStyle w:val="ListBullet"/>
            </w:pPr>
            <w:r w:rsidRPr="007B5DF7">
              <w:t xml:space="preserve">reporting requirements and procedures of the enterprise </w:t>
            </w:r>
          </w:p>
          <w:p w:rsidR="00000000" w:rsidRPr="007B5DF7" w:rsidP="007B5DF7">
            <w:pPr>
              <w:pStyle w:val="ListBullet"/>
            </w:pPr>
            <w:r w:rsidRPr="007B5DF7">
              <w:t>resource requirements for each activity within the process</w:t>
            </w:r>
          </w:p>
          <w:p w:rsidR="00000000" w:rsidRPr="007B5DF7" w:rsidP="007B5DF7">
            <w:pPr>
              <w:pStyle w:val="ListBullet"/>
            </w:pPr>
            <w:r w:rsidRPr="007B5DF7">
              <w:t>use of tools, equipment and materials involved in the process</w:t>
            </w:r>
          </w:p>
        </w:tc>
      </w:tr>
    </w:tbl>
    <w:p w:rsidR="00000000" w:rsidRPr="007B5DF7" w:rsidP="007B5DF7">
      <w:pPr>
        <w:pStyle w:val="BodyText"/>
      </w:pPr>
    </w:p>
    <w:p w:rsidR="00000000" w:rsidRPr="007B5DF7" w:rsidP="007B5DF7">
      <w:pPr>
        <w:pStyle w:val="AllowPageBreak"/>
      </w:pPr>
    </w:p>
    <w:p w:rsidR="00000000" w:rsidRPr="007B5DF7" w:rsidP="007B5DF7">
      <w:pPr>
        <w:pStyle w:val="Heading1"/>
      </w:pPr>
      <w:bookmarkStart w:id="10" w:name="O_518162"/>
      <w:bookmarkEnd w:id="10"/>
      <w:r w:rsidRPr="007B5DF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BodyText"/>
              <w:rPr>
                <w:lang w:val="en-NZ"/>
              </w:rPr>
            </w:pPr>
            <w:r w:rsidRPr="007B5DF7">
              <w:t>The evidence guide provides advice on assess</w:t>
            </w:r>
            <w:r w:rsidRPr="007B5DF7">
              <w:t>ment and must be read in conjunction with the Performance Criteria, Required Skills and Knowledge, the Range Statement and the Assessment Guidelines for this Training Package.</w:t>
            </w:r>
          </w:p>
        </w:tc>
      </w:tr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BodyText"/>
              <w:rPr>
                <w:lang w:val="en-NZ"/>
              </w:rPr>
            </w:pPr>
            <w:r w:rsidRPr="007B5DF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F7" w:rsidP="007B5DF7">
            <w:pPr>
              <w:pStyle w:val="BodyText"/>
            </w:pPr>
            <w:r w:rsidRPr="007B5DF7">
              <w:t>Assessment must confirm the ability to:</w:t>
            </w:r>
          </w:p>
          <w:p w:rsidR="00000000" w:rsidRPr="007B5DF7" w:rsidP="007B5DF7">
            <w:pPr>
              <w:pStyle w:val="ListBullet"/>
            </w:pPr>
            <w:r w:rsidRPr="007B5DF7">
              <w:t>adhere to relevant WHS requirements and operational safety requirements</w:t>
            </w:r>
          </w:p>
          <w:p w:rsidR="00000000" w:rsidRPr="007B5DF7" w:rsidP="007B5DF7">
            <w:pPr>
              <w:pStyle w:val="ListBullet"/>
            </w:pPr>
            <w:r w:rsidRPr="007B5DF7">
              <w:t>plan the process</w:t>
            </w:r>
          </w:p>
          <w:p w:rsidR="00000000" w:rsidRPr="007B5DF7" w:rsidP="007B5DF7">
            <w:pPr>
              <w:pStyle w:val="ListBullet"/>
            </w:pPr>
            <w:r w:rsidRPr="007B5DF7">
              <w:t>interpret drawings and instructio</w:t>
            </w:r>
            <w:r w:rsidRPr="007B5DF7">
              <w:t>ns</w:t>
            </w:r>
          </w:p>
          <w:p w:rsidR="00000000" w:rsidRPr="007B5DF7" w:rsidP="007B5DF7">
            <w:pPr>
              <w:pStyle w:val="ListBullet"/>
            </w:pPr>
            <w:r w:rsidRPr="007B5DF7">
              <w:t>identify requirements and resources</w:t>
            </w:r>
          </w:p>
          <w:p w:rsidR="00000000" w:rsidRPr="007B5DF7" w:rsidP="007B5DF7">
            <w:pPr>
              <w:pStyle w:val="ListBullet"/>
            </w:pPr>
            <w:r w:rsidRPr="007B5DF7">
              <w:t>set up</w:t>
            </w:r>
          </w:p>
          <w:p w:rsidR="00000000" w:rsidRPr="007B5DF7" w:rsidP="007B5DF7">
            <w:pPr>
              <w:pStyle w:val="ListBullet"/>
            </w:pPr>
            <w:r w:rsidRPr="007B5DF7">
              <w:t xml:space="preserve">monitor the performance of the process </w:t>
            </w:r>
          </w:p>
          <w:p w:rsidR="00000000" w:rsidRPr="007B5DF7" w:rsidP="007B5DF7">
            <w:pPr>
              <w:pStyle w:val="ListBullet"/>
            </w:pPr>
            <w:r w:rsidRPr="007B5DF7">
              <w:t>provide reports and appropriate documentation</w:t>
            </w:r>
          </w:p>
          <w:p w:rsidR="00000000" w:rsidRPr="007B5DF7" w:rsidP="007B5DF7">
            <w:pPr>
              <w:pStyle w:val="BodyText"/>
            </w:pPr>
            <w:r w:rsidRPr="007B5DF7">
              <w:t>Assessment must also confirm the ability to effectively coordinate and provide direction to personnel involved in various ta</w:t>
            </w:r>
            <w:r w:rsidRPr="007B5DF7">
              <w:t>sks.</w:t>
            </w:r>
          </w:p>
          <w:p w:rsidR="00000000" w:rsidRPr="007B5DF7" w:rsidP="007B5DF7">
            <w:pPr>
              <w:pStyle w:val="BodyText"/>
            </w:pPr>
            <w:r w:rsidRPr="007B5DF7">
              <w:rPr>
                <w:rStyle w:val="SpecialBold"/>
              </w:rPr>
              <w:t>Consistency in performance</w:t>
            </w:r>
          </w:p>
          <w:p w:rsidR="00000000" w:rsidP="007B5DF7">
            <w:pPr>
              <w:pStyle w:val="BodyText"/>
              <w:rPr>
                <w:lang w:val="en-NZ"/>
              </w:rPr>
            </w:pPr>
            <w:r w:rsidRPr="007B5DF7">
              <w:t>Competency should be demonstrated in a range of actual or simulated explosive ordnance contexts sufficient to include dealings with an appropriate range and variety of situations.</w:t>
            </w:r>
          </w:p>
        </w:tc>
      </w:tr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F7" w:rsidP="007B5DF7">
            <w:pPr>
              <w:pStyle w:val="BodyText"/>
            </w:pPr>
            <w:r w:rsidRPr="007B5DF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F7" w:rsidP="007B5DF7">
            <w:pPr>
              <w:pStyle w:val="BodyText"/>
            </w:pPr>
            <w:r w:rsidRPr="007B5DF7">
              <w:rPr>
                <w:rStyle w:val="SpecialBold"/>
              </w:rPr>
              <w:t>Context of assessment</w:t>
            </w:r>
          </w:p>
          <w:p w:rsidR="00000000" w:rsidRPr="007B5DF7" w:rsidP="007B5DF7">
            <w:pPr>
              <w:pStyle w:val="BodyText"/>
            </w:pPr>
            <w:r w:rsidRPr="007B5DF7">
              <w:t>Competency should be assessed in the workplace or under conditions which accurately simulate a realistic workplace in accordance with all relevant legislation and organisational require</w:t>
            </w:r>
            <w:r w:rsidRPr="007B5DF7">
              <w:t>ments.</w:t>
            </w:r>
          </w:p>
          <w:p w:rsidR="00000000" w:rsidRPr="007B5DF7" w:rsidP="007B5DF7">
            <w:pPr>
              <w:pStyle w:val="BodyText"/>
            </w:pPr>
            <w:r w:rsidRPr="007B5DF7">
              <w:rPr>
                <w:rStyle w:val="SpecialBold"/>
              </w:rPr>
              <w:t>Specific resources for assessment</w:t>
            </w:r>
          </w:p>
          <w:p w:rsidR="00000000" w:rsidRPr="007B5DF7" w:rsidP="007B5DF7">
            <w:pPr>
              <w:pStyle w:val="BodyText"/>
            </w:pPr>
            <w:r w:rsidRPr="007B5DF7">
              <w:t>Access is required to:</w:t>
            </w:r>
          </w:p>
          <w:p w:rsidR="00000000" w:rsidP="007B5DF7">
            <w:pPr>
              <w:pStyle w:val="ListBullet"/>
              <w:rPr>
                <w:lang w:val="en-NZ"/>
              </w:rPr>
            </w:pPr>
            <w:r w:rsidRPr="007B5DF7">
              <w:t>facilities and resources used in the packaging, storage, distribution and maintenance of explosive ordnance, including a licensed explosive site.</w:t>
            </w:r>
          </w:p>
        </w:tc>
      </w:tr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BodyText"/>
              <w:rPr>
                <w:lang w:val="en-NZ"/>
              </w:rPr>
            </w:pPr>
            <w:r w:rsidRPr="007B5DF7">
              <w:rPr>
                <w:rStyle w:val="SpecialBold"/>
              </w:rPr>
              <w:t>Method of assessment</w:t>
            </w:r>
            <w:r w:rsidRPr="007B5DF7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F7" w:rsidP="007B5DF7">
            <w:pPr>
              <w:pStyle w:val="BodyText"/>
            </w:pPr>
            <w:r w:rsidRPr="007B5DF7">
              <w:t>This unit may be asses</w:t>
            </w:r>
            <w:r w:rsidRPr="007B5DF7">
              <w:t>sed with the following unit:</w:t>
            </w:r>
          </w:p>
          <w:p w:rsidR="00000000" w:rsidRPr="007B5DF7" w:rsidP="007B5DF7">
            <w:pPr>
              <w:pStyle w:val="ListBullet"/>
            </w:pPr>
            <w:r w:rsidRPr="007B5DF7">
              <w:t>DEFEO101D Work safely with explosive ordnance.</w:t>
            </w:r>
          </w:p>
          <w:p w:rsidR="00000000" w:rsidRPr="007B5DF7" w:rsidP="007B5DF7">
            <w:pPr>
              <w:pStyle w:val="BodyText"/>
            </w:pPr>
            <w:r w:rsidRPr="007B5DF7">
              <w:t>In a public safety environment assessment is usually conducted via direct observation in a training environment or in the workplace via subject matter supervision and/or mentoring</w:t>
            </w:r>
            <w:r w:rsidRPr="007B5DF7">
              <w:t>, which is typically recorded in a competency workbook.</w:t>
            </w:r>
          </w:p>
          <w:p w:rsidR="00000000" w:rsidRPr="007B5DF7" w:rsidP="007B5DF7">
            <w:pPr>
              <w:pStyle w:val="BodyText"/>
            </w:pPr>
            <w:r w:rsidRPr="007B5DF7">
              <w:t>Assessment is completed using appropriately qualified assessors who select the most appropriate method of assessment.</w:t>
            </w:r>
          </w:p>
          <w:p w:rsidR="00000000" w:rsidRPr="007B5DF7" w:rsidP="007B5DF7">
            <w:pPr>
              <w:pStyle w:val="BodyText"/>
            </w:pPr>
            <w:r w:rsidRPr="007B5DF7">
              <w:t>Assessment may occur in an operational environment or in an industry-approved simu</w:t>
            </w:r>
            <w:r w:rsidRPr="007B5DF7">
              <w:t>lated work environment. Forms of assessment that are typically used include:</w:t>
            </w:r>
          </w:p>
          <w:p w:rsidR="00000000" w:rsidRPr="007B5DF7" w:rsidP="007B5DF7">
            <w:pPr>
              <w:pStyle w:val="ListBullet"/>
            </w:pPr>
            <w:r w:rsidRPr="007B5DF7">
              <w:t>direct observation</w:t>
            </w:r>
          </w:p>
          <w:p w:rsidR="00000000" w:rsidRPr="007B5DF7" w:rsidP="007B5DF7">
            <w:pPr>
              <w:pStyle w:val="ListBullet"/>
            </w:pPr>
            <w:r w:rsidRPr="007B5DF7">
              <w:t>interviewing the candidate</w:t>
            </w:r>
          </w:p>
          <w:p w:rsidR="00000000" w:rsidRPr="007B5DF7" w:rsidP="007B5DF7">
            <w:pPr>
              <w:pStyle w:val="ListBullet"/>
            </w:pPr>
            <w:r w:rsidRPr="007B5DF7">
              <w:t>journals and workplace documentation</w:t>
            </w:r>
          </w:p>
          <w:p w:rsidR="00000000" w:rsidRPr="007B5DF7" w:rsidP="007B5DF7">
            <w:pPr>
              <w:pStyle w:val="ListBullet"/>
            </w:pPr>
            <w:r w:rsidRPr="007B5DF7">
              <w:t>third party reports from supervisors</w:t>
            </w:r>
          </w:p>
          <w:p w:rsidR="00000000" w:rsidRPr="007B5DF7" w:rsidP="007B5DF7">
            <w:pPr>
              <w:pStyle w:val="ListBullet"/>
            </w:pPr>
            <w:r w:rsidRPr="007B5DF7">
              <w:t>written or oral questions</w:t>
            </w:r>
          </w:p>
        </w:tc>
      </w:tr>
    </w:tbl>
    <w:p w:rsidR="00000000" w:rsidRPr="007B5DF7" w:rsidP="007B5DF7">
      <w:pPr>
        <w:pStyle w:val="BodyText"/>
      </w:pPr>
    </w:p>
    <w:p w:rsidR="00000000" w:rsidRPr="007B5DF7" w:rsidP="007B5DF7">
      <w:pPr>
        <w:pStyle w:val="AllowPageBreak"/>
      </w:pPr>
    </w:p>
    <w:p w:rsidR="00000000" w:rsidRPr="007B5DF7" w:rsidP="007B5DF7">
      <w:pPr>
        <w:pStyle w:val="Heading1"/>
      </w:pPr>
      <w:bookmarkStart w:id="11" w:name="O_518161"/>
      <w:bookmarkEnd w:id="11"/>
      <w:r w:rsidRPr="007B5DF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BodyText"/>
              <w:rPr>
                <w:lang w:val="en-NZ"/>
              </w:rPr>
            </w:pPr>
            <w:r w:rsidRPr="007B5DF7">
              <w:t xml:space="preserve">The Range Statement relates to the Unit of Competency as a whole. It allows for different work environments and situations that may affect performance. </w:t>
            </w:r>
            <w:r w:rsidRPr="007B5DF7">
              <w:rPr>
                <w:rStyle w:val="BoldandItalics"/>
              </w:rPr>
              <w:t>Bold italicised</w:t>
            </w:r>
            <w:r w:rsidRPr="007B5DF7">
              <w:t xml:space="preserve"> wording in the Performance Criteria is detailed below.</w:t>
            </w:r>
          </w:p>
        </w:tc>
      </w:tr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BodyText"/>
              <w:rPr>
                <w:lang w:val="en-NZ"/>
              </w:rPr>
            </w:pPr>
            <w:r w:rsidRPr="007B5DF7">
              <w:rPr>
                <w:rStyle w:val="BoldandItalics"/>
              </w:rPr>
              <w:t xml:space="preserve">Resources </w:t>
            </w:r>
            <w:r w:rsidRPr="007B5DF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F7" w:rsidP="007B5DF7">
            <w:pPr>
              <w:pStyle w:val="ListBullet"/>
            </w:pPr>
            <w:r w:rsidRPr="007B5DF7">
              <w:t>Explosive ordnance</w:t>
            </w:r>
          </w:p>
          <w:p w:rsidR="00000000" w:rsidRPr="007B5DF7" w:rsidP="007B5DF7">
            <w:pPr>
              <w:pStyle w:val="ListBullet"/>
            </w:pPr>
            <w:r w:rsidRPr="007B5DF7">
              <w:t>Facilities</w:t>
            </w:r>
          </w:p>
          <w:p w:rsidR="00000000" w:rsidRPr="007B5DF7" w:rsidP="007B5DF7">
            <w:pPr>
              <w:pStyle w:val="ListBullet"/>
            </w:pPr>
            <w:r w:rsidRPr="007B5DF7">
              <w:t>Materials</w:t>
            </w:r>
          </w:p>
          <w:p w:rsidR="00000000" w:rsidRPr="007B5DF7" w:rsidP="007B5DF7">
            <w:pPr>
              <w:pStyle w:val="ListBullet"/>
            </w:pPr>
            <w:r w:rsidRPr="007B5DF7">
              <w:t>Personnel</w:t>
            </w:r>
          </w:p>
          <w:p w:rsidR="00000000" w:rsidP="007B5DF7">
            <w:pPr>
              <w:pStyle w:val="ListBullet"/>
              <w:rPr>
                <w:lang w:val="en-NZ"/>
              </w:rPr>
            </w:pPr>
            <w:r w:rsidRPr="007B5DF7">
              <w:t>Plant, tools and equipment</w:t>
            </w:r>
          </w:p>
        </w:tc>
      </w:tr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BodyText"/>
              <w:rPr>
                <w:lang w:val="en-NZ"/>
              </w:rPr>
            </w:pPr>
            <w:r w:rsidRPr="007B5DF7">
              <w:rPr>
                <w:rStyle w:val="BoldandItalics"/>
              </w:rPr>
              <w:t>Explosive ordnance process</w:t>
            </w:r>
            <w:r w:rsidRPr="007B5DF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F7" w:rsidP="007B5DF7">
            <w:pPr>
              <w:pStyle w:val="ListBullet"/>
            </w:pPr>
            <w:r w:rsidRPr="007B5DF7">
              <w:t>Inspection</w:t>
            </w:r>
          </w:p>
          <w:p w:rsidR="00000000" w:rsidRPr="007B5DF7" w:rsidP="007B5DF7">
            <w:pPr>
              <w:pStyle w:val="ListBullet"/>
            </w:pPr>
            <w:r w:rsidRPr="007B5DF7">
              <w:t>Loading and unloading of vehicles/platforms</w:t>
            </w:r>
          </w:p>
          <w:p w:rsidR="00000000" w:rsidRPr="007B5DF7" w:rsidP="007B5DF7">
            <w:pPr>
              <w:pStyle w:val="ListBullet"/>
            </w:pPr>
            <w:r w:rsidRPr="007B5DF7">
              <w:t>Modification</w:t>
            </w:r>
          </w:p>
          <w:p w:rsidR="00000000" w:rsidRPr="007B5DF7" w:rsidP="007B5DF7">
            <w:pPr>
              <w:pStyle w:val="ListBullet"/>
            </w:pPr>
            <w:r w:rsidRPr="007B5DF7">
              <w:t>Packing and unpacking</w:t>
            </w:r>
          </w:p>
          <w:p w:rsidR="00000000" w:rsidP="007B5DF7">
            <w:pPr>
              <w:pStyle w:val="ListBullet"/>
              <w:rPr>
                <w:lang w:val="en-NZ"/>
              </w:rPr>
            </w:pPr>
            <w:r w:rsidRPr="007B5DF7">
              <w:t>Repair</w:t>
            </w:r>
          </w:p>
        </w:tc>
      </w:tr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BodyText"/>
              <w:rPr>
                <w:lang w:val="en-NZ"/>
              </w:rPr>
            </w:pPr>
            <w:r w:rsidRPr="007B5DF7">
              <w:rPr>
                <w:rStyle w:val="BoldandItalics"/>
              </w:rPr>
              <w:t>Work health and safety policies</w:t>
            </w:r>
            <w:r w:rsidRPr="007B5DF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F7" w:rsidP="007B5DF7">
            <w:pPr>
              <w:pStyle w:val="ListBullet"/>
            </w:pPr>
            <w:r w:rsidRPr="007B5DF7">
              <w:t>Those aspects of operational safety relevant to the explosive ordnance</w:t>
            </w:r>
          </w:p>
          <w:p w:rsidR="00000000" w:rsidP="007B5DF7">
            <w:pPr>
              <w:pStyle w:val="ListBullet"/>
              <w:rPr>
                <w:lang w:val="en-NZ"/>
              </w:rPr>
            </w:pPr>
            <w:r w:rsidRPr="007B5DF7">
              <w:t>Those contained in legislation</w:t>
            </w:r>
          </w:p>
        </w:tc>
      </w:tr>
      <w:tr w:rsidTr="00877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F7">
            <w:pPr>
              <w:pStyle w:val="BodyText"/>
              <w:rPr>
                <w:lang w:val="en-NZ"/>
              </w:rPr>
            </w:pPr>
            <w:r w:rsidRPr="007B5DF7">
              <w:rPr>
                <w:rStyle w:val="BoldandItalics"/>
              </w:rPr>
              <w:t xml:space="preserve">Organisation </w:t>
            </w:r>
            <w:r w:rsidRPr="007B5DF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F7" w:rsidP="007B5DF7">
            <w:pPr>
              <w:pStyle w:val="ListBullet"/>
            </w:pPr>
            <w:r w:rsidRPr="007B5DF7">
              <w:t>Defence organisation</w:t>
            </w:r>
          </w:p>
          <w:p w:rsidR="00000000" w:rsidRPr="007B5DF7" w:rsidP="007B5DF7">
            <w:pPr>
              <w:pStyle w:val="ListBullet"/>
            </w:pPr>
            <w:r w:rsidRPr="007B5DF7">
              <w:t xml:space="preserve">Enterprises that work with explosive ordnance </w:t>
            </w:r>
          </w:p>
          <w:p w:rsidR="00000000" w:rsidRPr="007B5DF7" w:rsidP="007B5DF7">
            <w:pPr>
              <w:pStyle w:val="ListBullet"/>
            </w:pPr>
            <w:r w:rsidRPr="007B5DF7">
              <w:t>Other govern</w:t>
            </w:r>
            <w:r w:rsidRPr="007B5DF7">
              <w:t>ment departments or instrumentalities that work explosive ordnance</w:t>
            </w:r>
          </w:p>
        </w:tc>
      </w:tr>
    </w:tbl>
    <w:p w:rsidR="00000000" w:rsidRPr="007B5DF7" w:rsidP="007B5DF7">
      <w:pPr>
        <w:pStyle w:val="BodyText"/>
      </w:pPr>
    </w:p>
    <w:p w:rsidR="00000000" w:rsidRPr="007B5DF7" w:rsidP="007B5DF7">
      <w:pPr>
        <w:pStyle w:val="AllowPageBreak"/>
      </w:pPr>
    </w:p>
    <w:p w:rsidR="00000000" w:rsidRPr="007B5DF7" w:rsidP="007B5DF7">
      <w:pPr>
        <w:pStyle w:val="Heading1"/>
      </w:pPr>
      <w:bookmarkStart w:id="12" w:name="O_518160"/>
      <w:bookmarkEnd w:id="12"/>
      <w:r w:rsidRPr="007B5DF7">
        <w:t>Unit Sector(s)</w:t>
      </w:r>
    </w:p>
    <w:p w:rsidR="00000000" w:rsidRPr="007B5DF7" w:rsidP="007B5DF7">
      <w:pPr>
        <w:pStyle w:val="BodyText"/>
      </w:pPr>
      <w:r w:rsidRPr="007B5DF7">
        <w:t>Not applicable.</w:t>
      </w:r>
    </w:p>
    <w:p w:rsidR="00000000" w:rsidRPr="007B5DF7" w:rsidP="007B5DF7"/>
    <w:sectPr w:rsidSect="007B5D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D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DF7" w:rsidRPr="008772CB" w:rsidP="008772C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D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2CB" w:rsidP="007B5D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772CB" w:rsidP="007B5D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772CB" w:rsidP="007B5D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D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DF7" w:rsidRPr="008772CB" w:rsidP="008772C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D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2CB" w:rsidRPr="002D2AF8" w:rsidP="007B5D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DEFEO208C Supervise explosive ordnance engineering and logistics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8772CB" w:rsidP="007B5D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6ED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7287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D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5D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D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D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D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D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D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D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D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D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D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DF7"/>
  </w:style>
  <w:style w:type="character" w:customStyle="1" w:styleId="Heading1Char">
    <w:name w:val="Heading 1 Char"/>
    <w:basedOn w:val="DefaultParagraphFont"/>
    <w:link w:val="Heading1"/>
    <w:rsid w:val="007B5D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D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D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5D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5D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5DF7"/>
    <w:rPr>
      <w:b/>
      <w:spacing w:val="0"/>
    </w:rPr>
  </w:style>
  <w:style w:type="paragraph" w:customStyle="1" w:styleId="SuperHeading">
    <w:name w:val="SuperHeading"/>
    <w:basedOn w:val="Normal"/>
    <w:rsid w:val="007B5D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5D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B5DF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B5D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D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D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5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5D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5D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D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D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D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D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5D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D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5D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D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D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5D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5D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D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D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5DF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5D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D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5D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D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5D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D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D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D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D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5DF7"/>
    <w:rPr>
      <w:i/>
    </w:rPr>
  </w:style>
  <w:style w:type="paragraph" w:styleId="Caption">
    <w:name w:val="caption"/>
    <w:basedOn w:val="BodyText"/>
    <w:next w:val="Normal"/>
    <w:qFormat/>
    <w:rsid w:val="007B5D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D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D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DF7"/>
  </w:style>
  <w:style w:type="paragraph" w:styleId="TableofFigures">
    <w:name w:val="table of figures"/>
    <w:basedOn w:val="Normal"/>
    <w:next w:val="Normal"/>
    <w:semiHidden/>
    <w:rsid w:val="007B5D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DF7"/>
    <w:pPr>
      <w:numPr>
        <w:numId w:val="10"/>
      </w:numPr>
    </w:pPr>
  </w:style>
  <w:style w:type="character" w:customStyle="1" w:styleId="WingdingSymbols">
    <w:name w:val="Wingding Symbols"/>
    <w:rsid w:val="007B5DF7"/>
    <w:rPr>
      <w:rFonts w:ascii="Wingdings" w:hAnsi="Wingdings"/>
    </w:rPr>
  </w:style>
  <w:style w:type="paragraph" w:customStyle="1" w:styleId="TableHeading">
    <w:name w:val="Table Heading"/>
    <w:basedOn w:val="HeadingBase"/>
    <w:rsid w:val="007B5D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5DF7"/>
    <w:rPr>
      <w:color w:val="0033CC"/>
      <w:u w:val="none"/>
    </w:rPr>
  </w:style>
  <w:style w:type="paragraph" w:customStyle="1" w:styleId="BodyTextRight">
    <w:name w:val="Body Text Right"/>
    <w:basedOn w:val="BodyText"/>
    <w:rsid w:val="007B5D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D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D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D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D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D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5DF7"/>
    <w:rPr>
      <w:sz w:val="32"/>
    </w:rPr>
  </w:style>
  <w:style w:type="paragraph" w:customStyle="1" w:styleId="HeadingProcedure">
    <w:name w:val="Heading Procedure"/>
    <w:basedOn w:val="HeadingBase"/>
    <w:next w:val="Normal"/>
    <w:rsid w:val="007B5D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DF7"/>
    <w:pPr>
      <w:spacing w:before="60" w:after="60"/>
    </w:pPr>
  </w:style>
  <w:style w:type="paragraph" w:styleId="ListContinue">
    <w:name w:val="List Continue"/>
    <w:basedOn w:val="List"/>
    <w:rsid w:val="007B5DF7"/>
    <w:pPr>
      <w:ind w:firstLine="0"/>
    </w:pPr>
  </w:style>
  <w:style w:type="paragraph" w:customStyle="1" w:styleId="ListNote">
    <w:name w:val="List Note"/>
    <w:basedOn w:val="List"/>
    <w:rsid w:val="007B5D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D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D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DF7"/>
    <w:rPr>
      <w:rFonts w:ascii="Courier New" w:hAnsi="Courier New"/>
    </w:rPr>
  </w:style>
  <w:style w:type="paragraph" w:customStyle="1" w:styleId="NoteBullet">
    <w:name w:val="Note Bullet"/>
    <w:basedOn w:val="Note"/>
    <w:rsid w:val="007B5D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D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D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D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D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5D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D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5DF7"/>
    <w:rPr>
      <w:b/>
      <w:smallCaps/>
    </w:rPr>
  </w:style>
  <w:style w:type="paragraph" w:customStyle="1" w:styleId="TableListNumber">
    <w:name w:val="Table List Number"/>
    <w:basedOn w:val="ListNumber"/>
    <w:rsid w:val="007B5D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D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DF7"/>
    <w:pPr>
      <w:numPr>
        <w:numId w:val="8"/>
      </w:numPr>
    </w:pPr>
  </w:style>
  <w:style w:type="paragraph" w:customStyle="1" w:styleId="ListAlpha2">
    <w:name w:val="List Alpha 2"/>
    <w:basedOn w:val="List2"/>
    <w:rsid w:val="007B5DF7"/>
    <w:pPr>
      <w:numPr>
        <w:numId w:val="7"/>
      </w:numPr>
    </w:pPr>
  </w:style>
  <w:style w:type="paragraph" w:styleId="List2">
    <w:name w:val="List 2"/>
    <w:basedOn w:val="BodyText"/>
    <w:rsid w:val="007B5D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5D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D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D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5D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5DF7"/>
    <w:pPr>
      <w:numPr>
        <w:numId w:val="2"/>
      </w:numPr>
    </w:pPr>
  </w:style>
  <w:style w:type="paragraph" w:styleId="ListBullet5">
    <w:name w:val="List Bullet 5"/>
    <w:basedOn w:val="List5"/>
    <w:rsid w:val="007B5DF7"/>
    <w:pPr>
      <w:numPr>
        <w:numId w:val="3"/>
      </w:numPr>
    </w:pPr>
  </w:style>
  <w:style w:type="paragraph" w:styleId="ListContinue2">
    <w:name w:val="List Continue 2"/>
    <w:basedOn w:val="List2"/>
    <w:rsid w:val="007B5DF7"/>
    <w:pPr>
      <w:ind w:firstLine="0"/>
    </w:pPr>
  </w:style>
  <w:style w:type="paragraph" w:styleId="ListContinue3">
    <w:name w:val="List Continue 3"/>
    <w:basedOn w:val="List3"/>
    <w:rsid w:val="007B5DF7"/>
    <w:pPr>
      <w:ind w:left="1021" w:firstLine="0"/>
    </w:pPr>
  </w:style>
  <w:style w:type="paragraph" w:styleId="ListContinue4">
    <w:name w:val="List Continue 4"/>
    <w:basedOn w:val="List4"/>
    <w:rsid w:val="007B5DF7"/>
    <w:pPr>
      <w:ind w:firstLine="0"/>
    </w:pPr>
  </w:style>
  <w:style w:type="paragraph" w:styleId="ListContinue5">
    <w:name w:val="List Continue 5"/>
    <w:basedOn w:val="List5"/>
    <w:rsid w:val="007B5DF7"/>
    <w:pPr>
      <w:ind w:firstLine="0"/>
    </w:pPr>
  </w:style>
  <w:style w:type="paragraph" w:styleId="ListNumber3">
    <w:name w:val="List Number 3"/>
    <w:basedOn w:val="List3"/>
    <w:rsid w:val="007B5DF7"/>
    <w:pPr>
      <w:numPr>
        <w:numId w:val="4"/>
      </w:numPr>
    </w:pPr>
  </w:style>
  <w:style w:type="paragraph" w:styleId="ListNumber4">
    <w:name w:val="List Number 4"/>
    <w:basedOn w:val="List4"/>
    <w:rsid w:val="007B5DF7"/>
    <w:pPr>
      <w:numPr>
        <w:numId w:val="5"/>
      </w:numPr>
    </w:pPr>
  </w:style>
  <w:style w:type="paragraph" w:styleId="ListNumber5">
    <w:name w:val="List Number 5"/>
    <w:basedOn w:val="List5"/>
    <w:rsid w:val="007B5DF7"/>
    <w:pPr>
      <w:numPr>
        <w:numId w:val="6"/>
      </w:numPr>
    </w:pPr>
  </w:style>
  <w:style w:type="paragraph" w:styleId="BlockText">
    <w:name w:val="Block Text"/>
    <w:basedOn w:val="Normal"/>
    <w:rsid w:val="007B5D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D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DF7"/>
    <w:rPr>
      <w:sz w:val="16"/>
      <w:vertAlign w:val="superscript"/>
    </w:rPr>
  </w:style>
  <w:style w:type="character" w:customStyle="1" w:styleId="Symbols">
    <w:name w:val="Symbols"/>
    <w:basedOn w:val="DefaultParagraphFont"/>
    <w:rsid w:val="007B5DF7"/>
    <w:rPr>
      <w:rFonts w:ascii="Symbol" w:hAnsi="Symbol"/>
    </w:rPr>
  </w:style>
  <w:style w:type="character" w:customStyle="1" w:styleId="MenuOptions">
    <w:name w:val="Menu Options"/>
    <w:basedOn w:val="DefaultParagraphFont"/>
    <w:rsid w:val="007B5D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DF7"/>
    <w:rPr>
      <w:b/>
    </w:rPr>
  </w:style>
  <w:style w:type="character" w:customStyle="1" w:styleId="Underlined">
    <w:name w:val="Underlined"/>
    <w:basedOn w:val="DefaultParagraphFont"/>
    <w:rsid w:val="007B5DF7"/>
    <w:rPr>
      <w:u w:val="single"/>
    </w:rPr>
  </w:style>
  <w:style w:type="paragraph" w:customStyle="1" w:styleId="TableBodyTextRight">
    <w:name w:val="Table Body Text Right"/>
    <w:basedOn w:val="TableBodyText"/>
    <w:rsid w:val="007B5D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DF7"/>
    <w:rPr>
      <w:sz w:val="18"/>
    </w:rPr>
  </w:style>
  <w:style w:type="paragraph" w:customStyle="1" w:styleId="BodySmallRight">
    <w:name w:val="Body Small Right"/>
    <w:basedOn w:val="BodyTextRight"/>
    <w:rsid w:val="007B5DF7"/>
    <w:rPr>
      <w:sz w:val="18"/>
      <w:szCs w:val="18"/>
    </w:rPr>
  </w:style>
  <w:style w:type="paragraph" w:customStyle="1" w:styleId="MarginEdition">
    <w:name w:val="Margin Edition"/>
    <w:basedOn w:val="MarginNote"/>
    <w:rsid w:val="007B5D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DF7"/>
    <w:rPr>
      <w:sz w:val="2"/>
      <w:szCs w:val="2"/>
    </w:rPr>
  </w:style>
  <w:style w:type="character" w:customStyle="1" w:styleId="Small">
    <w:name w:val="Small"/>
    <w:basedOn w:val="DefaultParagraphFont"/>
    <w:rsid w:val="007B5DF7"/>
    <w:rPr>
      <w:sz w:val="16"/>
    </w:rPr>
  </w:style>
  <w:style w:type="paragraph" w:customStyle="1" w:styleId="WideTable">
    <w:name w:val="Wide Table"/>
    <w:basedOn w:val="Normal"/>
    <w:rsid w:val="007B5D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DF7"/>
  </w:style>
  <w:style w:type="paragraph" w:styleId="Quote">
    <w:name w:val="Quote"/>
    <w:basedOn w:val="Heading1"/>
    <w:link w:val="QuoteChar"/>
    <w:qFormat/>
    <w:rsid w:val="007B5D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D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DF7"/>
    <w:pPr>
      <w:pageBreakBefore/>
    </w:pPr>
  </w:style>
  <w:style w:type="paragraph" w:customStyle="1" w:styleId="Border">
    <w:name w:val="Border"/>
    <w:basedOn w:val="Normal"/>
    <w:qFormat/>
    <w:rsid w:val="007B5D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D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D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D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5D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D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D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D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D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DF7"/>
    <w:rPr>
      <w:u w:val="single"/>
    </w:rPr>
  </w:style>
  <w:style w:type="paragraph" w:styleId="BalloonText">
    <w:name w:val="Balloon Text"/>
    <w:basedOn w:val="Normal"/>
    <w:link w:val="BalloonTextChar"/>
    <w:rsid w:val="007B5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D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5D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D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5D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5DF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1054</Words>
  <Characters>6789</Characters>
  <Application>Microsoft Office Word</Application>
  <DocSecurity>0</DocSecurity>
  <Lines>226</Lines>
  <Paragraphs>131</Paragraphs>
  <ScaleCrop>false</ScaleCrop>
  <Company>Author-it Software Corporation Ltd.</Company>
  <LinksUpToDate>false</LinksUpToDate>
  <CharactersWithSpaces>7771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DEFEO208C Supervise explosive ordnance engineering and logistics processes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2013-01-25T18:05:00Z</dcterms:created>
  <dcterms:modified xsi:type="dcterms:W3CDTF">2013-01-25T18:05:00Z</dcterms:modified>
</cp:coreProperties>
</file>