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AF3" w:rsidP="00602AF3">
      <w:pPr>
        <w:pStyle w:val="Title"/>
      </w:pPr>
      <w:bookmarkStart w:id="0" w:name="_GoBack"/>
      <w:bookmarkEnd w:id="0"/>
      <w:r>
        <w:fldChar w:fldCharType="begin"/>
      </w:r>
      <w:r>
        <w:instrText xml:space="preserve"> TITLE   \* MERGEFORMAT </w:instrText>
      </w:r>
      <w:r>
        <w:fldChar w:fldCharType="separate"/>
      </w:r>
      <w:r>
        <w:t>DEFEO202D Establish and maintain the safety and security of explosive warehouses and workshops</w:t>
      </w:r>
      <w:r>
        <w:fldChar w:fldCharType="end"/>
      </w:r>
    </w:p>
    <w:p w:rsidR="00602AF3" w:rsidP="00602AF3">
      <w:pPr>
        <w:pStyle w:val="Version"/>
        <w:sectPr w:rsidSect="005079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79BA" w:rsidP="005079BA">
      <w:pPr>
        <w:pStyle w:val="SuperHeading"/>
      </w:pPr>
      <w:r w:rsidRPr="005079BA">
        <w:t>DEFEO202D Establish and maintain the safety and security of explosive warehouses and workshops</w:t>
      </w:r>
    </w:p>
    <w:p w:rsidR="00000000" w:rsidRPr="005079BA" w:rsidP="005079BA">
      <w:pPr>
        <w:pStyle w:val="Heading1"/>
      </w:pPr>
      <w:bookmarkStart w:id="1" w:name="O_518033"/>
      <w:bookmarkEnd w:id="1"/>
      <w:r w:rsidRPr="005079BA">
        <w:t>Modification History</w:t>
      </w:r>
    </w:p>
    <w:tbl>
      <w:tblPr>
        <w:tblW w:w="0" w:type="auto"/>
        <w:tblLayout w:type="fixed"/>
        <w:tblCellMar>
          <w:left w:w="62" w:type="dxa"/>
          <w:right w:w="62" w:type="dxa"/>
        </w:tblCellMar>
        <w:tblLook w:val="0000"/>
      </w:tblPr>
      <w:tblGrid>
        <w:gridCol w:w="1134"/>
        <w:gridCol w:w="1701"/>
        <w:gridCol w:w="4536"/>
      </w:tblGrid>
      <w:tr w:rsidTr="00602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BodyText"/>
            </w:pPr>
            <w:r w:rsidRPr="005079B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BodyText"/>
            </w:pPr>
            <w:r w:rsidRPr="005079BA">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SpecialBold"/>
              </w:rPr>
              <w:t xml:space="preserve"> Comments</w:t>
            </w:r>
          </w:p>
        </w:tc>
      </w:tr>
      <w:tr w:rsidTr="00602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Layout adjusted.</w:t>
            </w:r>
          </w:p>
        </w:tc>
      </w:tr>
      <w:tr w:rsidTr="00602A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BodyText"/>
            </w:pPr>
            <w:r w:rsidRPr="005079BA">
              <w:t>First release.</w:t>
            </w:r>
          </w:p>
        </w:tc>
      </w:tr>
    </w:tbl>
    <w:p w:rsidR="00602AF3" w:rsidP="005079BA">
      <w:pPr>
        <w:pStyle w:val="BodyText"/>
      </w:pPr>
    </w:p>
    <w:p w:rsidR="00602AF3" w:rsidP="005079BA">
      <w:pPr>
        <w:pStyle w:val="BodyText"/>
      </w:pPr>
    </w:p>
    <w:p w:rsidR="00000000" w:rsidRPr="005079BA" w:rsidP="005079BA">
      <w:pPr>
        <w:pStyle w:val="Heading1"/>
      </w:pPr>
      <w:bookmarkStart w:id="2" w:name="O_518032"/>
      <w:bookmarkEnd w:id="2"/>
      <w:r w:rsidRPr="005079BA">
        <w:t>Unit Descriptor</w:t>
      </w:r>
    </w:p>
    <w:p w:rsidR="00000000" w:rsidRPr="005079BA" w:rsidP="005079BA">
      <w:pPr>
        <w:pStyle w:val="BodyText"/>
      </w:pPr>
      <w:r w:rsidRPr="005079BA">
        <w:t>This unit covers the competency required to enter and exit an ammunition/explosive ordnance storage area or facility in a remote or home base area.</w:t>
      </w:r>
    </w:p>
    <w:p w:rsidR="00000000" w:rsidRPr="005079BA" w:rsidP="005079BA">
      <w:pPr>
        <w:pStyle w:val="BodyText"/>
      </w:pPr>
      <w:r w:rsidRPr="005079BA">
        <w:t>It includes the requirements to ensure that safety standards are applied and that security is maintained dur</w:t>
      </w:r>
      <w:r w:rsidRPr="005079BA">
        <w:t>ing the conduct of tasks within the facility.</w:t>
      </w:r>
    </w:p>
    <w:p w:rsidR="00000000" w:rsidRPr="005079BA" w:rsidP="005079BA">
      <w:pPr>
        <w:pStyle w:val="AllowPageBreak"/>
      </w:pPr>
    </w:p>
    <w:p w:rsidR="00000000" w:rsidRPr="005079BA" w:rsidP="005079BA">
      <w:pPr>
        <w:pStyle w:val="Heading1"/>
      </w:pPr>
      <w:bookmarkStart w:id="3" w:name="O_518031"/>
      <w:bookmarkEnd w:id="3"/>
      <w:r w:rsidRPr="005079BA">
        <w:t>Application of the Unit</w:t>
      </w:r>
    </w:p>
    <w:p w:rsidR="00000000" w:rsidRPr="005079BA" w:rsidP="005079BA">
      <w:pPr>
        <w:pStyle w:val="BodyText"/>
      </w:pPr>
      <w:r w:rsidRPr="005079BA">
        <w:t>This competency normally applies to the individual who is required to enter, carry out tasks in and exit an ammunition/explosive ordnance storage area or facility i</w:t>
      </w:r>
      <w:r w:rsidRPr="005079BA">
        <w:t>n a remote or home base area; and is required to maintain safety and security during entry, operations and exit.</w:t>
      </w:r>
    </w:p>
    <w:p w:rsidR="00000000" w:rsidRPr="005079BA" w:rsidP="005079BA">
      <w:pPr>
        <w:pStyle w:val="AllowPageBreak"/>
      </w:pPr>
    </w:p>
    <w:p w:rsidR="00000000" w:rsidRPr="005079BA" w:rsidP="005079BA">
      <w:pPr>
        <w:pStyle w:val="Heading1"/>
      </w:pPr>
      <w:bookmarkStart w:id="4" w:name="O_518030"/>
      <w:bookmarkEnd w:id="4"/>
      <w:r w:rsidRPr="005079BA">
        <w:t>Licensing/Regulatory Information</w:t>
      </w:r>
    </w:p>
    <w:p w:rsidR="00000000" w:rsidRPr="005079BA" w:rsidP="005079BA">
      <w:pPr>
        <w:pStyle w:val="BodyText"/>
      </w:pPr>
      <w:r w:rsidRPr="005079BA">
        <w:t>Not applicable.</w:t>
      </w:r>
    </w:p>
    <w:p w:rsidR="00000000" w:rsidRPr="005079BA" w:rsidP="005079BA">
      <w:pPr>
        <w:pStyle w:val="AllowPageBreak"/>
      </w:pPr>
    </w:p>
    <w:p w:rsidR="00000000" w:rsidRPr="005079BA" w:rsidP="005079BA">
      <w:pPr>
        <w:pStyle w:val="Heading1"/>
      </w:pPr>
      <w:bookmarkStart w:id="5" w:name="O_518029"/>
      <w:bookmarkEnd w:id="5"/>
      <w:r w:rsidRPr="005079BA">
        <w:t>Pre-Requisites</w:t>
      </w:r>
    </w:p>
    <w:p w:rsidR="00000000" w:rsidRPr="005079BA" w:rsidP="005079BA">
      <w:pPr>
        <w:pStyle w:val="BodyText"/>
      </w:pPr>
      <w:r w:rsidRPr="005079BA">
        <w:t xml:space="preserve">Not applicable. </w:t>
      </w:r>
    </w:p>
    <w:p w:rsidR="00000000" w:rsidRPr="005079BA" w:rsidP="005079BA">
      <w:pPr>
        <w:pStyle w:val="AllowPageBreak"/>
      </w:pPr>
    </w:p>
    <w:p w:rsidR="00000000" w:rsidRPr="005079BA" w:rsidP="005079BA">
      <w:pPr>
        <w:pStyle w:val="Heading1"/>
      </w:pPr>
      <w:bookmarkStart w:id="6" w:name="O_518028"/>
      <w:bookmarkEnd w:id="6"/>
      <w:r w:rsidRPr="005079BA">
        <w:t>Employabili</w:t>
      </w:r>
      <w:r w:rsidRPr="005079BA">
        <w:t>ty Skills Information</w:t>
      </w:r>
    </w:p>
    <w:p w:rsidR="00000000" w:rsidRPr="005079BA" w:rsidP="005079BA">
      <w:pPr>
        <w:pStyle w:val="BodyText"/>
      </w:pPr>
      <w:r w:rsidRPr="005079BA">
        <w:t>This unit contains employability skills.</w:t>
      </w:r>
    </w:p>
    <w:p w:rsidR="00000000" w:rsidRPr="005079BA" w:rsidP="005079BA">
      <w:pPr>
        <w:pStyle w:val="AllowPageBreak"/>
      </w:pPr>
    </w:p>
    <w:p w:rsidR="00000000" w:rsidRPr="005079BA" w:rsidP="005079BA">
      <w:pPr>
        <w:pStyle w:val="Heading1"/>
      </w:pPr>
      <w:bookmarkStart w:id="7" w:name="O_518027"/>
      <w:bookmarkEnd w:id="7"/>
      <w:r w:rsidRPr="005079BA">
        <w:t>Elements and Performance Criteria Pre-Content</w:t>
      </w:r>
    </w:p>
    <w:tbl>
      <w:tblPr>
        <w:tblW w:w="0" w:type="auto"/>
        <w:tblLayout w:type="fixed"/>
        <w:tblCellMar>
          <w:left w:w="62" w:type="dxa"/>
          <w:right w:w="62" w:type="dxa"/>
        </w:tblCellMar>
        <w:tblLook w:val="0000"/>
      </w:tblPr>
      <w:tblGrid>
        <w:gridCol w:w="3060"/>
        <w:gridCol w:w="5580"/>
      </w:tblGrid>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t>Performance Criteria describe the required performance needed to</w:t>
            </w:r>
            <w:r w:rsidRPr="005079BA">
              <w:t xml:space="preserve"> demonstrate achievement of the element. Where </w:t>
            </w:r>
            <w:r w:rsidRPr="005079BA">
              <w:rPr>
                <w:rStyle w:val="BoldandItalics"/>
              </w:rPr>
              <w:t>bold italicised</w:t>
            </w:r>
            <w:r w:rsidRPr="005079BA">
              <w:t xml:space="preserve"> text is used, further information is detailed in the Range Statement. Assessment of performance is to be consistent with the Evidence Guide.</w:t>
            </w:r>
          </w:p>
        </w:tc>
      </w:tr>
    </w:tbl>
    <w:p w:rsidR="00000000" w:rsidRPr="005079BA" w:rsidP="005079BA">
      <w:pPr>
        <w:pStyle w:val="BodyText"/>
      </w:pPr>
    </w:p>
    <w:p w:rsidR="00000000" w:rsidRPr="005079BA" w:rsidP="005079BA">
      <w:pPr>
        <w:pStyle w:val="AllowPageBreak"/>
      </w:pPr>
    </w:p>
    <w:p w:rsidR="00000000" w:rsidRPr="005079BA" w:rsidP="005079BA">
      <w:pPr>
        <w:pStyle w:val="Heading1"/>
      </w:pPr>
      <w:bookmarkStart w:id="8" w:name="O_518026"/>
      <w:bookmarkEnd w:id="8"/>
      <w:r w:rsidRPr="005079BA">
        <w:t>Elements and Performance Criteria</w:t>
      </w:r>
    </w:p>
    <w:tbl>
      <w:tblPr>
        <w:tblW w:w="0" w:type="auto"/>
        <w:tblLayout w:type="fixed"/>
        <w:tblCellMar>
          <w:left w:w="62" w:type="dxa"/>
          <w:right w:w="62" w:type="dxa"/>
        </w:tblCellMar>
        <w:tblLook w:val="0000"/>
      </w:tblPr>
      <w:tblGrid>
        <w:gridCol w:w="3060"/>
        <w:gridCol w:w="5580"/>
      </w:tblGrid>
      <w:tr w:rsidTr="00602AF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rPr>
                <w:rStyle w:val="SpecialBold"/>
              </w:rPr>
              <w:t>PERFORMANCE CRITERIA</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List"/>
              <w:rPr>
                <w:lang w:val="en-NZ"/>
              </w:rPr>
            </w:pPr>
            <w:r w:rsidRPr="005079BA">
              <w:t>1.</w:t>
            </w:r>
            <w:r w:rsidRPr="005079BA">
              <w:tab/>
            </w:r>
            <w:r w:rsidRPr="005079BA">
              <w:rPr>
                <w:rStyle w:val="SpecialBold"/>
              </w:rPr>
              <w:t>Prepare for entry</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List"/>
            </w:pPr>
            <w:r w:rsidRPr="005079BA">
              <w:t>1.1</w:t>
            </w:r>
            <w:r w:rsidRPr="005079BA">
              <w:tab/>
              <w:t xml:space="preserve">Requirement to enter an </w:t>
            </w:r>
            <w:r w:rsidRPr="005079BA">
              <w:rPr>
                <w:rStyle w:val="BoldandItalics"/>
              </w:rPr>
              <w:t>explosive ordnance storage area</w:t>
            </w:r>
            <w:r w:rsidRPr="005079BA">
              <w:t>/</w:t>
            </w:r>
            <w:r w:rsidRPr="005079BA">
              <w:rPr>
                <w:rStyle w:val="BoldandItalics"/>
              </w:rPr>
              <w:t>facility</w:t>
            </w:r>
            <w:r w:rsidRPr="005079BA">
              <w:t xml:space="preserve"> is identified from work requests/instructions, analysed and confirmed</w:t>
            </w:r>
          </w:p>
          <w:p w:rsidR="00000000" w:rsidRPr="005079BA" w:rsidP="005079BA">
            <w:pPr>
              <w:pStyle w:val="List"/>
            </w:pPr>
            <w:r w:rsidRPr="005079BA">
              <w:t>1.2</w:t>
            </w:r>
            <w:r w:rsidRPr="005079BA">
              <w:tab/>
            </w:r>
            <w:r w:rsidRPr="005079BA">
              <w:t xml:space="preserve">Work health and safety requirements (WHS) including those contained in </w:t>
            </w:r>
            <w:r w:rsidRPr="005079BA">
              <w:rPr>
                <w:rStyle w:val="BoldandItalics"/>
              </w:rPr>
              <w:t>organisational</w:t>
            </w:r>
            <w:r w:rsidRPr="005079BA">
              <w:t xml:space="preserve"> procedures are applied throughout the operation</w:t>
            </w:r>
          </w:p>
          <w:p w:rsidR="00000000" w:rsidP="005079BA">
            <w:pPr>
              <w:pStyle w:val="List"/>
              <w:rPr>
                <w:lang w:val="en-NZ"/>
              </w:rPr>
            </w:pPr>
            <w:r w:rsidRPr="005079BA">
              <w:t>1.3</w:t>
            </w:r>
            <w:r w:rsidRPr="005079BA">
              <w:tab/>
            </w:r>
            <w:r w:rsidRPr="005079BA">
              <w:rPr>
                <w:rStyle w:val="BoldandItalics"/>
              </w:rPr>
              <w:t>Security and safety</w:t>
            </w:r>
            <w:r w:rsidRPr="005079BA">
              <w:t xml:space="preserve"> inspections and </w:t>
            </w:r>
            <w:r w:rsidRPr="005079BA">
              <w:rPr>
                <w:rStyle w:val="BoldandItalics"/>
              </w:rPr>
              <w:t>tests</w:t>
            </w:r>
            <w:r w:rsidRPr="005079BA">
              <w:t xml:space="preserve"> are conducted in accordance with organisational procedures</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List"/>
              <w:rPr>
                <w:lang w:val="en-NZ"/>
              </w:rPr>
            </w:pPr>
            <w:r w:rsidRPr="005079BA">
              <w:t>2.</w:t>
            </w:r>
            <w:r w:rsidRPr="005079BA">
              <w:tab/>
            </w:r>
            <w:r w:rsidRPr="005079BA">
              <w:rPr>
                <w:rStyle w:val="SpecialBold"/>
              </w:rPr>
              <w:t>Enter facilit</w:t>
            </w:r>
            <w:r w:rsidRPr="005079BA">
              <w:rPr>
                <w:rStyle w:val="SpecialBold"/>
              </w:rPr>
              <w:t>y</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List"/>
            </w:pPr>
            <w:r w:rsidRPr="005079BA">
              <w:t>2.1</w:t>
            </w:r>
            <w:r w:rsidRPr="005079BA">
              <w:tab/>
              <w:t>Facility is opened and vented in accordance with organisational procedures</w:t>
            </w:r>
          </w:p>
          <w:p w:rsidR="00000000" w:rsidP="005079BA">
            <w:pPr>
              <w:pStyle w:val="List"/>
              <w:rPr>
                <w:lang w:val="en-NZ"/>
              </w:rPr>
            </w:pPr>
            <w:r w:rsidRPr="005079BA">
              <w:t>2.2</w:t>
            </w:r>
            <w:r w:rsidRPr="005079BA">
              <w:tab/>
              <w:t>Facility is entered in accordance with organisational procedures</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List"/>
              <w:rPr>
                <w:lang w:val="en-NZ"/>
              </w:rPr>
            </w:pPr>
            <w:r w:rsidRPr="005079BA">
              <w:t>3.</w:t>
            </w:r>
            <w:r w:rsidRPr="005079BA">
              <w:tab/>
            </w:r>
            <w:r w:rsidRPr="005079BA">
              <w:rPr>
                <w:rStyle w:val="SpecialBold"/>
              </w:rPr>
              <w:t>Maintain safety during operations and exit of facility</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List"/>
            </w:pPr>
            <w:r w:rsidRPr="005079BA">
              <w:t>3.1</w:t>
            </w:r>
            <w:r w:rsidRPr="005079BA">
              <w:tab/>
            </w:r>
            <w:r w:rsidRPr="005079BA">
              <w:rPr>
                <w:rStyle w:val="BoldandItalics"/>
              </w:rPr>
              <w:t>Net explosive quantity</w:t>
            </w:r>
            <w:r w:rsidRPr="005079BA">
              <w:t xml:space="preserve"> and </w:t>
            </w:r>
            <w:r w:rsidRPr="005079BA">
              <w:rPr>
                <w:rStyle w:val="BoldandItalics"/>
              </w:rPr>
              <w:t>compatibility</w:t>
            </w:r>
            <w:r w:rsidRPr="005079BA">
              <w:t xml:space="preserve"> are identified, calculated and monitored throughout the operation</w:t>
            </w:r>
          </w:p>
          <w:p w:rsidR="00000000" w:rsidRPr="005079BA" w:rsidP="005079BA">
            <w:pPr>
              <w:pStyle w:val="List"/>
            </w:pPr>
            <w:r w:rsidRPr="005079BA">
              <w:t>3.2</w:t>
            </w:r>
            <w:r w:rsidRPr="005079BA">
              <w:tab/>
              <w:t>Housekeeping and minor maintenance is conducted in accordance with organisational procedures</w:t>
            </w:r>
          </w:p>
          <w:p w:rsidR="00000000" w:rsidRPr="005079BA" w:rsidP="005079BA">
            <w:pPr>
              <w:pStyle w:val="List"/>
            </w:pPr>
            <w:r w:rsidRPr="005079BA">
              <w:t>3.3</w:t>
            </w:r>
            <w:r w:rsidRPr="005079BA">
              <w:tab/>
              <w:t>Records are updated</w:t>
            </w:r>
            <w:r w:rsidRPr="005079BA">
              <w:t xml:space="preserve"> and maintained in accordance with statutory and organisational policy and procedures</w:t>
            </w:r>
          </w:p>
          <w:p w:rsidR="00000000" w:rsidRPr="005079BA" w:rsidP="005079BA">
            <w:pPr>
              <w:pStyle w:val="List"/>
            </w:pPr>
            <w:r w:rsidRPr="005079BA">
              <w:t>3.4</w:t>
            </w:r>
            <w:r w:rsidRPr="005079BA">
              <w:tab/>
              <w:t>Facility is exited in accordance with organisational policy and procedures</w:t>
            </w:r>
          </w:p>
        </w:tc>
      </w:tr>
    </w:tbl>
    <w:p w:rsidR="00000000" w:rsidRPr="005079BA" w:rsidP="005079BA">
      <w:pPr>
        <w:pStyle w:val="BodyText"/>
      </w:pPr>
    </w:p>
    <w:p w:rsidR="00000000" w:rsidRPr="005079BA" w:rsidP="005079BA">
      <w:pPr>
        <w:pStyle w:val="AllowPageBreak"/>
      </w:pPr>
    </w:p>
    <w:p w:rsidR="00000000" w:rsidRPr="005079BA" w:rsidP="005079BA">
      <w:pPr>
        <w:pStyle w:val="Heading1"/>
      </w:pPr>
      <w:bookmarkStart w:id="9" w:name="O_518025"/>
      <w:bookmarkEnd w:id="9"/>
      <w:r w:rsidRPr="005079BA">
        <w:t>Required Skills and Knowledge</w:t>
      </w:r>
    </w:p>
    <w:tbl>
      <w:tblPr>
        <w:tblW w:w="0" w:type="auto"/>
        <w:tblLayout w:type="fixed"/>
        <w:tblCellMar>
          <w:left w:w="62" w:type="dxa"/>
          <w:right w:w="62" w:type="dxa"/>
        </w:tblCellMar>
        <w:tblLook w:val="0000"/>
      </w:tblPr>
      <w:tblGrid>
        <w:gridCol w:w="8640"/>
      </w:tblGrid>
      <w:tr w:rsidTr="00602AF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t>This describes the essential skills and kn</w:t>
            </w:r>
            <w:r w:rsidRPr="005079BA">
              <w:t>owledge and their level, required for this unit.</w:t>
            </w:r>
          </w:p>
        </w:tc>
      </w:tr>
      <w:tr w:rsidTr="00602AF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rPr>
                <w:rStyle w:val="SpecialBold"/>
              </w:rPr>
              <w:t>Required Skills</w:t>
            </w:r>
          </w:p>
        </w:tc>
      </w:tr>
      <w:tr w:rsidTr="00602AF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079BA" w:rsidP="005079BA">
            <w:pPr>
              <w:pStyle w:val="ListBullet"/>
            </w:pPr>
            <w:r w:rsidRPr="005079BA">
              <w:t xml:space="preserve">access, read, interpret and apply technical information </w:t>
            </w:r>
          </w:p>
          <w:p w:rsidR="00000000" w:rsidRPr="005079BA" w:rsidP="005079BA">
            <w:pPr>
              <w:pStyle w:val="ListBullet"/>
            </w:pPr>
            <w:r w:rsidRPr="005079BA">
              <w:t>apply compatibility</w:t>
            </w:r>
          </w:p>
          <w:p w:rsidR="00000000" w:rsidRPr="005079BA" w:rsidP="005079BA">
            <w:pPr>
              <w:pStyle w:val="ListBullet"/>
            </w:pPr>
            <w:r w:rsidRPr="005079BA">
              <w:t>apply emergency procedures</w:t>
            </w:r>
          </w:p>
          <w:p w:rsidR="00000000" w:rsidRPr="005079BA" w:rsidP="005079BA">
            <w:pPr>
              <w:pStyle w:val="ListBullet"/>
            </w:pPr>
            <w:r w:rsidRPr="005079BA">
              <w:t>apply safety procedures</w:t>
            </w:r>
          </w:p>
          <w:p w:rsidR="00000000" w:rsidRPr="005079BA" w:rsidP="005079BA">
            <w:pPr>
              <w:pStyle w:val="ListBullet"/>
            </w:pPr>
            <w:r w:rsidRPr="005079BA">
              <w:t>apply security procedures</w:t>
            </w:r>
          </w:p>
          <w:p w:rsidR="00000000" w:rsidRPr="005079BA" w:rsidP="005079BA">
            <w:pPr>
              <w:pStyle w:val="ListBullet"/>
            </w:pPr>
            <w:r w:rsidRPr="005079BA">
              <w:t>calculate net explosive quantity</w:t>
            </w:r>
          </w:p>
          <w:p w:rsidR="00000000" w:rsidP="005079BA">
            <w:pPr>
              <w:pStyle w:val="ListBullet"/>
              <w:rPr>
                <w:lang w:val="en-NZ"/>
              </w:rPr>
            </w:pPr>
            <w:r w:rsidRPr="005079BA">
              <w:t>read and interpret job instructions, workplace forms and reports</w:t>
            </w:r>
          </w:p>
        </w:tc>
      </w:tr>
      <w:tr w:rsidTr="00602AF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rPr>
                <w:rStyle w:val="SpecialBold"/>
              </w:rPr>
              <w:t>Required Knowledge</w:t>
            </w:r>
          </w:p>
        </w:tc>
      </w:tr>
      <w:tr w:rsidTr="00602AF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079BA" w:rsidP="005079BA">
            <w:pPr>
              <w:pStyle w:val="ListBullet"/>
            </w:pPr>
            <w:r w:rsidRPr="005079BA">
              <w:t>alarm systems</w:t>
            </w:r>
          </w:p>
          <w:p w:rsidR="00000000" w:rsidRPr="005079BA" w:rsidP="005079BA">
            <w:pPr>
              <w:pStyle w:val="ListBullet"/>
            </w:pPr>
            <w:r w:rsidRPr="005079BA">
              <w:t>basic static electricity</w:t>
            </w:r>
          </w:p>
          <w:p w:rsidR="00000000" w:rsidRPr="005079BA" w:rsidP="005079BA">
            <w:pPr>
              <w:pStyle w:val="ListBullet"/>
            </w:pPr>
            <w:r w:rsidRPr="005079BA">
              <w:t>building signs and symbols</w:t>
            </w:r>
          </w:p>
          <w:p w:rsidR="00000000" w:rsidRPr="005079BA" w:rsidP="005079BA">
            <w:pPr>
              <w:pStyle w:val="ListBullet"/>
            </w:pPr>
            <w:r w:rsidRPr="005079BA">
              <w:t>building types, categories and classes</w:t>
            </w:r>
          </w:p>
          <w:p w:rsidR="00000000" w:rsidRPr="005079BA" w:rsidP="005079BA">
            <w:pPr>
              <w:pStyle w:val="ListBullet"/>
            </w:pPr>
            <w:r w:rsidRPr="005079BA">
              <w:t>compatibility requirements</w:t>
            </w:r>
          </w:p>
          <w:p w:rsidR="00000000" w:rsidRPr="005079BA" w:rsidP="005079BA">
            <w:pPr>
              <w:pStyle w:val="ListBullet"/>
            </w:pPr>
            <w:r w:rsidRPr="005079BA">
              <w:t>earthing procedures</w:t>
            </w:r>
          </w:p>
          <w:p w:rsidR="00000000" w:rsidRPr="005079BA" w:rsidP="005079BA">
            <w:pPr>
              <w:pStyle w:val="ListBullet"/>
            </w:pPr>
            <w:r w:rsidRPr="005079BA">
              <w:t>emergency procedures</w:t>
            </w:r>
          </w:p>
          <w:p w:rsidR="00000000" w:rsidRPr="005079BA" w:rsidP="005079BA">
            <w:pPr>
              <w:pStyle w:val="ListBullet"/>
            </w:pPr>
            <w:r w:rsidRPr="005079BA">
              <w:t>firefighting equipment</w:t>
            </w:r>
          </w:p>
          <w:p w:rsidR="00000000" w:rsidRPr="005079BA" w:rsidP="005079BA">
            <w:pPr>
              <w:pStyle w:val="ListBullet"/>
            </w:pPr>
            <w:r w:rsidRPr="005079BA">
              <w:t>licensing limitations</w:t>
            </w:r>
          </w:p>
          <w:p w:rsidR="00000000" w:rsidRPr="005079BA" w:rsidP="005079BA">
            <w:pPr>
              <w:pStyle w:val="ListBullet"/>
            </w:pPr>
            <w:r w:rsidRPr="005079BA">
              <w:t>net explosive quantity calculations</w:t>
            </w:r>
          </w:p>
          <w:p w:rsidR="00000000" w:rsidRPr="005079BA" w:rsidP="005079BA">
            <w:pPr>
              <w:pStyle w:val="ListBullet"/>
            </w:pPr>
            <w:r w:rsidRPr="005079BA">
              <w:t>personal protection equipment requirements</w:t>
            </w:r>
          </w:p>
          <w:p w:rsidR="00000000" w:rsidRPr="005079BA" w:rsidP="005079BA">
            <w:pPr>
              <w:pStyle w:val="ListBullet"/>
            </w:pPr>
            <w:r w:rsidRPr="005079BA">
              <w:t>security procedures</w:t>
            </w:r>
          </w:p>
          <w:p w:rsidR="00000000" w:rsidRPr="005079BA" w:rsidP="005079BA">
            <w:pPr>
              <w:pStyle w:val="ListBullet"/>
            </w:pPr>
            <w:r w:rsidRPr="005079BA">
              <w:t>written communication to a level required to complete workplace forms, reports and update r</w:t>
            </w:r>
            <w:r w:rsidRPr="005079BA">
              <w:t>ecords</w:t>
            </w:r>
          </w:p>
        </w:tc>
      </w:tr>
    </w:tbl>
    <w:p w:rsidR="00000000" w:rsidRPr="005079BA" w:rsidP="005079BA">
      <w:pPr>
        <w:pStyle w:val="BodyText"/>
      </w:pPr>
    </w:p>
    <w:p w:rsidR="00000000" w:rsidRPr="005079BA" w:rsidP="005079BA">
      <w:pPr>
        <w:pStyle w:val="AllowPageBreak"/>
      </w:pPr>
    </w:p>
    <w:p w:rsidR="00000000" w:rsidRPr="005079BA" w:rsidP="005079BA">
      <w:pPr>
        <w:pStyle w:val="Heading1"/>
      </w:pPr>
      <w:bookmarkStart w:id="10" w:name="O_518024"/>
      <w:bookmarkEnd w:id="10"/>
      <w:r w:rsidRPr="005079BA">
        <w:t>Evidence Guide</w:t>
      </w:r>
    </w:p>
    <w:tbl>
      <w:tblPr>
        <w:tblW w:w="0" w:type="auto"/>
        <w:tblLayout w:type="fixed"/>
        <w:tblCellMar>
          <w:left w:w="62" w:type="dxa"/>
          <w:right w:w="62" w:type="dxa"/>
        </w:tblCellMar>
        <w:tblLook w:val="0000"/>
      </w:tblPr>
      <w:tblGrid>
        <w:gridCol w:w="3060"/>
        <w:gridCol w:w="5580"/>
      </w:tblGrid>
      <w:tr w:rsidTr="00602AF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t>The evidence guide provides advice on assessment and must be read in conjunction with the Performance Criteria, Required Skills and Knowledge, the Range Statement and the Assessment Guidelines for this Training Pack</w:t>
            </w:r>
            <w:r w:rsidRPr="005079BA">
              <w:t>age.</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t>Assessment must confirm the ability to:</w:t>
            </w:r>
          </w:p>
          <w:p w:rsidR="00000000" w:rsidRPr="005079BA" w:rsidP="005079BA">
            <w:pPr>
              <w:pStyle w:val="ListBullet"/>
            </w:pPr>
            <w:r w:rsidRPr="005079BA">
              <w:t>adhere to relevant WHS requirements and operational safety procedures</w:t>
            </w:r>
          </w:p>
          <w:p w:rsidR="00000000" w:rsidRPr="005079BA" w:rsidP="005079BA">
            <w:pPr>
              <w:pStyle w:val="ListBullet"/>
            </w:pPr>
            <w:r w:rsidRPr="005079BA">
              <w:t>calculate net explosive quantity</w:t>
            </w:r>
          </w:p>
          <w:p w:rsidR="00000000" w:rsidRPr="005079BA" w:rsidP="005079BA">
            <w:pPr>
              <w:pStyle w:val="ListBullet"/>
            </w:pPr>
            <w:r w:rsidRPr="005079BA">
              <w:t xml:space="preserve">apply compatibility and security procedures </w:t>
            </w:r>
          </w:p>
          <w:p w:rsidR="00000000" w:rsidRPr="005079BA" w:rsidP="005079BA">
            <w:pPr>
              <w:pStyle w:val="ListBullet"/>
            </w:pPr>
            <w:r w:rsidRPr="005079BA">
              <w:t>use correct entry procedures</w:t>
            </w:r>
          </w:p>
          <w:p w:rsidR="00000000" w:rsidRPr="005079BA" w:rsidP="005079BA">
            <w:pPr>
              <w:pStyle w:val="BodyText"/>
            </w:pPr>
            <w:r w:rsidRPr="005079BA">
              <w:rPr>
                <w:rStyle w:val="SpecialBold"/>
              </w:rPr>
              <w:t>Consistency in performance</w:t>
            </w:r>
          </w:p>
          <w:p w:rsidR="00000000" w:rsidP="005079BA">
            <w:pPr>
              <w:pStyle w:val="BodyText"/>
              <w:rPr>
                <w:lang w:val="en-NZ"/>
              </w:rPr>
            </w:pPr>
            <w:r w:rsidRPr="005079BA">
              <w:t>Competency should be demonstrated in a range of actual or simulated explosive ordnance contexts.</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rPr>
                <w:rStyle w:val="SpecialBold"/>
              </w:rPr>
              <w:t>Context of assessment</w:t>
            </w:r>
          </w:p>
          <w:p w:rsidR="00000000" w:rsidRPr="005079BA" w:rsidP="005079BA">
            <w:pPr>
              <w:pStyle w:val="BodyText"/>
            </w:pPr>
            <w:r w:rsidRPr="005079BA">
              <w:t>Competency should be assessed in the workplace or under conditions, which accurately simulate a realistic workplace in accordance with all relevant legislation and organisational requirements.</w:t>
            </w:r>
          </w:p>
          <w:p w:rsidR="00000000" w:rsidRPr="005079BA" w:rsidP="005079BA">
            <w:pPr>
              <w:pStyle w:val="BodyText"/>
            </w:pPr>
            <w:r w:rsidRPr="005079BA">
              <w:rPr>
                <w:rStyle w:val="SpecialBold"/>
              </w:rPr>
              <w:t>Specific resources for assessment</w:t>
            </w:r>
          </w:p>
          <w:p w:rsidR="00000000" w:rsidRPr="005079BA" w:rsidP="005079BA">
            <w:pPr>
              <w:pStyle w:val="BodyText"/>
            </w:pPr>
            <w:r w:rsidRPr="005079BA">
              <w:t xml:space="preserve">Access </w:t>
            </w:r>
            <w:r w:rsidRPr="005079BA">
              <w:t>is required to:</w:t>
            </w:r>
          </w:p>
          <w:p w:rsidR="00000000" w:rsidP="005079BA">
            <w:pPr>
              <w:pStyle w:val="ListBullet"/>
              <w:rPr>
                <w:lang w:val="en-NZ"/>
              </w:rPr>
            </w:pPr>
            <w:r w:rsidRPr="005079BA">
              <w:t>facilities and resources used in the packaging, storage, distribution and maintenance of explosive ordnance, including a licensed explosive site.</w:t>
            </w:r>
          </w:p>
        </w:tc>
      </w:tr>
      <w:tr w:rsidTr="00602AF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079BA">
            <w:pPr>
              <w:pStyle w:val="BodyText"/>
              <w:rPr>
                <w:lang w:val="en-NZ"/>
              </w:rPr>
            </w:pPr>
            <w:r w:rsidRPr="005079B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5079BA" w:rsidP="005079BA">
            <w:pPr>
              <w:pStyle w:val="BodyText"/>
            </w:pPr>
            <w:r w:rsidRPr="005079BA">
              <w:t>In a public safety environment assessment is usually conducted via dire</w:t>
            </w:r>
            <w:r w:rsidRPr="005079BA">
              <w:t>ct observation in a training environment or in the workplace via subject matter supervision and/or mentoring, which is typically recorded in a competency workbook.</w:t>
            </w:r>
          </w:p>
          <w:p w:rsidR="00000000" w:rsidRPr="005079BA" w:rsidP="005079BA">
            <w:pPr>
              <w:pStyle w:val="BodyText"/>
            </w:pPr>
            <w:r w:rsidRPr="005079BA">
              <w:t>Assessment is completed using appropriately qualified assessors who select the most appropri</w:t>
            </w:r>
            <w:r w:rsidRPr="005079BA">
              <w:t>ate method of assessment.</w:t>
            </w:r>
          </w:p>
          <w:p w:rsidR="00000000" w:rsidRPr="005079BA" w:rsidP="005079BA">
            <w:pPr>
              <w:pStyle w:val="BodyText"/>
            </w:pPr>
            <w:r w:rsidRPr="005079BA">
              <w:t>Assessment may occur in an operational environment or in an industry-approved simulated work environment. Forms of assessment that are typically used include:</w:t>
            </w:r>
          </w:p>
          <w:p w:rsidR="00000000" w:rsidRPr="005079BA" w:rsidP="005079BA">
            <w:pPr>
              <w:pStyle w:val="ListBullet"/>
            </w:pPr>
            <w:r w:rsidRPr="005079BA">
              <w:t>direct observation</w:t>
            </w:r>
          </w:p>
          <w:p w:rsidR="00000000" w:rsidRPr="005079BA" w:rsidP="005079BA">
            <w:pPr>
              <w:pStyle w:val="ListBullet"/>
            </w:pPr>
            <w:r w:rsidRPr="005079BA">
              <w:t>interviewing the candidate</w:t>
            </w:r>
          </w:p>
          <w:p w:rsidR="00000000" w:rsidRPr="005079BA" w:rsidP="005079BA">
            <w:pPr>
              <w:pStyle w:val="ListBullet"/>
            </w:pPr>
            <w:r w:rsidRPr="005079BA">
              <w:t>journals and workplace d</w:t>
            </w:r>
            <w:r w:rsidRPr="005079BA">
              <w:t>ocumentation</w:t>
            </w:r>
          </w:p>
          <w:p w:rsidR="00000000" w:rsidRPr="005079BA" w:rsidP="005079BA">
            <w:pPr>
              <w:pStyle w:val="ListBullet"/>
            </w:pPr>
            <w:r w:rsidRPr="005079BA">
              <w:t>third party reports from supervisors</w:t>
            </w:r>
          </w:p>
          <w:p w:rsidR="00000000" w:rsidRPr="005079BA" w:rsidP="005079BA">
            <w:pPr>
              <w:pStyle w:val="ListBullet"/>
            </w:pPr>
            <w:r w:rsidRPr="005079BA">
              <w:t>written or oral questions.</w:t>
            </w:r>
          </w:p>
        </w:tc>
      </w:tr>
    </w:tbl>
    <w:p w:rsidR="00000000" w:rsidRPr="005079BA" w:rsidP="005079BA">
      <w:pPr>
        <w:pStyle w:val="BodyText"/>
      </w:pPr>
    </w:p>
    <w:p w:rsidR="00000000" w:rsidRPr="005079BA" w:rsidP="005079BA">
      <w:pPr>
        <w:pStyle w:val="AllowPageBreak"/>
      </w:pPr>
    </w:p>
    <w:p w:rsidR="00000000" w:rsidRPr="005079BA" w:rsidP="005079BA">
      <w:pPr>
        <w:pStyle w:val="Heading1"/>
      </w:pPr>
      <w:bookmarkStart w:id="11" w:name="O_518023"/>
      <w:bookmarkEnd w:id="11"/>
      <w:r w:rsidRPr="005079BA">
        <w:t>Range Statement</w:t>
      </w:r>
    </w:p>
    <w:tbl>
      <w:tblPr>
        <w:tblW w:w="0" w:type="auto"/>
        <w:tblLayout w:type="fixed"/>
        <w:tblCellMar>
          <w:left w:w="62" w:type="dxa"/>
          <w:right w:w="62" w:type="dxa"/>
        </w:tblCellMar>
        <w:tblLook w:val="0000"/>
      </w:tblPr>
      <w:tblGrid>
        <w:gridCol w:w="3060"/>
        <w:gridCol w:w="5580"/>
      </w:tblGrid>
      <w:tr w:rsidTr="00602AF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t xml:space="preserve">The Range Statement relates to the Unit of Competency as a whole. It allows for different work environments and situations that may affect </w:t>
            </w:r>
            <w:r w:rsidRPr="005079BA">
              <w:t xml:space="preserve">performance. </w:t>
            </w:r>
            <w:r w:rsidRPr="005079BA">
              <w:rPr>
                <w:rStyle w:val="BoldandItalics"/>
              </w:rPr>
              <w:t>Bold italicised</w:t>
            </w:r>
            <w:r w:rsidRPr="005079BA">
              <w:t xml:space="preserve"> wording in the Performance Criteria is detailed below.</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Explosive ordnance storage areas/facilities</w:t>
            </w:r>
            <w:r w:rsidRPr="005079BA">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ListBullet"/>
            </w:pPr>
            <w:r w:rsidRPr="005079BA">
              <w:t>Explosive ordnance storage areas on board ships</w:t>
            </w:r>
          </w:p>
          <w:p w:rsidR="00000000" w:rsidRPr="005079BA" w:rsidP="005079BA">
            <w:pPr>
              <w:pStyle w:val="ListBullet"/>
            </w:pPr>
            <w:r w:rsidRPr="005079BA">
              <w:t>Field storage equivalents or temporary storage areas/facilities</w:t>
            </w:r>
          </w:p>
          <w:p w:rsidR="00000000" w:rsidRPr="005079BA" w:rsidP="005079BA">
            <w:pPr>
              <w:pStyle w:val="ListBullet"/>
            </w:pPr>
            <w:r w:rsidRPr="005079BA">
              <w:t>Home base or remote areas</w:t>
            </w:r>
          </w:p>
          <w:p w:rsidR="00000000" w:rsidRPr="005079BA" w:rsidP="005079BA">
            <w:pPr>
              <w:pStyle w:val="ListBullet"/>
            </w:pPr>
            <w:r w:rsidRPr="005079BA">
              <w:t>Magazines</w:t>
            </w:r>
          </w:p>
          <w:p w:rsidR="00000000" w:rsidRPr="005079BA" w:rsidP="005079BA">
            <w:pPr>
              <w:pStyle w:val="ListBullet"/>
            </w:pPr>
            <w:r w:rsidRPr="005079BA">
              <w:t>Purpose designed structures</w:t>
            </w:r>
          </w:p>
          <w:p w:rsidR="00000000" w:rsidRPr="005079BA" w:rsidP="005079BA">
            <w:pPr>
              <w:pStyle w:val="ListBullet"/>
            </w:pPr>
            <w:r w:rsidRPr="005079BA">
              <w:t xml:space="preserve">Warehouses </w:t>
            </w:r>
          </w:p>
          <w:p w:rsidR="00000000" w:rsidP="005079BA">
            <w:pPr>
              <w:pStyle w:val="ListBullet"/>
              <w:rPr>
                <w:lang w:val="en-NZ"/>
              </w:rPr>
            </w:pPr>
            <w:r w:rsidRPr="005079BA">
              <w:t>Workshops</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 xml:space="preserve">Organisation </w:t>
            </w:r>
            <w:r w:rsidRPr="005079B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ListBullet"/>
            </w:pPr>
            <w:r w:rsidRPr="005079BA">
              <w:t>Defence organisation</w:t>
            </w:r>
          </w:p>
          <w:p w:rsidR="00000000" w:rsidRPr="005079BA" w:rsidP="005079BA">
            <w:pPr>
              <w:pStyle w:val="ListBullet"/>
            </w:pPr>
            <w:r w:rsidRPr="005079BA">
              <w:t>Enterprises that work with explosive ordnance</w:t>
            </w:r>
          </w:p>
          <w:p w:rsidR="00000000" w:rsidP="005079BA">
            <w:pPr>
              <w:pStyle w:val="ListBullet"/>
              <w:rPr>
                <w:lang w:val="en-NZ"/>
              </w:rPr>
            </w:pPr>
            <w:r w:rsidRPr="005079BA">
              <w:t>Other government departments or instrumen</w:t>
            </w:r>
            <w:r w:rsidRPr="005079BA">
              <w:t>talities that work with explosive ordnance</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Security and safety of explosive areas/facilities</w:t>
            </w:r>
            <w:r w:rsidRPr="005079B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ListBullet"/>
            </w:pPr>
            <w:r w:rsidRPr="005079BA">
              <w:t>Entering</w:t>
            </w:r>
          </w:p>
          <w:p w:rsidR="00000000" w:rsidRPr="005079BA" w:rsidP="005079BA">
            <w:pPr>
              <w:pStyle w:val="ListBullet"/>
            </w:pPr>
            <w:r w:rsidRPr="005079BA">
              <w:t xml:space="preserve">Exiting </w:t>
            </w:r>
          </w:p>
          <w:p w:rsidR="00000000" w:rsidRPr="005079BA" w:rsidP="005079BA">
            <w:pPr>
              <w:pStyle w:val="ListBullet"/>
            </w:pPr>
            <w:r w:rsidRPr="005079BA">
              <w:t>Inspections</w:t>
            </w:r>
          </w:p>
          <w:p w:rsidR="00000000" w:rsidRPr="005079BA" w:rsidP="005079BA">
            <w:pPr>
              <w:pStyle w:val="ListBullet"/>
            </w:pPr>
            <w:r w:rsidRPr="005079BA">
              <w:t>Opening and venting the facility</w:t>
            </w:r>
          </w:p>
          <w:p w:rsidR="00000000" w:rsidP="005079BA">
            <w:pPr>
              <w:pStyle w:val="ListBullet"/>
              <w:rPr>
                <w:lang w:val="en-NZ"/>
              </w:rPr>
            </w:pPr>
            <w:r w:rsidRPr="005079BA">
              <w:t>Updating records and display boards</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 xml:space="preserve">Tests </w:t>
            </w:r>
            <w:r w:rsidRPr="005079B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ListBullet"/>
            </w:pPr>
            <w:r w:rsidRPr="005079BA">
              <w:t>Earthing</w:t>
            </w:r>
          </w:p>
          <w:p w:rsidR="00000000" w:rsidP="005079BA">
            <w:pPr>
              <w:pStyle w:val="ListBullet"/>
              <w:rPr>
                <w:lang w:val="en-NZ"/>
              </w:rPr>
            </w:pPr>
            <w:r w:rsidRPr="005079BA">
              <w:t xml:space="preserve">Static electricity </w:t>
            </w:r>
            <w:r w:rsidRPr="005079BA">
              <w:t>tests</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Net explosive quantity</w:t>
            </w:r>
            <w:r w:rsidRPr="005079BA">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ListBullet"/>
              <w:rPr>
                <w:lang w:val="en-NZ"/>
              </w:rPr>
            </w:pPr>
            <w:r w:rsidRPr="005079BA">
              <w:t>Explosive capacity calculated in a wide range of activities related to the storage, distribution and maintenance of explosive ordnance</w:t>
            </w:r>
          </w:p>
        </w:tc>
      </w:tr>
      <w:tr w:rsidTr="00602AF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79BA">
            <w:pPr>
              <w:pStyle w:val="BodyText"/>
              <w:rPr>
                <w:lang w:val="en-NZ"/>
              </w:rPr>
            </w:pPr>
            <w:r w:rsidRPr="005079BA">
              <w:rPr>
                <w:rStyle w:val="BoldandItalics"/>
              </w:rPr>
              <w:t xml:space="preserve">Compatibility </w:t>
            </w:r>
            <w:r w:rsidRPr="005079BA">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79BA" w:rsidP="005079BA">
            <w:pPr>
              <w:pStyle w:val="ListBullet"/>
            </w:pPr>
            <w:r w:rsidRPr="005079BA">
              <w:t>Assessed in a wide range of activities related to the storage, distribution and maintenance of explosive ordnance and other hazardous materials</w:t>
            </w:r>
          </w:p>
        </w:tc>
      </w:tr>
    </w:tbl>
    <w:p w:rsidR="00000000" w:rsidRPr="005079BA" w:rsidP="005079BA">
      <w:pPr>
        <w:pStyle w:val="BodyText"/>
      </w:pPr>
    </w:p>
    <w:p w:rsidR="00000000" w:rsidRPr="005079BA" w:rsidP="005079BA">
      <w:pPr>
        <w:pStyle w:val="AllowPageBreak"/>
      </w:pPr>
    </w:p>
    <w:p w:rsidR="00000000" w:rsidRPr="005079BA" w:rsidP="005079BA">
      <w:pPr>
        <w:pStyle w:val="Heading1"/>
      </w:pPr>
      <w:bookmarkStart w:id="12" w:name="O_518022"/>
      <w:bookmarkEnd w:id="12"/>
      <w:r w:rsidRPr="005079BA">
        <w:t>Unit Sector(s)</w:t>
      </w:r>
    </w:p>
    <w:p w:rsidR="00000000" w:rsidRPr="005079BA" w:rsidP="005079BA">
      <w:pPr>
        <w:pStyle w:val="BodyText"/>
      </w:pPr>
      <w:r w:rsidRPr="005079BA">
        <w:t>Not applicable.</w:t>
      </w:r>
    </w:p>
    <w:p w:rsidR="00000000" w:rsidRPr="005079BA" w:rsidP="005079BA"/>
    <w:sectPr w:rsidSect="005079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rsidRPr="00602AF3" w:rsidP="00602A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3" w:rsidP="005079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02AF3" w:rsidP="005079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02AF3" w:rsidP="005079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rsidRPr="00602AF3" w:rsidP="00602A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9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AF3" w:rsidRPr="002D2AF8" w:rsidP="005079BA">
    <w:pPr>
      <w:pStyle w:val="Header"/>
      <w:framePr w:wrap="around"/>
    </w:pPr>
    <w:r>
      <w:fldChar w:fldCharType="begin"/>
    </w:r>
    <w:r>
      <w:instrText xml:space="preserve"> TITLE   \* MERGEFORMAT </w:instrText>
    </w:r>
    <w:r>
      <w:fldChar w:fldCharType="separate"/>
    </w:r>
    <w:r>
      <w:t>DEFEO202D Establish and maintain the safety and security of explosive warehouses and workshops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02AF3" w:rsidP="005079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58B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700E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9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9BA"/>
    <w:pPr>
      <w:spacing w:before="360" w:after="60"/>
      <w:outlineLvl w:val="0"/>
    </w:pPr>
    <w:rPr>
      <w:sz w:val="32"/>
    </w:rPr>
  </w:style>
  <w:style w:type="paragraph" w:styleId="Heading2">
    <w:name w:val="heading 2"/>
    <w:basedOn w:val="HeadingBase"/>
    <w:next w:val="BodyText"/>
    <w:link w:val="Heading2Char"/>
    <w:qFormat/>
    <w:rsid w:val="005079BA"/>
    <w:pPr>
      <w:keepLines/>
      <w:spacing w:before="240" w:after="120"/>
      <w:outlineLvl w:val="1"/>
    </w:pPr>
    <w:rPr>
      <w:sz w:val="28"/>
      <w:szCs w:val="40"/>
    </w:rPr>
  </w:style>
  <w:style w:type="paragraph" w:styleId="Heading3">
    <w:name w:val="heading 3"/>
    <w:basedOn w:val="HeadingBase"/>
    <w:next w:val="BodyText"/>
    <w:link w:val="Heading3Char"/>
    <w:qFormat/>
    <w:rsid w:val="005079BA"/>
    <w:pPr>
      <w:spacing w:before="180" w:after="120"/>
      <w:outlineLvl w:val="2"/>
    </w:pPr>
    <w:rPr>
      <w:spacing w:val="-10"/>
      <w:kern w:val="32"/>
    </w:rPr>
  </w:style>
  <w:style w:type="paragraph" w:styleId="Heading4">
    <w:name w:val="heading 4"/>
    <w:basedOn w:val="HeadingBase"/>
    <w:next w:val="BodyText"/>
    <w:link w:val="Heading4Char"/>
    <w:qFormat/>
    <w:rsid w:val="005079BA"/>
    <w:pPr>
      <w:spacing w:before="160" w:after="120"/>
      <w:outlineLvl w:val="3"/>
    </w:pPr>
    <w:rPr>
      <w:sz w:val="22"/>
    </w:rPr>
  </w:style>
  <w:style w:type="paragraph" w:styleId="Heading5">
    <w:name w:val="heading 5"/>
    <w:basedOn w:val="HeadingBase"/>
    <w:next w:val="Normal"/>
    <w:link w:val="Heading5Char"/>
    <w:qFormat/>
    <w:rsid w:val="005079BA"/>
    <w:pPr>
      <w:spacing w:before="80"/>
      <w:outlineLvl w:val="4"/>
    </w:pPr>
    <w:rPr>
      <w:color w:val="918585"/>
      <w:sz w:val="20"/>
    </w:rPr>
  </w:style>
  <w:style w:type="paragraph" w:styleId="Heading6">
    <w:name w:val="heading 6"/>
    <w:basedOn w:val="HeadingBase"/>
    <w:next w:val="Normal"/>
    <w:link w:val="Heading6Char"/>
    <w:qFormat/>
    <w:rsid w:val="005079BA"/>
    <w:pPr>
      <w:spacing w:before="60"/>
      <w:outlineLvl w:val="5"/>
    </w:pPr>
    <w:rPr>
      <w:color w:val="918585"/>
      <w:sz w:val="20"/>
    </w:rPr>
  </w:style>
  <w:style w:type="paragraph" w:styleId="Heading7">
    <w:name w:val="heading 7"/>
    <w:basedOn w:val="Normal"/>
    <w:next w:val="Normal"/>
    <w:link w:val="Heading7Char"/>
    <w:qFormat/>
    <w:rsid w:val="005079BA"/>
    <w:pPr>
      <w:ind w:left="720"/>
      <w:outlineLvl w:val="6"/>
    </w:pPr>
    <w:rPr>
      <w:i/>
    </w:rPr>
  </w:style>
  <w:style w:type="paragraph" w:styleId="Heading8">
    <w:name w:val="heading 8"/>
    <w:basedOn w:val="Normal"/>
    <w:next w:val="Normal"/>
    <w:link w:val="Heading8Char"/>
    <w:qFormat/>
    <w:rsid w:val="005079BA"/>
    <w:pPr>
      <w:ind w:left="720"/>
      <w:outlineLvl w:val="7"/>
    </w:pPr>
    <w:rPr>
      <w:i/>
    </w:rPr>
  </w:style>
  <w:style w:type="paragraph" w:styleId="Heading9">
    <w:name w:val="heading 9"/>
    <w:basedOn w:val="Normal"/>
    <w:next w:val="Normal"/>
    <w:link w:val="Heading9Char"/>
    <w:qFormat/>
    <w:rsid w:val="005079BA"/>
    <w:pPr>
      <w:ind w:left="720"/>
      <w:outlineLvl w:val="8"/>
    </w:pPr>
    <w:rPr>
      <w:i/>
    </w:rPr>
  </w:style>
  <w:style w:type="character" w:default="1" w:styleId="DefaultParagraphFont">
    <w:name w:val="Default Paragraph Font"/>
    <w:uiPriority w:val="1"/>
    <w:unhideWhenUsed/>
    <w:rsid w:val="005079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9BA"/>
  </w:style>
  <w:style w:type="character" w:customStyle="1" w:styleId="Heading1Char">
    <w:name w:val="Heading 1 Char"/>
    <w:basedOn w:val="DefaultParagraphFont"/>
    <w:link w:val="Heading1"/>
    <w:rsid w:val="005079BA"/>
    <w:rPr>
      <w:rFonts w:ascii="Times New Roman" w:eastAsia="Times New Roman" w:hAnsi="Times New Roman" w:cs="Times New Roman"/>
      <w:b/>
      <w:sz w:val="32"/>
      <w:szCs w:val="20"/>
      <w:lang w:eastAsia="en-US"/>
    </w:rPr>
  </w:style>
  <w:style w:type="paragraph" w:styleId="BodyText">
    <w:name w:val="Body Text"/>
    <w:basedOn w:val="Normal"/>
    <w:link w:val="BodyTextChar"/>
    <w:rsid w:val="005079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79BA"/>
    <w:rPr>
      <w:rFonts w:ascii="Times New Roman" w:eastAsia="Times New Roman" w:hAnsi="Times New Roman" w:cs="Times New Roman"/>
      <w:sz w:val="24"/>
      <w:lang w:eastAsia="en-US"/>
    </w:rPr>
  </w:style>
  <w:style w:type="paragraph" w:styleId="List">
    <w:name w:val="List"/>
    <w:basedOn w:val="BodyText"/>
    <w:next w:val="BodyText"/>
    <w:rsid w:val="005079BA"/>
    <w:pPr>
      <w:tabs>
        <w:tab w:val="left" w:pos="340"/>
      </w:tabs>
      <w:spacing w:before="60" w:after="60"/>
      <w:ind w:left="340" w:hanging="340"/>
    </w:pPr>
  </w:style>
  <w:style w:type="paragraph" w:styleId="ListBullet">
    <w:name w:val="List Bullet"/>
    <w:basedOn w:val="List"/>
    <w:rsid w:val="005079BA"/>
    <w:pPr>
      <w:numPr>
        <w:numId w:val="12"/>
      </w:numPr>
      <w:tabs>
        <w:tab w:val="clear" w:pos="340"/>
      </w:tabs>
      <w:spacing w:before="40" w:after="40"/>
    </w:pPr>
  </w:style>
  <w:style w:type="character" w:customStyle="1" w:styleId="SpecialBold">
    <w:name w:val="Special Bold"/>
    <w:basedOn w:val="DefaultParagraphFont"/>
    <w:rsid w:val="005079BA"/>
    <w:rPr>
      <w:b/>
      <w:spacing w:val="0"/>
    </w:rPr>
  </w:style>
  <w:style w:type="paragraph" w:customStyle="1" w:styleId="SuperHeading">
    <w:name w:val="SuperHeading"/>
    <w:basedOn w:val="Normal"/>
    <w:rsid w:val="005079BA"/>
    <w:pPr>
      <w:spacing w:before="240" w:after="120"/>
      <w:outlineLvl w:val="0"/>
    </w:pPr>
    <w:rPr>
      <w:rFonts w:ascii="Times New Roman" w:hAnsi="Times New Roman"/>
      <w:b/>
      <w:sz w:val="32"/>
    </w:rPr>
  </w:style>
  <w:style w:type="paragraph" w:customStyle="1" w:styleId="AllowPageBreak">
    <w:name w:val="AllowPageBreak"/>
    <w:rsid w:val="005079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79BA"/>
    <w:rPr>
      <w:b/>
      <w:i/>
      <w:u w:val="none"/>
    </w:rPr>
  </w:style>
  <w:style w:type="character" w:customStyle="1" w:styleId="Heading2Char">
    <w:name w:val="Heading 2 Char"/>
    <w:basedOn w:val="DefaultParagraphFont"/>
    <w:link w:val="Heading2"/>
    <w:rsid w:val="005079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9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9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9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9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9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9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9BA"/>
    <w:rPr>
      <w:rFonts w:ascii="Courier New" w:eastAsia="Times New Roman" w:hAnsi="Courier New" w:cs="Times New Roman"/>
      <w:i/>
      <w:szCs w:val="20"/>
      <w:lang w:eastAsia="en-US"/>
    </w:rPr>
  </w:style>
  <w:style w:type="paragraph" w:customStyle="1" w:styleId="HeadingBase">
    <w:name w:val="Heading Base"/>
    <w:rsid w:val="005079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9BA"/>
    <w:pPr>
      <w:tabs>
        <w:tab w:val="right" w:leader="dot" w:pos="9072"/>
      </w:tabs>
      <w:ind w:left="567"/>
    </w:pPr>
    <w:rPr>
      <w:szCs w:val="22"/>
    </w:rPr>
  </w:style>
  <w:style w:type="paragraph" w:customStyle="1" w:styleId="TOCBase">
    <w:name w:val="TOC Base"/>
    <w:rsid w:val="005079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9BA"/>
    <w:pPr>
      <w:tabs>
        <w:tab w:val="right" w:leader="dot" w:pos="9072"/>
      </w:tabs>
      <w:spacing w:before="40" w:after="40"/>
      <w:ind w:left="284"/>
    </w:pPr>
    <w:rPr>
      <w:rFonts w:ascii="Times New Roman" w:hAnsi="Times New Roman"/>
    </w:rPr>
  </w:style>
  <w:style w:type="paragraph" w:styleId="TOC1">
    <w:name w:val="toc 1"/>
    <w:basedOn w:val="TOCBase"/>
    <w:next w:val="Normal"/>
    <w:rsid w:val="005079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9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9BA"/>
    <w:rPr>
      <w:rFonts w:ascii="Times New Roman" w:eastAsia="Times New Roman" w:hAnsi="Times New Roman" w:cs="Times New Roman"/>
      <w:sz w:val="16"/>
      <w:lang w:eastAsia="en-US"/>
    </w:rPr>
  </w:style>
  <w:style w:type="paragraph" w:styleId="Title">
    <w:name w:val="Title"/>
    <w:basedOn w:val="HeadingBase"/>
    <w:link w:val="TitleChar"/>
    <w:qFormat/>
    <w:rsid w:val="005079BA"/>
    <w:pPr>
      <w:spacing w:before="5040"/>
      <w:jc w:val="center"/>
    </w:pPr>
    <w:rPr>
      <w:sz w:val="48"/>
      <w:szCs w:val="72"/>
      <w:lang w:val="en-US"/>
    </w:rPr>
  </w:style>
  <w:style w:type="character" w:customStyle="1" w:styleId="TitleChar">
    <w:name w:val="Title Char"/>
    <w:basedOn w:val="DefaultParagraphFont"/>
    <w:link w:val="Title"/>
    <w:rsid w:val="005079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9BA"/>
    <w:pPr>
      <w:tabs>
        <w:tab w:val="left" w:pos="3600"/>
        <w:tab w:val="left" w:pos="3958"/>
      </w:tabs>
    </w:pPr>
  </w:style>
  <w:style w:type="paragraph" w:customStyle="1" w:styleId="Note">
    <w:name w:val="Note"/>
    <w:basedOn w:val="BodyText"/>
    <w:rsid w:val="005079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79BA"/>
    <w:pPr>
      <w:framePr w:wrap="auto" w:hAnchor="text" w:y="6049"/>
    </w:pPr>
    <w:rPr>
      <w:color w:val="000000"/>
      <w:sz w:val="40"/>
    </w:rPr>
  </w:style>
  <w:style w:type="paragraph" w:customStyle="1" w:styleId="TOCTitle">
    <w:name w:val="TOCTitle"/>
    <w:basedOn w:val="Heading1"/>
    <w:rsid w:val="005079BA"/>
    <w:pPr>
      <w:spacing w:after="240"/>
      <w:jc w:val="center"/>
      <w:outlineLvl w:val="9"/>
    </w:pPr>
    <w:rPr>
      <w:caps/>
    </w:rPr>
  </w:style>
  <w:style w:type="paragraph" w:customStyle="1" w:styleId="Version">
    <w:name w:val="Version"/>
    <w:rsid w:val="005079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9BA"/>
    <w:pPr>
      <w:numPr>
        <w:numId w:val="13"/>
      </w:numPr>
      <w:tabs>
        <w:tab w:val="clear" w:pos="680"/>
      </w:tabs>
    </w:pPr>
  </w:style>
  <w:style w:type="paragraph" w:styleId="Index1">
    <w:name w:val="index 1"/>
    <w:basedOn w:val="Normal"/>
    <w:next w:val="Normal"/>
    <w:semiHidden/>
    <w:rsid w:val="005079BA"/>
    <w:pPr>
      <w:keepNext w:val="0"/>
      <w:tabs>
        <w:tab w:val="right" w:pos="4176"/>
      </w:tabs>
      <w:ind w:left="198" w:hanging="198"/>
    </w:pPr>
    <w:rPr>
      <w:rFonts w:ascii="Garamond" w:hAnsi="Garamond"/>
    </w:rPr>
  </w:style>
  <w:style w:type="paragraph" w:styleId="IndexHeading">
    <w:name w:val="index heading"/>
    <w:basedOn w:val="Normal"/>
    <w:next w:val="Index1"/>
    <w:semiHidden/>
    <w:rsid w:val="005079BA"/>
    <w:pPr>
      <w:spacing w:before="120" w:after="120"/>
    </w:pPr>
    <w:rPr>
      <w:rFonts w:ascii="Arial" w:hAnsi="Arial"/>
      <w:b/>
      <w:color w:val="918585"/>
      <w:sz w:val="24"/>
    </w:rPr>
  </w:style>
  <w:style w:type="paragraph" w:styleId="Header">
    <w:name w:val="header"/>
    <w:basedOn w:val="Normal"/>
    <w:link w:val="HeaderChar"/>
    <w:rsid w:val="005079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9BA"/>
    <w:rPr>
      <w:rFonts w:ascii="Times New Roman" w:eastAsia="Times New Roman" w:hAnsi="Times New Roman" w:cs="Times New Roman"/>
      <w:sz w:val="16"/>
      <w:szCs w:val="20"/>
      <w:lang w:val="en-GB" w:eastAsia="en-US"/>
    </w:rPr>
  </w:style>
  <w:style w:type="paragraph" w:customStyle="1" w:styleId="Chapter">
    <w:name w:val="Chapter"/>
    <w:basedOn w:val="Normal"/>
    <w:rsid w:val="005079BA"/>
    <w:pPr>
      <w:spacing w:before="240"/>
    </w:pPr>
    <w:rPr>
      <w:rFonts w:ascii="Times New Roman" w:hAnsi="Times New Roman"/>
      <w:smallCaps/>
      <w:spacing w:val="80"/>
      <w:sz w:val="28"/>
    </w:rPr>
  </w:style>
  <w:style w:type="paragraph" w:customStyle="1" w:styleId="InChapter">
    <w:name w:val="InChapter"/>
    <w:basedOn w:val="Heading3"/>
    <w:rsid w:val="005079BA"/>
    <w:pPr>
      <w:spacing w:after="240"/>
      <w:outlineLvl w:val="9"/>
    </w:pPr>
    <w:rPr>
      <w:noProof/>
    </w:rPr>
  </w:style>
  <w:style w:type="paragraph" w:styleId="Index2">
    <w:name w:val="index 2"/>
    <w:basedOn w:val="Normal"/>
    <w:next w:val="Normal"/>
    <w:semiHidden/>
    <w:rsid w:val="005079BA"/>
    <w:pPr>
      <w:tabs>
        <w:tab w:val="right" w:pos="4176"/>
      </w:tabs>
      <w:ind w:left="568" w:hanging="284"/>
    </w:pPr>
    <w:rPr>
      <w:rFonts w:ascii="Garamond" w:hAnsi="Garamond"/>
    </w:rPr>
  </w:style>
  <w:style w:type="paragraph" w:customStyle="1" w:styleId="Byline">
    <w:name w:val="Byline"/>
    <w:rsid w:val="005079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9BA"/>
    <w:pPr>
      <w:tabs>
        <w:tab w:val="clear" w:pos="3600"/>
        <w:tab w:val="clear" w:pos="3958"/>
      </w:tabs>
      <w:jc w:val="right"/>
    </w:pPr>
  </w:style>
  <w:style w:type="character" w:styleId="Emphasis">
    <w:name w:val="Emphasis"/>
    <w:basedOn w:val="DefaultParagraphFont"/>
    <w:qFormat/>
    <w:rsid w:val="005079BA"/>
    <w:rPr>
      <w:i/>
    </w:rPr>
  </w:style>
  <w:style w:type="paragraph" w:styleId="Caption">
    <w:name w:val="caption"/>
    <w:basedOn w:val="BodyText"/>
    <w:next w:val="Normal"/>
    <w:qFormat/>
    <w:rsid w:val="005079BA"/>
    <w:pPr>
      <w:framePr w:w="2268" w:hSpace="181" w:vSpace="181" w:wrap="around" w:vAnchor="text" w:hAnchor="page" w:x="1135" w:y="285" w:anchorLock="1"/>
    </w:pPr>
    <w:rPr>
      <w:i/>
    </w:rPr>
  </w:style>
  <w:style w:type="paragraph" w:customStyle="1" w:styleId="MiniTOCTitle">
    <w:name w:val="MiniTOCTitle"/>
    <w:basedOn w:val="Heading4"/>
    <w:rsid w:val="005079BA"/>
    <w:pPr>
      <w:spacing w:before="240"/>
      <w:outlineLvl w:val="9"/>
    </w:pPr>
    <w:rPr>
      <w:noProof/>
      <w:sz w:val="24"/>
    </w:rPr>
  </w:style>
  <w:style w:type="paragraph" w:customStyle="1" w:styleId="MiniTOCItem">
    <w:name w:val="MiniTOCItem"/>
    <w:basedOn w:val="ListBullet"/>
    <w:rsid w:val="005079BA"/>
    <w:pPr>
      <w:numPr>
        <w:numId w:val="0"/>
      </w:numPr>
      <w:tabs>
        <w:tab w:val="right" w:leader="dot" w:pos="6521"/>
      </w:tabs>
      <w:spacing w:before="0" w:after="0"/>
    </w:pPr>
  </w:style>
  <w:style w:type="paragraph" w:customStyle="1" w:styleId="TOFTitle">
    <w:name w:val="TOFTitle"/>
    <w:basedOn w:val="TOCTitle"/>
    <w:rsid w:val="005079BA"/>
  </w:style>
  <w:style w:type="paragraph" w:styleId="TableofFigures">
    <w:name w:val="table of figures"/>
    <w:basedOn w:val="Normal"/>
    <w:next w:val="Normal"/>
    <w:semiHidden/>
    <w:rsid w:val="005079BA"/>
    <w:pPr>
      <w:tabs>
        <w:tab w:val="right" w:leader="dot" w:pos="9072"/>
      </w:tabs>
      <w:ind w:left="970" w:hanging="403"/>
    </w:pPr>
    <w:rPr>
      <w:rFonts w:ascii="Times New Roman" w:hAnsi="Times New Roman"/>
      <w:b/>
    </w:rPr>
  </w:style>
  <w:style w:type="paragraph" w:styleId="ListNumber">
    <w:name w:val="List Number"/>
    <w:basedOn w:val="List"/>
    <w:rsid w:val="005079BA"/>
    <w:pPr>
      <w:numPr>
        <w:numId w:val="10"/>
      </w:numPr>
    </w:pPr>
  </w:style>
  <w:style w:type="character" w:customStyle="1" w:styleId="WingdingSymbols">
    <w:name w:val="Wingding Symbols"/>
    <w:rsid w:val="005079BA"/>
    <w:rPr>
      <w:rFonts w:ascii="Wingdings" w:hAnsi="Wingdings"/>
    </w:rPr>
  </w:style>
  <w:style w:type="paragraph" w:customStyle="1" w:styleId="TableHeading">
    <w:name w:val="Table Heading"/>
    <w:basedOn w:val="HeadingBase"/>
    <w:rsid w:val="005079BA"/>
    <w:pPr>
      <w:keepLines/>
      <w:pBdr>
        <w:bottom w:val="single" w:sz="6" w:space="1" w:color="918585"/>
      </w:pBdr>
      <w:spacing w:before="240"/>
    </w:pPr>
  </w:style>
  <w:style w:type="character" w:customStyle="1" w:styleId="HotSpot">
    <w:name w:val="HotSpot"/>
    <w:rsid w:val="005079BA"/>
    <w:rPr>
      <w:color w:val="0033CC"/>
      <w:u w:val="none"/>
    </w:rPr>
  </w:style>
  <w:style w:type="paragraph" w:customStyle="1" w:styleId="BodyTextRight">
    <w:name w:val="Body Text Right"/>
    <w:basedOn w:val="BodyText"/>
    <w:rsid w:val="005079BA"/>
    <w:pPr>
      <w:spacing w:before="0" w:after="0"/>
      <w:jc w:val="right"/>
    </w:pPr>
  </w:style>
  <w:style w:type="paragraph" w:styleId="Index3">
    <w:name w:val="index 3"/>
    <w:basedOn w:val="ListNumber2"/>
    <w:next w:val="Normal"/>
    <w:semiHidden/>
    <w:rsid w:val="005079BA"/>
    <w:pPr>
      <w:numPr>
        <w:numId w:val="0"/>
      </w:numPr>
      <w:tabs>
        <w:tab w:val="right" w:leader="dot" w:pos="4176"/>
      </w:tabs>
    </w:pPr>
  </w:style>
  <w:style w:type="paragraph" w:styleId="ListNumber2">
    <w:name w:val="List Number 2"/>
    <w:basedOn w:val="List2"/>
    <w:rsid w:val="005079BA"/>
    <w:pPr>
      <w:numPr>
        <w:numId w:val="9"/>
      </w:numPr>
      <w:tabs>
        <w:tab w:val="clear" w:pos="1060"/>
      </w:tabs>
    </w:pPr>
  </w:style>
  <w:style w:type="paragraph" w:customStyle="1" w:styleId="MarginNote">
    <w:name w:val="Margin Note"/>
    <w:basedOn w:val="BodyText"/>
    <w:rsid w:val="005079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9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9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9BA"/>
    <w:rPr>
      <w:sz w:val="32"/>
    </w:rPr>
  </w:style>
  <w:style w:type="paragraph" w:customStyle="1" w:styleId="HeadingProcedure">
    <w:name w:val="Heading Procedure"/>
    <w:basedOn w:val="HeadingBase"/>
    <w:next w:val="Normal"/>
    <w:rsid w:val="005079BA"/>
    <w:pPr>
      <w:tabs>
        <w:tab w:val="left" w:pos="0"/>
      </w:tabs>
      <w:spacing w:before="120" w:after="60"/>
    </w:pPr>
    <w:rPr>
      <w:i/>
      <w:color w:val="918585"/>
      <w:sz w:val="22"/>
    </w:rPr>
  </w:style>
  <w:style w:type="paragraph" w:customStyle="1" w:styleId="TableBodyText">
    <w:name w:val="Table Body Text"/>
    <w:basedOn w:val="BodyText"/>
    <w:rsid w:val="005079BA"/>
    <w:pPr>
      <w:spacing w:before="60" w:after="60"/>
    </w:pPr>
  </w:style>
  <w:style w:type="paragraph" w:styleId="ListContinue">
    <w:name w:val="List Continue"/>
    <w:basedOn w:val="List"/>
    <w:rsid w:val="005079BA"/>
    <w:pPr>
      <w:ind w:firstLine="0"/>
    </w:pPr>
  </w:style>
  <w:style w:type="paragraph" w:customStyle="1" w:styleId="ListNote">
    <w:name w:val="List Note"/>
    <w:basedOn w:val="List"/>
    <w:rsid w:val="005079BA"/>
    <w:pPr>
      <w:pBdr>
        <w:top w:val="single" w:sz="6" w:space="2" w:color="918585"/>
        <w:bottom w:val="single" w:sz="6" w:space="2" w:color="918585"/>
      </w:pBdr>
      <w:tabs>
        <w:tab w:val="left" w:pos="1021"/>
      </w:tabs>
      <w:ind w:firstLine="0"/>
    </w:pPr>
  </w:style>
  <w:style w:type="paragraph" w:customStyle="1" w:styleId="Warning">
    <w:name w:val="Warning"/>
    <w:basedOn w:val="BodyText"/>
    <w:rsid w:val="005079BA"/>
    <w:pPr>
      <w:shd w:val="clear" w:color="auto" w:fill="D9D9D9"/>
      <w:tabs>
        <w:tab w:val="left" w:pos="992"/>
      </w:tabs>
      <w:ind w:left="119" w:right="119"/>
    </w:pPr>
    <w:rPr>
      <w:sz w:val="20"/>
    </w:rPr>
  </w:style>
  <w:style w:type="paragraph" w:customStyle="1" w:styleId="MarginIcons">
    <w:name w:val="Margin Icons"/>
    <w:basedOn w:val="BodyText"/>
    <w:rsid w:val="005079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9BA"/>
    <w:rPr>
      <w:rFonts w:ascii="Courier New" w:hAnsi="Courier New"/>
    </w:rPr>
  </w:style>
  <w:style w:type="paragraph" w:customStyle="1" w:styleId="NoteBullet">
    <w:name w:val="Note Bullet"/>
    <w:basedOn w:val="Note"/>
    <w:rsid w:val="005079BA"/>
    <w:pPr>
      <w:tabs>
        <w:tab w:val="clear" w:pos="680"/>
      </w:tabs>
      <w:spacing w:before="60" w:after="60"/>
    </w:pPr>
  </w:style>
  <w:style w:type="paragraph" w:customStyle="1" w:styleId="SubHeading2">
    <w:name w:val="SubHeading2"/>
    <w:basedOn w:val="HeadingBase"/>
    <w:rsid w:val="005079BA"/>
    <w:pPr>
      <w:spacing w:before="240" w:after="60"/>
    </w:pPr>
    <w:rPr>
      <w:sz w:val="20"/>
    </w:rPr>
  </w:style>
  <w:style w:type="paragraph" w:customStyle="1" w:styleId="SubHeading1">
    <w:name w:val="SubHeading1"/>
    <w:basedOn w:val="HeadingBase"/>
    <w:rsid w:val="005079BA"/>
    <w:pPr>
      <w:spacing w:before="240" w:after="60"/>
    </w:pPr>
    <w:rPr>
      <w:color w:val="918585"/>
      <w:sz w:val="22"/>
    </w:rPr>
  </w:style>
  <w:style w:type="paragraph" w:customStyle="1" w:styleId="SideHeading">
    <w:name w:val="Side Heading"/>
    <w:basedOn w:val="HeadingBase"/>
    <w:rsid w:val="005079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9BA"/>
    <w:pPr>
      <w:tabs>
        <w:tab w:val="num" w:pos="360"/>
      </w:tabs>
    </w:pPr>
  </w:style>
  <w:style w:type="paragraph" w:styleId="PlainText">
    <w:name w:val="Plain Text"/>
    <w:basedOn w:val="Normal"/>
    <w:link w:val="PlainTextChar"/>
    <w:rsid w:val="005079BA"/>
    <w:rPr>
      <w:sz w:val="20"/>
    </w:rPr>
  </w:style>
  <w:style w:type="character" w:customStyle="1" w:styleId="PlainTextChar">
    <w:name w:val="Plain Text Char"/>
    <w:basedOn w:val="DefaultParagraphFont"/>
    <w:link w:val="PlainText"/>
    <w:rsid w:val="005079BA"/>
    <w:rPr>
      <w:rFonts w:ascii="Courier New" w:eastAsia="Times New Roman" w:hAnsi="Courier New" w:cs="Times New Roman"/>
      <w:sz w:val="20"/>
      <w:szCs w:val="20"/>
      <w:lang w:eastAsia="en-US"/>
    </w:rPr>
  </w:style>
  <w:style w:type="character" w:customStyle="1" w:styleId="MenuOption">
    <w:name w:val="Menu Option"/>
    <w:basedOn w:val="DefaultParagraphFont"/>
    <w:rsid w:val="005079BA"/>
    <w:rPr>
      <w:b/>
      <w:smallCaps/>
    </w:rPr>
  </w:style>
  <w:style w:type="paragraph" w:customStyle="1" w:styleId="TableListNumber">
    <w:name w:val="Table List Number"/>
    <w:basedOn w:val="ListNumber"/>
    <w:rsid w:val="005079BA"/>
    <w:pPr>
      <w:numPr>
        <w:numId w:val="0"/>
      </w:numPr>
    </w:pPr>
  </w:style>
  <w:style w:type="paragraph" w:styleId="TOC4">
    <w:name w:val="toc 4"/>
    <w:basedOn w:val="TOCBase"/>
    <w:next w:val="Normal"/>
    <w:semiHidden/>
    <w:rsid w:val="005079BA"/>
    <w:pPr>
      <w:tabs>
        <w:tab w:val="right" w:leader="dot" w:pos="9071"/>
      </w:tabs>
      <w:ind w:left="1701"/>
    </w:pPr>
  </w:style>
  <w:style w:type="paragraph" w:customStyle="1" w:styleId="ListAlpha">
    <w:name w:val="List Alpha"/>
    <w:basedOn w:val="List"/>
    <w:rsid w:val="005079BA"/>
    <w:pPr>
      <w:numPr>
        <w:numId w:val="8"/>
      </w:numPr>
    </w:pPr>
  </w:style>
  <w:style w:type="paragraph" w:customStyle="1" w:styleId="ListAlpha2">
    <w:name w:val="List Alpha 2"/>
    <w:basedOn w:val="List2"/>
    <w:rsid w:val="005079BA"/>
    <w:pPr>
      <w:numPr>
        <w:numId w:val="7"/>
      </w:numPr>
    </w:pPr>
  </w:style>
  <w:style w:type="paragraph" w:styleId="List2">
    <w:name w:val="List 2"/>
    <w:basedOn w:val="BodyText"/>
    <w:rsid w:val="005079BA"/>
    <w:pPr>
      <w:tabs>
        <w:tab w:val="left" w:pos="680"/>
      </w:tabs>
      <w:spacing w:before="60" w:after="60"/>
      <w:ind w:left="680" w:hanging="340"/>
    </w:pPr>
  </w:style>
  <w:style w:type="paragraph" w:styleId="List3">
    <w:name w:val="List 3"/>
    <w:basedOn w:val="BodyText"/>
    <w:rsid w:val="005079BA"/>
    <w:pPr>
      <w:tabs>
        <w:tab w:val="left" w:pos="1021"/>
      </w:tabs>
      <w:spacing w:before="60" w:after="60"/>
      <w:ind w:left="1020" w:hanging="340"/>
    </w:pPr>
  </w:style>
  <w:style w:type="paragraph" w:styleId="List4">
    <w:name w:val="List 4"/>
    <w:basedOn w:val="BodyText"/>
    <w:rsid w:val="005079BA"/>
    <w:pPr>
      <w:tabs>
        <w:tab w:val="left" w:pos="1361"/>
      </w:tabs>
      <w:spacing w:before="60" w:after="60"/>
      <w:ind w:left="1361" w:hanging="340"/>
    </w:pPr>
  </w:style>
  <w:style w:type="paragraph" w:styleId="List5">
    <w:name w:val="List 5"/>
    <w:basedOn w:val="BodyText"/>
    <w:rsid w:val="005079BA"/>
    <w:pPr>
      <w:tabs>
        <w:tab w:val="left" w:pos="1701"/>
      </w:tabs>
      <w:spacing w:before="60" w:after="60"/>
      <w:ind w:left="1701" w:hanging="340"/>
    </w:pPr>
  </w:style>
  <w:style w:type="paragraph" w:styleId="ListBullet3">
    <w:name w:val="List Bullet 3"/>
    <w:basedOn w:val="List3"/>
    <w:rsid w:val="005079BA"/>
    <w:pPr>
      <w:numPr>
        <w:numId w:val="14"/>
      </w:numPr>
      <w:tabs>
        <w:tab w:val="clear" w:pos="1021"/>
      </w:tabs>
      <w:ind w:left="1037" w:hanging="357"/>
    </w:pPr>
  </w:style>
  <w:style w:type="paragraph" w:styleId="ListBullet4">
    <w:name w:val="List Bullet 4"/>
    <w:basedOn w:val="List4"/>
    <w:rsid w:val="005079BA"/>
    <w:pPr>
      <w:numPr>
        <w:numId w:val="2"/>
      </w:numPr>
    </w:pPr>
  </w:style>
  <w:style w:type="paragraph" w:styleId="ListBullet5">
    <w:name w:val="List Bullet 5"/>
    <w:basedOn w:val="List5"/>
    <w:rsid w:val="005079BA"/>
    <w:pPr>
      <w:numPr>
        <w:numId w:val="3"/>
      </w:numPr>
    </w:pPr>
  </w:style>
  <w:style w:type="paragraph" w:styleId="ListContinue2">
    <w:name w:val="List Continue 2"/>
    <w:basedOn w:val="List2"/>
    <w:rsid w:val="005079BA"/>
    <w:pPr>
      <w:ind w:firstLine="0"/>
    </w:pPr>
  </w:style>
  <w:style w:type="paragraph" w:styleId="ListContinue3">
    <w:name w:val="List Continue 3"/>
    <w:basedOn w:val="List3"/>
    <w:rsid w:val="005079BA"/>
    <w:pPr>
      <w:ind w:left="1021" w:firstLine="0"/>
    </w:pPr>
  </w:style>
  <w:style w:type="paragraph" w:styleId="ListContinue4">
    <w:name w:val="List Continue 4"/>
    <w:basedOn w:val="List4"/>
    <w:rsid w:val="005079BA"/>
    <w:pPr>
      <w:ind w:firstLine="0"/>
    </w:pPr>
  </w:style>
  <w:style w:type="paragraph" w:styleId="ListContinue5">
    <w:name w:val="List Continue 5"/>
    <w:basedOn w:val="List5"/>
    <w:rsid w:val="005079BA"/>
    <w:pPr>
      <w:ind w:firstLine="0"/>
    </w:pPr>
  </w:style>
  <w:style w:type="paragraph" w:styleId="ListNumber3">
    <w:name w:val="List Number 3"/>
    <w:basedOn w:val="List3"/>
    <w:rsid w:val="005079BA"/>
    <w:pPr>
      <w:numPr>
        <w:numId w:val="4"/>
      </w:numPr>
    </w:pPr>
  </w:style>
  <w:style w:type="paragraph" w:styleId="ListNumber4">
    <w:name w:val="List Number 4"/>
    <w:basedOn w:val="List4"/>
    <w:rsid w:val="005079BA"/>
    <w:pPr>
      <w:numPr>
        <w:numId w:val="5"/>
      </w:numPr>
    </w:pPr>
  </w:style>
  <w:style w:type="paragraph" w:styleId="ListNumber5">
    <w:name w:val="List Number 5"/>
    <w:basedOn w:val="List5"/>
    <w:rsid w:val="005079BA"/>
    <w:pPr>
      <w:numPr>
        <w:numId w:val="6"/>
      </w:numPr>
    </w:pPr>
  </w:style>
  <w:style w:type="paragraph" w:styleId="BlockText">
    <w:name w:val="Block Text"/>
    <w:basedOn w:val="Normal"/>
    <w:rsid w:val="005079BA"/>
    <w:pPr>
      <w:spacing w:after="120"/>
      <w:ind w:left="1440" w:right="1440"/>
    </w:pPr>
  </w:style>
  <w:style w:type="character" w:customStyle="1" w:styleId="Subscript">
    <w:name w:val="Subscript"/>
    <w:basedOn w:val="DefaultParagraphFont"/>
    <w:rsid w:val="005079BA"/>
    <w:rPr>
      <w:sz w:val="16"/>
      <w:vertAlign w:val="subscript"/>
    </w:rPr>
  </w:style>
  <w:style w:type="character" w:customStyle="1" w:styleId="Superscript">
    <w:name w:val="Superscript"/>
    <w:basedOn w:val="DefaultParagraphFont"/>
    <w:rsid w:val="005079BA"/>
    <w:rPr>
      <w:sz w:val="16"/>
      <w:vertAlign w:val="superscript"/>
    </w:rPr>
  </w:style>
  <w:style w:type="character" w:customStyle="1" w:styleId="Symbols">
    <w:name w:val="Symbols"/>
    <w:basedOn w:val="DefaultParagraphFont"/>
    <w:rsid w:val="005079BA"/>
    <w:rPr>
      <w:rFonts w:ascii="Symbol" w:hAnsi="Symbol"/>
    </w:rPr>
  </w:style>
  <w:style w:type="character" w:customStyle="1" w:styleId="MenuOptions">
    <w:name w:val="Menu Options"/>
    <w:basedOn w:val="DefaultParagraphFont"/>
    <w:rsid w:val="005079BA"/>
    <w:rPr>
      <w:rFonts w:ascii="Arial Narrow" w:hAnsi="Arial Narrow"/>
      <w:smallCaps/>
    </w:rPr>
  </w:style>
  <w:style w:type="character" w:customStyle="1" w:styleId="Buttons">
    <w:name w:val="Buttons"/>
    <w:basedOn w:val="DefaultParagraphFont"/>
    <w:rsid w:val="005079BA"/>
    <w:rPr>
      <w:b/>
    </w:rPr>
  </w:style>
  <w:style w:type="character" w:customStyle="1" w:styleId="Underlined">
    <w:name w:val="Underlined"/>
    <w:basedOn w:val="DefaultParagraphFont"/>
    <w:rsid w:val="005079BA"/>
    <w:rPr>
      <w:u w:val="single"/>
    </w:rPr>
  </w:style>
  <w:style w:type="paragraph" w:customStyle="1" w:styleId="TableBodyTextRight">
    <w:name w:val="Table Body Text Right"/>
    <w:basedOn w:val="TableBodyText"/>
    <w:rsid w:val="005079BA"/>
    <w:pPr>
      <w:widowControl w:val="0"/>
      <w:autoSpaceDE w:val="0"/>
      <w:autoSpaceDN w:val="0"/>
      <w:adjustRightInd w:val="0"/>
      <w:jc w:val="right"/>
    </w:pPr>
    <w:rPr>
      <w:rFonts w:cs="Arial"/>
      <w:szCs w:val="18"/>
    </w:rPr>
  </w:style>
  <w:style w:type="paragraph" w:customStyle="1" w:styleId="CopyrightText">
    <w:name w:val="Copyright Text"/>
    <w:basedOn w:val="BodyText"/>
    <w:rsid w:val="005079BA"/>
    <w:rPr>
      <w:sz w:val="18"/>
    </w:rPr>
  </w:style>
  <w:style w:type="paragraph" w:customStyle="1" w:styleId="BodySmallRight">
    <w:name w:val="Body Small Right"/>
    <w:basedOn w:val="BodyTextRight"/>
    <w:rsid w:val="005079BA"/>
    <w:rPr>
      <w:sz w:val="18"/>
      <w:szCs w:val="18"/>
    </w:rPr>
  </w:style>
  <w:style w:type="paragraph" w:customStyle="1" w:styleId="MarginEdition">
    <w:name w:val="Margin Edition"/>
    <w:basedOn w:val="MarginNote"/>
    <w:rsid w:val="005079BA"/>
    <w:pPr>
      <w:spacing w:before="0" w:after="0"/>
    </w:pPr>
    <w:rPr>
      <w:rFonts w:ascii="Times New Roman" w:hAnsi="Times New Roman"/>
      <w:color w:val="999999"/>
    </w:rPr>
  </w:style>
  <w:style w:type="paragraph" w:customStyle="1" w:styleId="Spacer">
    <w:name w:val="Spacer"/>
    <w:basedOn w:val="Normal"/>
    <w:rsid w:val="005079BA"/>
    <w:rPr>
      <w:sz w:val="2"/>
      <w:szCs w:val="2"/>
    </w:rPr>
  </w:style>
  <w:style w:type="character" w:customStyle="1" w:styleId="Small">
    <w:name w:val="Small"/>
    <w:basedOn w:val="DefaultParagraphFont"/>
    <w:rsid w:val="005079BA"/>
    <w:rPr>
      <w:sz w:val="16"/>
    </w:rPr>
  </w:style>
  <w:style w:type="paragraph" w:customStyle="1" w:styleId="WideTable">
    <w:name w:val="Wide Table"/>
    <w:basedOn w:val="Normal"/>
    <w:rsid w:val="005079BA"/>
    <w:pPr>
      <w:ind w:left="-1418"/>
    </w:pPr>
    <w:rPr>
      <w:sz w:val="2"/>
      <w:szCs w:val="2"/>
    </w:rPr>
  </w:style>
  <w:style w:type="character" w:styleId="PageNumber">
    <w:name w:val="page number"/>
    <w:basedOn w:val="DefaultParagraphFont"/>
    <w:rsid w:val="005079BA"/>
  </w:style>
  <w:style w:type="paragraph" w:styleId="Quote">
    <w:name w:val="Quote"/>
    <w:basedOn w:val="Heading1"/>
    <w:link w:val="QuoteChar"/>
    <w:qFormat/>
    <w:rsid w:val="005079BA"/>
    <w:rPr>
      <w:b w:val="0"/>
      <w:sz w:val="72"/>
      <w:szCs w:val="72"/>
      <w:lang w:val="en-NZ"/>
    </w:rPr>
  </w:style>
  <w:style w:type="character" w:customStyle="1" w:styleId="QuoteChar">
    <w:name w:val="Quote Char"/>
    <w:basedOn w:val="DefaultParagraphFont"/>
    <w:link w:val="Quote"/>
    <w:rsid w:val="005079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9BA"/>
    <w:pPr>
      <w:pageBreakBefore/>
    </w:pPr>
  </w:style>
  <w:style w:type="paragraph" w:customStyle="1" w:styleId="Border">
    <w:name w:val="Border"/>
    <w:basedOn w:val="Normal"/>
    <w:qFormat/>
    <w:rsid w:val="005079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9BA"/>
    <w:rPr>
      <w:b/>
      <w:bCs/>
      <w:i/>
      <w:iCs/>
      <w:color w:val="auto"/>
    </w:rPr>
  </w:style>
  <w:style w:type="paragraph" w:styleId="IntenseQuote">
    <w:name w:val="Intense Quote"/>
    <w:basedOn w:val="Normal"/>
    <w:next w:val="Normal"/>
    <w:link w:val="IntenseQuoteChar"/>
    <w:uiPriority w:val="30"/>
    <w:qFormat/>
    <w:rsid w:val="005079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9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9BA"/>
    <w:rPr>
      <w:smallCaps/>
      <w:color w:val="auto"/>
      <w:u w:val="single"/>
    </w:rPr>
  </w:style>
  <w:style w:type="character" w:styleId="IntenseReference">
    <w:name w:val="Intense Reference"/>
    <w:basedOn w:val="DefaultParagraphFont"/>
    <w:uiPriority w:val="32"/>
    <w:qFormat/>
    <w:rsid w:val="005079BA"/>
    <w:rPr>
      <w:b/>
      <w:bCs/>
      <w:smallCaps/>
      <w:color w:val="auto"/>
      <w:spacing w:val="5"/>
      <w:u w:val="single"/>
    </w:rPr>
  </w:style>
  <w:style w:type="paragraph" w:customStyle="1" w:styleId="2ColumnHeading">
    <w:name w:val="2Column Heading"/>
    <w:basedOn w:val="BodyText"/>
    <w:qFormat/>
    <w:rsid w:val="005079BA"/>
    <w:pPr>
      <w:spacing w:after="60"/>
      <w:ind w:left="-2268"/>
    </w:pPr>
    <w:rPr>
      <w:b/>
    </w:rPr>
  </w:style>
  <w:style w:type="paragraph" w:customStyle="1" w:styleId="Heading1TOC">
    <w:name w:val="Heading1 TOC"/>
    <w:basedOn w:val="Normal"/>
    <w:qFormat/>
    <w:rsid w:val="005079BA"/>
    <w:pPr>
      <w:spacing w:before="240" w:after="120"/>
    </w:pPr>
    <w:rPr>
      <w:rFonts w:ascii="Times New Roman" w:hAnsi="Times New Roman"/>
      <w:b/>
      <w:sz w:val="32"/>
    </w:rPr>
  </w:style>
  <w:style w:type="paragraph" w:customStyle="1" w:styleId="Heading2TOC">
    <w:name w:val="Heading2 TOC"/>
    <w:basedOn w:val="Normal"/>
    <w:qFormat/>
    <w:rsid w:val="005079BA"/>
    <w:pPr>
      <w:spacing w:before="240" w:after="60"/>
    </w:pPr>
    <w:rPr>
      <w:rFonts w:ascii="Times New Roman" w:hAnsi="Times New Roman"/>
      <w:b/>
      <w:sz w:val="28"/>
    </w:rPr>
  </w:style>
  <w:style w:type="character" w:customStyle="1" w:styleId="Underline">
    <w:name w:val="Underline"/>
    <w:basedOn w:val="DefaultParagraphFont"/>
    <w:qFormat/>
    <w:rsid w:val="005079BA"/>
    <w:rPr>
      <w:u w:val="single"/>
    </w:rPr>
  </w:style>
  <w:style w:type="paragraph" w:styleId="BalloonText">
    <w:name w:val="Balloon Text"/>
    <w:basedOn w:val="Normal"/>
    <w:link w:val="BalloonTextChar"/>
    <w:rsid w:val="005079BA"/>
    <w:rPr>
      <w:rFonts w:ascii="Tahoma" w:hAnsi="Tahoma" w:cs="Tahoma"/>
      <w:sz w:val="16"/>
      <w:szCs w:val="16"/>
    </w:rPr>
  </w:style>
  <w:style w:type="character" w:customStyle="1" w:styleId="BalloonTextChar">
    <w:name w:val="Balloon Text Char"/>
    <w:basedOn w:val="DefaultParagraphFont"/>
    <w:link w:val="BalloonText"/>
    <w:rsid w:val="005079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9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79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9BA"/>
    <w:rPr>
      <w:b/>
      <w:color w:val="660033"/>
      <w:spacing w:val="0"/>
    </w:rPr>
  </w:style>
  <w:style w:type="paragraph" w:customStyle="1" w:styleId="Nameditemlist">
    <w:name w:val="Named item list"/>
    <w:basedOn w:val="BodyText"/>
    <w:qFormat/>
    <w:rsid w:val="005079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868</Words>
  <Characters>5606</Characters>
  <Application>Microsoft Office Word</Application>
  <DocSecurity>0</DocSecurity>
  <Lines>202</Lines>
  <Paragraphs>120</Paragraphs>
  <ScaleCrop>false</ScaleCrop>
  <Company>Author-it Software Corporation Ltd.</Company>
  <LinksUpToDate>false</LinksUpToDate>
  <CharactersWithSpaces>6409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DEFEO202D Establish and maintain the safety and security of explosive warehouses and workshops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2013-01-25T17:46:00Z</dcterms:created>
  <dcterms:modified xsi:type="dcterms:W3CDTF">2013-01-25T17:46:00Z</dcterms:modified>
</cp:coreProperties>
</file>