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E38" w:rsidP="00CD3E38">
      <w:pPr>
        <w:pStyle w:val="Title"/>
      </w:pPr>
      <w:bookmarkStart w:id="0" w:name="_GoBack"/>
      <w:bookmarkEnd w:id="0"/>
      <w:r>
        <w:fldChar w:fldCharType="begin"/>
      </w:r>
      <w:r>
        <w:instrText xml:space="preserve"> TITLE   \* MERGEFORMAT </w:instrText>
      </w:r>
      <w:r>
        <w:fldChar w:fldCharType="separate"/>
      </w:r>
      <w:r>
        <w:t>DEFEO002 Apply knowledge of explosive ordnance physics</w:t>
      </w:r>
      <w:r>
        <w:fldChar w:fldCharType="end"/>
      </w:r>
    </w:p>
    <w:p w:rsidR="00CD3E38" w:rsidP="00CD3E38">
      <w:pPr>
        <w:pStyle w:val="Version"/>
        <w:sectPr w:rsidSect="00D42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F19" w:rsidP="00D42F19">
      <w:pPr>
        <w:pStyle w:val="SuperHeading"/>
      </w:pPr>
      <w:r w:rsidRPr="00D42F19">
        <w:t>DEFEO002 Apply knowledge of explosive ordnance physics</w:t>
      </w:r>
    </w:p>
    <w:p w:rsidR="00000000" w:rsidRPr="00D42F19" w:rsidP="00D42F19">
      <w:pPr>
        <w:pStyle w:val="Heading1"/>
      </w:pPr>
      <w:bookmarkStart w:id="1" w:name="O_517598"/>
      <w:bookmarkEnd w:id="1"/>
      <w:r w:rsidRPr="00D42F19">
        <w:t>Modification History</w:t>
      </w:r>
    </w:p>
    <w:tbl>
      <w:tblPr>
        <w:tblW w:w="0" w:type="auto"/>
        <w:tblLayout w:type="fixed"/>
        <w:tblCellMar>
          <w:left w:w="62" w:type="dxa"/>
          <w:right w:w="62" w:type="dxa"/>
        </w:tblCellMar>
        <w:tblLook w:val="0000"/>
      </w:tblPr>
      <w:tblGrid>
        <w:gridCol w:w="1134"/>
        <w:gridCol w:w="1701"/>
        <w:gridCol w:w="4536"/>
      </w:tblGrid>
      <w:tr w:rsidTr="00CD3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BodyText"/>
            </w:pPr>
            <w:r w:rsidRPr="00D42F1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BodyText"/>
            </w:pPr>
            <w:r w:rsidRPr="00D42F1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BodyText"/>
              <w:rPr>
                <w:lang w:val="en-NZ"/>
              </w:rPr>
            </w:pPr>
            <w:r w:rsidRPr="00D42F19">
              <w:rPr>
                <w:rStyle w:val="SpecialBold"/>
              </w:rPr>
              <w:t xml:space="preserve"> Comments</w:t>
            </w:r>
          </w:p>
        </w:tc>
      </w:tr>
      <w:tr w:rsidTr="00CD3E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BodyText"/>
              <w:rPr>
                <w:lang w:val="en-NZ"/>
              </w:rPr>
            </w:pPr>
            <w:r w:rsidRPr="00D42F1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BodyText"/>
              <w:rPr>
                <w:lang w:val="en-NZ"/>
              </w:rPr>
            </w:pPr>
            <w:r w:rsidRPr="00D42F19">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BodyText"/>
            </w:pPr>
            <w:r w:rsidRPr="00D42F19">
              <w:t>First release.</w:t>
            </w:r>
          </w:p>
        </w:tc>
      </w:tr>
    </w:tbl>
    <w:p w:rsidR="00000000" w:rsidRPr="00D42F19" w:rsidP="00D42F19">
      <w:pPr>
        <w:pStyle w:val="BodyText"/>
      </w:pPr>
    </w:p>
    <w:p w:rsidR="00000000" w:rsidRPr="00D42F19" w:rsidP="00D42F19">
      <w:pPr>
        <w:pStyle w:val="AllowPageBreak"/>
      </w:pPr>
    </w:p>
    <w:p w:rsidR="00000000" w:rsidRPr="00D42F19" w:rsidP="00D42F19">
      <w:pPr>
        <w:pStyle w:val="Heading1"/>
      </w:pPr>
      <w:bookmarkStart w:id="2" w:name="O_517599"/>
      <w:bookmarkEnd w:id="2"/>
      <w:r w:rsidRPr="00D42F19">
        <w:t>Unit Descriptor</w:t>
      </w:r>
    </w:p>
    <w:p w:rsidR="00000000" w:rsidRPr="00D42F19" w:rsidP="00D42F19">
      <w:pPr>
        <w:pStyle w:val="BodyText"/>
      </w:pPr>
      <w:r w:rsidRPr="00D42F19">
        <w:t>This unit covers the competency required to analyse and apply knowledge of the physics of explosive ordnance.</w:t>
      </w:r>
    </w:p>
    <w:p w:rsidR="00000000" w:rsidRPr="00D42F19" w:rsidP="00D42F19">
      <w:pPr>
        <w:pStyle w:val="BodyText"/>
      </w:pPr>
      <w:r w:rsidRPr="00D42F19">
        <w:t>The application of</w:t>
      </w:r>
      <w:r w:rsidRPr="00D42F19">
        <w:t xml:space="preserve"> the knowledge of explosive ordnance physics is specific to the work being undertaken by individuals involved within a variety of applications including manufacturing, policy development, technical manual development, platform integration, configuration, s</w:t>
      </w:r>
      <w:r w:rsidRPr="00D42F19">
        <w:t xml:space="preserve">taff processes, transport, disposal, trials and inter-operability. </w:t>
      </w:r>
    </w:p>
    <w:p w:rsidR="00000000" w:rsidRPr="00D42F19" w:rsidP="00D42F19">
      <w:pPr>
        <w:pStyle w:val="BodyText"/>
      </w:pPr>
      <w:r w:rsidRPr="00D42F19">
        <w:t>No licensing, legislative, regulatory or certification requirements apply to this unit at the time of publication. In a Defence context, this means that there is no civilian need to hold t</w:t>
      </w:r>
      <w:r w:rsidRPr="00D42F19">
        <w:t>his unit in order to meet licensing, legislative, regulatory or certification requirements.</w:t>
      </w:r>
    </w:p>
    <w:p w:rsidR="00000000" w:rsidRPr="00D42F19" w:rsidP="00D42F19">
      <w:pPr>
        <w:pStyle w:val="AllowPageBreak"/>
      </w:pPr>
    </w:p>
    <w:p w:rsidR="00000000" w:rsidRPr="00D42F19" w:rsidP="00D42F19">
      <w:pPr>
        <w:pStyle w:val="Heading1"/>
      </w:pPr>
      <w:bookmarkStart w:id="3" w:name="O_517600"/>
      <w:bookmarkEnd w:id="3"/>
      <w:r w:rsidRPr="00D42F19">
        <w:t>Application of the Unit</w:t>
      </w:r>
    </w:p>
    <w:p w:rsidR="00000000" w:rsidRPr="00D42F19" w:rsidP="00D42F19">
      <w:pPr>
        <w:pStyle w:val="BodyText"/>
      </w:pPr>
      <w:r w:rsidRPr="00D42F19">
        <w:t>This competency applies to individuals who are required to analyse the physics of explosive ordnance in the context of thei</w:t>
      </w:r>
      <w:r w:rsidRPr="00D42F19">
        <w:t xml:space="preserve">r work environment and in relation to their workplace functions. </w:t>
      </w:r>
    </w:p>
    <w:p w:rsidR="00000000" w:rsidRPr="00D42F19" w:rsidP="00D42F19">
      <w:pPr>
        <w:pStyle w:val="BodyText"/>
      </w:pPr>
      <w:r w:rsidRPr="00D42F19">
        <w:t>The unit requires the application of high level, fully independent, complex judgements with a detailed knowledge of the physics of explosive ordnance, analysis of complex data and the produc</w:t>
      </w:r>
      <w:r w:rsidRPr="00D42F19">
        <w:t>tion of specific documents detailing the outcomes of highly specialised technical functions in specialised contexts.  All activities are carried out in accordance with relevant organisational policy and procedures.</w:t>
      </w:r>
    </w:p>
    <w:p w:rsidR="00000000" w:rsidRPr="00D42F19" w:rsidP="00D42F19">
      <w:pPr>
        <w:pStyle w:val="AllowPageBreak"/>
      </w:pPr>
    </w:p>
    <w:p w:rsidR="00000000" w:rsidRPr="00D42F19" w:rsidP="00D42F19">
      <w:pPr>
        <w:pStyle w:val="Heading1"/>
      </w:pPr>
      <w:bookmarkStart w:id="4" w:name="O_517601"/>
      <w:bookmarkEnd w:id="4"/>
      <w:r w:rsidRPr="00D42F19">
        <w:t>Licensing/Regulatory Information</w:t>
      </w:r>
    </w:p>
    <w:p w:rsidR="00000000" w:rsidRPr="00D42F19" w:rsidP="00D42F19">
      <w:pPr>
        <w:pStyle w:val="BodyText"/>
      </w:pPr>
      <w:r w:rsidRPr="00D42F19">
        <w:t>Not applicable.</w:t>
      </w:r>
    </w:p>
    <w:p w:rsidR="00000000" w:rsidRPr="00D42F19" w:rsidP="00D42F19">
      <w:pPr>
        <w:pStyle w:val="AllowPageBreak"/>
      </w:pPr>
    </w:p>
    <w:p w:rsidR="00000000" w:rsidRPr="00D42F19" w:rsidP="00D42F19">
      <w:pPr>
        <w:pStyle w:val="Heading1"/>
      </w:pPr>
      <w:bookmarkStart w:id="5" w:name="O_517602"/>
      <w:bookmarkEnd w:id="5"/>
      <w:r w:rsidRPr="00D42F19">
        <w:t>Pre-Requisites</w:t>
      </w:r>
    </w:p>
    <w:p w:rsidR="00000000" w:rsidRPr="00D42F19" w:rsidP="00D42F19">
      <w:pPr>
        <w:pStyle w:val="BodyText"/>
      </w:pPr>
      <w:r w:rsidRPr="00D42F19">
        <w:t>Not applicable.</w:t>
      </w:r>
    </w:p>
    <w:p w:rsidR="00000000" w:rsidRPr="00D42F19" w:rsidP="00D42F19">
      <w:pPr>
        <w:pStyle w:val="AllowPageBreak"/>
      </w:pPr>
    </w:p>
    <w:p w:rsidR="00000000" w:rsidRPr="00D42F19" w:rsidP="00D42F19">
      <w:pPr>
        <w:pStyle w:val="Heading1"/>
      </w:pPr>
      <w:bookmarkStart w:id="6" w:name="O_517603"/>
      <w:bookmarkEnd w:id="6"/>
      <w:r w:rsidRPr="00D42F19">
        <w:t>Employability Skills Information</w:t>
      </w:r>
    </w:p>
    <w:p w:rsidR="00000000" w:rsidRPr="00D42F19" w:rsidP="00D42F19">
      <w:pPr>
        <w:pStyle w:val="BodyText"/>
      </w:pPr>
      <w:r w:rsidRPr="00D42F19">
        <w:t>This unit contains employability skills.</w:t>
      </w:r>
    </w:p>
    <w:p w:rsidR="00000000" w:rsidRPr="00D42F19" w:rsidP="00D42F19">
      <w:pPr>
        <w:pStyle w:val="AllowPageBreak"/>
      </w:pPr>
    </w:p>
    <w:p w:rsidR="00000000" w:rsidRPr="00D42F19" w:rsidP="00D42F19">
      <w:pPr>
        <w:pStyle w:val="Heading1"/>
      </w:pPr>
      <w:bookmarkStart w:id="7" w:name="O_517604"/>
      <w:bookmarkEnd w:id="7"/>
      <w:r w:rsidRPr="00D42F19">
        <w:t>Elements and Performance Criteria Pre-Content</w:t>
      </w:r>
    </w:p>
    <w:tbl>
      <w:tblPr>
        <w:tblW w:w="0" w:type="auto"/>
        <w:tblLayout w:type="fixed"/>
        <w:tblCellMar>
          <w:left w:w="62" w:type="dxa"/>
          <w:right w:w="62" w:type="dxa"/>
        </w:tblCellMar>
        <w:tblLook w:val="0000"/>
      </w:tblPr>
      <w:tblGrid>
        <w:gridCol w:w="3060"/>
        <w:gridCol w:w="5580"/>
      </w:tblGrid>
      <w:tr w:rsidTr="00D42F19">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42F19">
            <w:pPr>
              <w:pStyle w:val="BodyText"/>
              <w:rPr>
                <w:lang w:val="en-NZ"/>
              </w:rPr>
            </w:pPr>
            <w:r w:rsidRPr="00D42F19">
              <w:t>Eleme</w:t>
            </w:r>
            <w:r w:rsidRPr="00D42F19">
              <w:t>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42F19" w:rsidP="00D42F19">
            <w:pPr>
              <w:pStyle w:val="BodyText"/>
            </w:pPr>
            <w:r w:rsidRPr="00D42F19">
              <w:t xml:space="preserve">Performance Criteria describe the required performance needed to demonstrate achievement of the element. Where </w:t>
            </w:r>
            <w:r w:rsidRPr="00D42F19">
              <w:rPr>
                <w:rStyle w:val="BoldandItalics"/>
              </w:rPr>
              <w:t>bold italicised</w:t>
            </w:r>
            <w:r w:rsidRPr="00D42F19">
              <w:t xml:space="preserve"> text is used, further information is detailed in the Range Statement</w:t>
            </w:r>
            <w:r w:rsidRPr="00D42F19">
              <w:t>. Assessment of performance is to be consistent with the Evidence Guide.</w:t>
            </w:r>
          </w:p>
        </w:tc>
      </w:tr>
    </w:tbl>
    <w:p w:rsidR="00CD3E38" w:rsidP="00D42F19">
      <w:pPr>
        <w:pStyle w:val="BodyText"/>
      </w:pPr>
    </w:p>
    <w:p w:rsidR="00CD3E38" w:rsidP="00D42F19">
      <w:pPr>
        <w:pStyle w:val="BodyText"/>
      </w:pPr>
    </w:p>
    <w:p w:rsidR="00000000" w:rsidRPr="00D42F19" w:rsidP="00D42F19">
      <w:pPr>
        <w:pStyle w:val="Heading1"/>
      </w:pPr>
      <w:bookmarkStart w:id="8" w:name="O_517605"/>
      <w:bookmarkEnd w:id="8"/>
      <w:r w:rsidRPr="00D42F19">
        <w:t>Elements and Performance Criteria</w:t>
      </w:r>
    </w:p>
    <w:tbl>
      <w:tblPr>
        <w:tblW w:w="0" w:type="auto"/>
        <w:tblLayout w:type="fixed"/>
        <w:tblCellMar>
          <w:left w:w="62" w:type="dxa"/>
          <w:right w:w="62" w:type="dxa"/>
        </w:tblCellMar>
        <w:tblLook w:val="0000"/>
      </w:tblPr>
      <w:tblGrid>
        <w:gridCol w:w="3060"/>
        <w:gridCol w:w="5580"/>
      </w:tblGrid>
      <w:tr w:rsidTr="00D42F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BodyText"/>
            </w:pPr>
            <w:r w:rsidRPr="00D42F19">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BodyText"/>
              <w:rPr>
                <w:lang w:val="en-NZ"/>
              </w:rPr>
            </w:pPr>
            <w:r w:rsidRPr="00D42F19">
              <w:rPr>
                <w:rStyle w:val="SpecialBold"/>
              </w:rPr>
              <w:t>PERFORMANCE CRITERIA</w:t>
            </w:r>
          </w:p>
        </w:tc>
      </w:tr>
      <w:tr w:rsidTr="00D42F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List"/>
              <w:rPr>
                <w:lang w:val="en-NZ"/>
              </w:rPr>
            </w:pPr>
            <w:r w:rsidRPr="00D42F19">
              <w:rPr>
                <w:rStyle w:val="SpecialBold"/>
              </w:rPr>
              <w:t>1.</w:t>
            </w:r>
            <w:r w:rsidRPr="00D42F19">
              <w:rPr>
                <w:rStyle w:val="SpecialBold"/>
              </w:rPr>
              <w:tab/>
              <w:t>Access and analyse relevant explosive ordnance physics information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List"/>
            </w:pPr>
            <w:r w:rsidRPr="00D42F19">
              <w:t>1.1</w:t>
            </w:r>
            <w:r w:rsidRPr="00D42F19">
              <w:tab/>
            </w:r>
            <w:r w:rsidRPr="00D42F19">
              <w:t>The purpose of the analysis, including the relevance of the physics of explosive ordnance, is identified.</w:t>
            </w:r>
          </w:p>
          <w:p w:rsidR="00000000" w:rsidRPr="00D42F19" w:rsidP="00D42F19">
            <w:pPr>
              <w:pStyle w:val="List"/>
            </w:pPr>
            <w:r w:rsidRPr="00D42F19">
              <w:t>1.2</w:t>
            </w:r>
            <w:r w:rsidRPr="00D42F19">
              <w:tab/>
              <w:t xml:space="preserve">Relevant explosive ordnance </w:t>
            </w:r>
            <w:r w:rsidRPr="00D42F19">
              <w:rPr>
                <w:rStyle w:val="BoldandItalics"/>
              </w:rPr>
              <w:t>safety, legislative and statutory requirements</w:t>
            </w:r>
            <w:r w:rsidRPr="00D42F19">
              <w:t xml:space="preserve"> are identified and obtained.</w:t>
            </w:r>
          </w:p>
          <w:p w:rsidR="00000000" w:rsidRPr="00D42F19" w:rsidP="00D42F19">
            <w:pPr>
              <w:pStyle w:val="List"/>
            </w:pPr>
            <w:r w:rsidRPr="00D42F19">
              <w:t>1.3</w:t>
            </w:r>
            <w:r w:rsidRPr="00D42F19">
              <w:tab/>
              <w:t>Information obtained is analysed to de</w:t>
            </w:r>
            <w:r w:rsidRPr="00D42F19">
              <w:t>termine the relevance within its application and in the context of the organisation.</w:t>
            </w:r>
          </w:p>
          <w:p w:rsidR="00000000" w:rsidP="00D42F19">
            <w:pPr>
              <w:pStyle w:val="List"/>
              <w:rPr>
                <w:lang w:val="en-NZ"/>
              </w:rPr>
            </w:pPr>
            <w:r w:rsidRPr="00D42F19">
              <w:t>1.4</w:t>
            </w:r>
            <w:r w:rsidRPr="00D42F19">
              <w:tab/>
              <w:t>Outcomes of the analysis are formulated and recommendations relevant to safety, legislative and statutory requirements and application are provided.</w:t>
            </w:r>
          </w:p>
        </w:tc>
      </w:tr>
      <w:tr w:rsidTr="00D42F1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F19">
            <w:pPr>
              <w:pStyle w:val="List"/>
              <w:rPr>
                <w:lang w:val="en-NZ"/>
              </w:rPr>
            </w:pPr>
            <w:r w:rsidRPr="00D42F19">
              <w:rPr>
                <w:rStyle w:val="SpecialBold"/>
              </w:rPr>
              <w:t>2.</w:t>
            </w:r>
            <w:r w:rsidRPr="00D42F19">
              <w:rPr>
                <w:rStyle w:val="SpecialBold"/>
              </w:rPr>
              <w:tab/>
              <w:t>Implement reco</w:t>
            </w:r>
            <w:r w:rsidRPr="00D42F19">
              <w:rPr>
                <w:rStyle w:val="SpecialBold"/>
              </w:rPr>
              <w:t>mmendations specific to explosive ordnance physics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F19" w:rsidP="00D42F19">
            <w:pPr>
              <w:pStyle w:val="List"/>
            </w:pPr>
            <w:r w:rsidRPr="00D42F19">
              <w:t>2.1</w:t>
            </w:r>
            <w:r w:rsidRPr="00D42F19">
              <w:tab/>
              <w:t>Work health and safety requirements relevant to explosive ordnance physics are applied in accordance with the organisation requirements.</w:t>
            </w:r>
          </w:p>
          <w:p w:rsidR="00000000" w:rsidRPr="00D42F19" w:rsidP="00D42F19">
            <w:pPr>
              <w:pStyle w:val="List"/>
            </w:pPr>
            <w:r w:rsidRPr="00D42F19">
              <w:t>2.2</w:t>
            </w:r>
            <w:r w:rsidRPr="00D42F19">
              <w:tab/>
              <w:t>Work being undertaken is established and the relevant recomm</w:t>
            </w:r>
            <w:r w:rsidRPr="00D42F19">
              <w:t xml:space="preserve">endations are applied in accordance with </w:t>
            </w:r>
            <w:r w:rsidRPr="00D42F19">
              <w:rPr>
                <w:rStyle w:val="BoldandItalics"/>
              </w:rPr>
              <w:t>organisation</w:t>
            </w:r>
            <w:r w:rsidRPr="00D42F19">
              <w:t xml:space="preserve"> requirements.</w:t>
            </w:r>
          </w:p>
          <w:p w:rsidR="00000000" w:rsidRPr="00D42F19" w:rsidP="00D42F19">
            <w:pPr>
              <w:pStyle w:val="List"/>
            </w:pPr>
            <w:r w:rsidRPr="00D42F19">
              <w:t>2.3</w:t>
            </w:r>
            <w:r w:rsidRPr="00D42F19">
              <w:tab/>
              <w:t>Effectiveness of the recommendations is assessed, reviewed and recorded.</w:t>
            </w:r>
          </w:p>
          <w:p w:rsidR="00000000" w:rsidRPr="00D42F19" w:rsidP="00D42F19">
            <w:pPr>
              <w:pStyle w:val="List"/>
            </w:pPr>
            <w:r w:rsidRPr="00D42F19">
              <w:t>2.4</w:t>
            </w:r>
            <w:r w:rsidRPr="00D42F19">
              <w:tab/>
              <w:t>Recommendations are adjusted if required and documented for future application.</w:t>
            </w:r>
          </w:p>
        </w:tc>
      </w:tr>
    </w:tbl>
    <w:p w:rsidR="00CD3E38" w:rsidP="00D42F19">
      <w:pPr>
        <w:pStyle w:val="BodyText"/>
      </w:pPr>
    </w:p>
    <w:p w:rsidR="00CD3E38" w:rsidP="00D42F19">
      <w:pPr>
        <w:pStyle w:val="BodyText"/>
      </w:pPr>
    </w:p>
    <w:p w:rsidR="00000000" w:rsidRPr="00D42F19" w:rsidP="00D42F19">
      <w:pPr>
        <w:pStyle w:val="Heading1"/>
      </w:pPr>
      <w:bookmarkStart w:id="9" w:name="O_517606"/>
      <w:bookmarkEnd w:id="9"/>
      <w:r w:rsidRPr="00D42F19">
        <w:t>Require</w:t>
      </w:r>
      <w:r w:rsidRPr="00D42F19">
        <w:t>d Skills and Knowledge</w:t>
      </w:r>
    </w:p>
    <w:tbl>
      <w:tblPr>
        <w:tblW w:w="0" w:type="auto"/>
        <w:tblLayout w:type="fixed"/>
        <w:tblCellMar>
          <w:left w:w="62" w:type="dxa"/>
          <w:right w:w="62" w:type="dxa"/>
        </w:tblCellMar>
        <w:tblLook w:val="0000"/>
      </w:tblPr>
      <w:tblGrid>
        <w:gridCol w:w="8640"/>
      </w:tblGrid>
      <w:tr w:rsidTr="00D42F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t>This describes the essential skills and knowledge and their level, required for this unit.</w:t>
            </w:r>
          </w:p>
        </w:tc>
      </w:tr>
      <w:tr w:rsidTr="00D42F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rPr>
                <w:rStyle w:val="SpecialBold"/>
              </w:rPr>
              <w:t>Required Skills</w:t>
            </w:r>
          </w:p>
        </w:tc>
      </w:tr>
      <w:tr w:rsidTr="00D42F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2F19" w:rsidP="00D42F19">
            <w:pPr>
              <w:pStyle w:val="ListBullet"/>
            </w:pPr>
            <w:r w:rsidRPr="00D42F19">
              <w:t>apply explosive ordnance physics knowledge relevant to work being performed</w:t>
            </w:r>
          </w:p>
          <w:p w:rsidR="00000000" w:rsidRPr="00D42F19" w:rsidP="00D42F19">
            <w:pPr>
              <w:pStyle w:val="ListBullet"/>
            </w:pPr>
            <w:r w:rsidRPr="00D42F19">
              <w:t>apply safety, legislative and statutory requirements relevant to explosive ordnance chemistry</w:t>
            </w:r>
          </w:p>
          <w:p w:rsidR="00000000" w:rsidRPr="00D42F19" w:rsidP="00D42F19">
            <w:pPr>
              <w:pStyle w:val="ListBullet"/>
            </w:pPr>
            <w:r w:rsidRPr="00D42F19">
              <w:t>interpret organisation role relevant to explosive ordnance chemistry</w:t>
            </w:r>
          </w:p>
          <w:p w:rsidR="00000000" w:rsidRPr="00D42F19" w:rsidP="00D42F19">
            <w:pPr>
              <w:pStyle w:val="ListBullet"/>
            </w:pPr>
            <w:r w:rsidRPr="00D42F19">
              <w:t>use appropriate information technology and software</w:t>
            </w:r>
          </w:p>
          <w:p w:rsidR="00000000" w:rsidRPr="00D42F19" w:rsidP="00D42F19">
            <w:pPr>
              <w:pStyle w:val="ListBullet"/>
            </w:pPr>
            <w:r w:rsidRPr="00D42F19">
              <w:t>identify information</w:t>
            </w:r>
          </w:p>
          <w:p w:rsidR="00000000" w:rsidRPr="00D42F19" w:rsidP="00D42F19">
            <w:pPr>
              <w:pStyle w:val="ListBullet"/>
            </w:pPr>
            <w:r w:rsidRPr="00D42F19">
              <w:t>conduct research</w:t>
            </w:r>
          </w:p>
          <w:p w:rsidR="00000000" w:rsidP="00D42F19">
            <w:pPr>
              <w:pStyle w:val="ListBullet"/>
              <w:rPr>
                <w:lang w:val="en-NZ"/>
              </w:rPr>
            </w:pPr>
            <w:r w:rsidRPr="00D42F19">
              <w:t>ana</w:t>
            </w:r>
            <w:r w:rsidRPr="00D42F19">
              <w:t>lyse and evaluate information</w:t>
            </w:r>
          </w:p>
        </w:tc>
      </w:tr>
      <w:tr w:rsidTr="00D42F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rPr>
                <w:rStyle w:val="SpecialBold"/>
              </w:rPr>
              <w:t>Required Knowledge</w:t>
            </w:r>
          </w:p>
        </w:tc>
      </w:tr>
      <w:tr w:rsidTr="00D42F1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2F19" w:rsidP="00D42F19">
            <w:pPr>
              <w:pStyle w:val="ListBullet"/>
            </w:pPr>
            <w:r w:rsidRPr="00D42F19">
              <w:t>explosive ordnance knowledge relevant to work being performed</w:t>
            </w:r>
          </w:p>
          <w:p w:rsidR="00000000" w:rsidRPr="00D42F19" w:rsidP="00D42F19">
            <w:pPr>
              <w:pStyle w:val="ListBullet"/>
            </w:pPr>
            <w:r w:rsidRPr="00D42F19">
              <w:t>comparative measures of an explosive, including:</w:t>
            </w:r>
          </w:p>
          <w:p w:rsidR="00000000" w:rsidRPr="00D42F19" w:rsidP="00D42F19">
            <w:pPr>
              <w:pStyle w:val="ListBullet2"/>
            </w:pPr>
            <w:r w:rsidRPr="00D42F19">
              <w:t>compatibility</w:t>
            </w:r>
          </w:p>
          <w:p w:rsidR="00000000" w:rsidRPr="00D42F19" w:rsidP="00D42F19">
            <w:pPr>
              <w:pStyle w:val="ListBullet2"/>
            </w:pPr>
            <w:r w:rsidRPr="00D42F19">
              <w:t>stability</w:t>
            </w:r>
          </w:p>
          <w:p w:rsidR="00000000" w:rsidRPr="00D42F19" w:rsidP="00D42F19">
            <w:pPr>
              <w:pStyle w:val="ListBullet2"/>
            </w:pPr>
            <w:r w:rsidRPr="00D42F19">
              <w:t>sensitivity</w:t>
            </w:r>
          </w:p>
          <w:p w:rsidR="00000000" w:rsidRPr="00D42F19" w:rsidP="00D42F19">
            <w:pPr>
              <w:pStyle w:val="ListBullet2"/>
            </w:pPr>
            <w:r w:rsidRPr="00D42F19">
              <w:t>sensitiveness</w:t>
            </w:r>
          </w:p>
          <w:p w:rsidR="00000000" w:rsidRPr="00D42F19" w:rsidP="00D42F19">
            <w:pPr>
              <w:pStyle w:val="ListBullet2"/>
            </w:pPr>
            <w:r w:rsidRPr="00D42F19">
              <w:t>explosiveness</w:t>
            </w:r>
          </w:p>
          <w:p w:rsidR="00000000" w:rsidRPr="00D42F19" w:rsidP="00D42F19">
            <w:pPr>
              <w:pStyle w:val="ListBullet2"/>
            </w:pPr>
            <w:r w:rsidRPr="00D42F19">
              <w:t>figure of insensitivity</w:t>
            </w:r>
          </w:p>
          <w:p w:rsidR="00000000" w:rsidRPr="00D42F19" w:rsidP="00D42F19">
            <w:pPr>
              <w:pStyle w:val="ListBullet2"/>
            </w:pPr>
            <w:r w:rsidRPr="00D42F19">
              <w:t>TNT equivalence</w:t>
            </w:r>
          </w:p>
          <w:p w:rsidR="00000000" w:rsidRPr="00D42F19" w:rsidP="00D42F19">
            <w:pPr>
              <w:pStyle w:val="ListBullet2"/>
            </w:pPr>
            <w:r w:rsidRPr="00D42F19">
              <w:t>critical diameter</w:t>
            </w:r>
          </w:p>
          <w:p w:rsidR="00000000" w:rsidRPr="00D42F19" w:rsidP="00D42F19">
            <w:pPr>
              <w:pStyle w:val="ListBullet2"/>
            </w:pPr>
            <w:r w:rsidRPr="00D42F19">
              <w:t>velocity of detonation</w:t>
            </w:r>
          </w:p>
          <w:p w:rsidR="00000000" w:rsidRPr="00D42F19" w:rsidP="00D42F19">
            <w:pPr>
              <w:pStyle w:val="ListBullet2"/>
            </w:pPr>
            <w:r w:rsidRPr="00D42F19">
              <w:t>heat of explosion</w:t>
            </w:r>
          </w:p>
          <w:p w:rsidR="00000000" w:rsidRPr="00D42F19" w:rsidP="00D42F19">
            <w:pPr>
              <w:pStyle w:val="ListBullet2"/>
            </w:pPr>
            <w:r w:rsidRPr="00D42F19">
              <w:t>temperature of explosion</w:t>
            </w:r>
          </w:p>
          <w:p w:rsidR="00000000" w:rsidRPr="00D42F19" w:rsidP="00D42F19">
            <w:pPr>
              <w:pStyle w:val="ListBullet2"/>
            </w:pPr>
            <w:r w:rsidRPr="00D42F19">
              <w:t>gas volume</w:t>
            </w:r>
          </w:p>
          <w:p w:rsidR="00000000" w:rsidRPr="00D42F19" w:rsidP="00D42F19">
            <w:pPr>
              <w:pStyle w:val="ListBullet2"/>
            </w:pPr>
            <w:r w:rsidRPr="00D42F19">
              <w:t>power index</w:t>
            </w:r>
          </w:p>
          <w:p w:rsidR="00000000" w:rsidRPr="00D42F19" w:rsidP="00D42F19">
            <w:pPr>
              <w:pStyle w:val="ListBullet2"/>
            </w:pPr>
            <w:r w:rsidRPr="00D42F19">
              <w:t>rate of burning</w:t>
            </w:r>
          </w:p>
          <w:p w:rsidR="00000000" w:rsidRPr="00D42F19" w:rsidP="00D42F19">
            <w:pPr>
              <w:pStyle w:val="ListBullet2"/>
            </w:pPr>
            <w:r w:rsidRPr="00D42F19">
              <w:t>detonation pressure</w:t>
            </w:r>
          </w:p>
          <w:p w:rsidR="00000000" w:rsidRPr="00D42F19" w:rsidP="00D42F19">
            <w:pPr>
              <w:pStyle w:val="ListBullet"/>
            </w:pPr>
            <w:r w:rsidRPr="00D42F19">
              <w:t>weapons design cycle</w:t>
            </w:r>
          </w:p>
          <w:p w:rsidR="00000000" w:rsidRPr="00D42F19" w:rsidP="00D42F19">
            <w:pPr>
              <w:pStyle w:val="ListBullet"/>
            </w:pPr>
            <w:r w:rsidRPr="00D42F19">
              <w:t>generic design principles to the design and selection of a weapon system, including:</w:t>
            </w:r>
          </w:p>
          <w:p w:rsidR="00000000" w:rsidRPr="00D42F19" w:rsidP="00D42F19">
            <w:pPr>
              <w:pStyle w:val="ListBullet2"/>
            </w:pPr>
            <w:r w:rsidRPr="00D42F19">
              <w:t>propulsion systems</w:t>
            </w:r>
          </w:p>
          <w:p w:rsidR="00000000" w:rsidRPr="00D42F19" w:rsidP="00D42F19">
            <w:pPr>
              <w:pStyle w:val="ListBullet2"/>
            </w:pPr>
            <w:r w:rsidRPr="00D42F19">
              <w:t>warheads</w:t>
            </w:r>
          </w:p>
          <w:p w:rsidR="00000000" w:rsidRPr="00D42F19" w:rsidP="00D42F19">
            <w:pPr>
              <w:pStyle w:val="ListBullet2"/>
            </w:pPr>
            <w:r w:rsidRPr="00D42F19">
              <w:t>guidance and seeker systems</w:t>
            </w:r>
          </w:p>
          <w:p w:rsidR="00000000" w:rsidRPr="00D42F19" w:rsidP="00D42F19">
            <w:pPr>
              <w:pStyle w:val="ListBullet2"/>
            </w:pPr>
            <w:r w:rsidRPr="00D42F19">
              <w:t>aerodynamics</w:t>
            </w:r>
          </w:p>
          <w:p w:rsidR="00000000" w:rsidRPr="00D42F19" w:rsidP="00D42F19">
            <w:pPr>
              <w:pStyle w:val="ListBullet2"/>
            </w:pPr>
            <w:r w:rsidRPr="00D42F19">
              <w:t>hydrodynamics</w:t>
            </w:r>
          </w:p>
          <w:p w:rsidR="00000000" w:rsidRPr="00D42F19" w:rsidP="00D42F19">
            <w:pPr>
              <w:pStyle w:val="ListBullet2"/>
            </w:pPr>
            <w:r w:rsidRPr="00D42F19">
              <w:t>ballistics</w:t>
            </w:r>
          </w:p>
          <w:p w:rsidR="00000000" w:rsidRPr="00D42F19" w:rsidP="00D42F19">
            <w:pPr>
              <w:pStyle w:val="ListBullet2"/>
            </w:pPr>
            <w:r w:rsidRPr="00D42F19">
              <w:t>fuze systems</w:t>
            </w:r>
          </w:p>
          <w:p w:rsidR="00000000" w:rsidRPr="00D42F19" w:rsidP="00D42F19">
            <w:pPr>
              <w:pStyle w:val="ListBullet2"/>
            </w:pPr>
            <w:r w:rsidRPr="00D42F19">
              <w:t>gun systems</w:t>
            </w:r>
          </w:p>
          <w:p w:rsidR="00000000" w:rsidRPr="00D42F19" w:rsidP="00D42F19">
            <w:pPr>
              <w:pStyle w:val="ListBullet2"/>
            </w:pPr>
            <w:r w:rsidRPr="00D42F19">
              <w:t>bombs</w:t>
            </w:r>
          </w:p>
          <w:p w:rsidR="00000000" w:rsidRPr="00D42F19" w:rsidP="00D42F19">
            <w:pPr>
              <w:pStyle w:val="ListBullet2"/>
            </w:pPr>
            <w:r w:rsidRPr="00D42F19">
              <w:t>pyrotechnics</w:t>
            </w:r>
          </w:p>
          <w:p w:rsidR="00000000" w:rsidRPr="00D42F19" w:rsidP="00D42F19">
            <w:pPr>
              <w:pStyle w:val="ListBullet2"/>
            </w:pPr>
            <w:r w:rsidRPr="00D42F19">
              <w:t>electronic protection measures</w:t>
            </w:r>
          </w:p>
          <w:p w:rsidR="00000000" w:rsidRPr="00D42F19" w:rsidP="00D42F19">
            <w:pPr>
              <w:pStyle w:val="ListBullet2"/>
            </w:pPr>
            <w:r w:rsidRPr="00D42F19">
              <w:t>p</w:t>
            </w:r>
            <w:r w:rsidRPr="00D42F19">
              <w:t>latform integration</w:t>
            </w:r>
          </w:p>
          <w:p w:rsidR="00000000" w:rsidRPr="00D42F19" w:rsidP="00D42F19">
            <w:pPr>
              <w:pStyle w:val="ListBullet2"/>
            </w:pPr>
            <w:r w:rsidRPr="00D42F19">
              <w:t>egress systems</w:t>
            </w:r>
          </w:p>
          <w:p w:rsidR="00000000" w:rsidRPr="00D42F19" w:rsidP="00D42F19">
            <w:pPr>
              <w:pStyle w:val="ListBullet"/>
            </w:pPr>
            <w:r w:rsidRPr="00D42F19">
              <w:t>electro explosive hazards (EEH) protection</w:t>
            </w:r>
          </w:p>
          <w:p w:rsidR="00000000" w:rsidRPr="00D42F19" w:rsidP="00D42F19">
            <w:pPr>
              <w:pStyle w:val="ListBullet"/>
            </w:pPr>
            <w:r w:rsidRPr="00D42F19">
              <w:t>software</w:t>
            </w:r>
          </w:p>
        </w:tc>
      </w:tr>
    </w:tbl>
    <w:p w:rsidR="00CD3E38" w:rsidP="00D42F19">
      <w:pPr>
        <w:pStyle w:val="BodyText"/>
      </w:pPr>
    </w:p>
    <w:p w:rsidR="00CD3E38" w:rsidP="00D42F19">
      <w:pPr>
        <w:pStyle w:val="BodyText"/>
      </w:pPr>
    </w:p>
    <w:p w:rsidR="00000000" w:rsidRPr="00D42F19" w:rsidP="00D42F19">
      <w:pPr>
        <w:pStyle w:val="Heading1"/>
      </w:pPr>
      <w:bookmarkStart w:id="10" w:name="O_517607"/>
      <w:bookmarkEnd w:id="10"/>
      <w:r w:rsidRPr="00D42F19">
        <w:t>Evidence Guide</w:t>
      </w:r>
    </w:p>
    <w:tbl>
      <w:tblPr>
        <w:tblW w:w="0" w:type="auto"/>
        <w:tblLayout w:type="fixed"/>
        <w:tblCellMar>
          <w:left w:w="62" w:type="dxa"/>
          <w:right w:w="62" w:type="dxa"/>
        </w:tblCellMar>
        <w:tblLook w:val="0000"/>
      </w:tblPr>
      <w:tblGrid>
        <w:gridCol w:w="3060"/>
        <w:gridCol w:w="5580"/>
      </w:tblGrid>
      <w:tr w:rsidTr="00D42F1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t>The evidence guide provides advice on assessment and must be read in conjunction with the Performance Criteria, Required Skills and Knowledge, the Range Statement and the Assessment Guidelines for this Training Package.</w:t>
            </w:r>
          </w:p>
        </w:tc>
      </w:tr>
      <w:tr w:rsidTr="00D42F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rPr>
                <w:rStyle w:val="SpecialBold"/>
              </w:rPr>
              <w:t>Critical aspects for assessment an</w:t>
            </w:r>
            <w:r w:rsidRPr="00D42F19">
              <w:rPr>
                <w:rStyle w:val="SpecialBold"/>
              </w:rPr>
              <w:t>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42F19" w:rsidP="00D42F19">
            <w:pPr>
              <w:pStyle w:val="BodyText"/>
            </w:pPr>
            <w:r w:rsidRPr="00D42F19">
              <w:t>Assessment must confirm the ability to apply  knowledge of the physics of explosive ordnance to assist in work and to guide problem solving. Adherence to relevant work health and safety requirement</w:t>
            </w:r>
            <w:r w:rsidRPr="00D42F19">
              <w:t>s and operational safety must be demonstrated.</w:t>
            </w:r>
          </w:p>
          <w:p w:rsidR="00000000" w:rsidRPr="00D42F19" w:rsidP="00D42F19">
            <w:pPr>
              <w:pStyle w:val="BodyText"/>
            </w:pPr>
            <w:r w:rsidRPr="00D42F19">
              <w:rPr>
                <w:rStyle w:val="SpecialBold"/>
              </w:rPr>
              <w:t>Consistency in performance</w:t>
            </w:r>
          </w:p>
          <w:p w:rsidR="00000000" w:rsidP="00D42F19">
            <w:pPr>
              <w:pStyle w:val="BodyText"/>
              <w:rPr>
                <w:lang w:val="en-NZ"/>
              </w:rPr>
            </w:pPr>
            <w:r w:rsidRPr="00D42F19">
              <w:t>Competency should be demonstrated in a range of actual or simulated explosive ordnance contexts.</w:t>
            </w:r>
          </w:p>
        </w:tc>
      </w:tr>
      <w:tr w:rsidTr="00D42F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42F19" w:rsidP="00D42F19">
            <w:pPr>
              <w:pStyle w:val="BodyText"/>
            </w:pPr>
            <w:r w:rsidRPr="00D42F19">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42F19" w:rsidP="00D42F19">
            <w:pPr>
              <w:pStyle w:val="BodyText"/>
            </w:pPr>
            <w:r w:rsidRPr="00D42F19">
              <w:rPr>
                <w:rStyle w:val="SpecialBold"/>
              </w:rPr>
              <w:t>Context of assessment</w:t>
            </w:r>
          </w:p>
          <w:p w:rsidR="00000000" w:rsidRPr="00D42F19" w:rsidP="00D42F19">
            <w:pPr>
              <w:pStyle w:val="BodyText"/>
            </w:pPr>
            <w:r w:rsidRPr="00D42F19">
              <w:t>Competency sh</w:t>
            </w:r>
            <w:r w:rsidRPr="00D42F19">
              <w:t>ould be assessed in the workplace or under conditions that accurately simulate a realistic workplace in accordance with all relevant legislation and organisation requirements.</w:t>
            </w:r>
          </w:p>
          <w:p w:rsidR="00000000" w:rsidRPr="00D42F19" w:rsidP="00D42F19">
            <w:pPr>
              <w:pStyle w:val="BodyText"/>
            </w:pPr>
            <w:r w:rsidRPr="00D42F19">
              <w:rPr>
                <w:rStyle w:val="SpecialBold"/>
              </w:rPr>
              <w:t>Specific resources for assessment</w:t>
            </w:r>
          </w:p>
          <w:p w:rsidR="00000000" w:rsidRPr="00D42F19" w:rsidP="00D42F19">
            <w:pPr>
              <w:pStyle w:val="BodyText"/>
            </w:pPr>
            <w:r w:rsidRPr="00D42F19">
              <w:t>Access to information related to the propertie</w:t>
            </w:r>
            <w:r w:rsidRPr="00D42F19">
              <w:t>s of explosive ordnance physics.</w:t>
            </w:r>
          </w:p>
        </w:tc>
      </w:tr>
    </w:tbl>
    <w:p w:rsidR="00000000" w:rsidRPr="00D42F19" w:rsidP="00D42F19">
      <w:pPr>
        <w:pStyle w:val="BodyText"/>
      </w:pPr>
    </w:p>
    <w:p w:rsidR="00000000" w:rsidRPr="00D42F19" w:rsidP="00D42F19">
      <w:pPr>
        <w:pStyle w:val="AllowPageBreak"/>
      </w:pPr>
    </w:p>
    <w:p w:rsidR="00000000" w:rsidRPr="00D42F19" w:rsidP="00D42F19">
      <w:pPr>
        <w:pStyle w:val="Heading1"/>
      </w:pPr>
      <w:bookmarkStart w:id="11" w:name="O_517608"/>
      <w:bookmarkEnd w:id="11"/>
      <w:r w:rsidRPr="00D42F19">
        <w:t>Range Statement</w:t>
      </w:r>
    </w:p>
    <w:tbl>
      <w:tblPr>
        <w:tblW w:w="0" w:type="auto"/>
        <w:tblLayout w:type="fixed"/>
        <w:tblCellMar>
          <w:left w:w="62" w:type="dxa"/>
          <w:right w:w="62" w:type="dxa"/>
        </w:tblCellMar>
        <w:tblLook w:val="0000"/>
      </w:tblPr>
      <w:tblGrid>
        <w:gridCol w:w="3060"/>
        <w:gridCol w:w="5580"/>
      </w:tblGrid>
      <w:tr w:rsidTr="00D42F1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t xml:space="preserve">The Range Statement relates to the Unit of Competency as a whole. It allows for different work environments and situations that may affect </w:t>
            </w:r>
            <w:r w:rsidRPr="00D42F19">
              <w:t>performance. Bold italicised wording in the Performance Criteria is detailed below.</w:t>
            </w:r>
          </w:p>
        </w:tc>
      </w:tr>
      <w:tr w:rsidTr="00D42F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rPr>
                <w:rStyle w:val="BoldandItalics"/>
              </w:rPr>
              <w:t xml:space="preserve">Safety, legislative and statutory requirements </w:t>
            </w:r>
            <w:r w:rsidRPr="00D42F19">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42F19" w:rsidP="00D42F19">
            <w:pPr>
              <w:pStyle w:val="ListBullet"/>
            </w:pPr>
            <w:r w:rsidRPr="00D42F19">
              <w:t>Australian and international standards</w:t>
            </w:r>
          </w:p>
          <w:p w:rsidR="00000000" w:rsidRPr="00D42F19" w:rsidP="00D42F19">
            <w:pPr>
              <w:pStyle w:val="ListBullet"/>
            </w:pPr>
            <w:r w:rsidRPr="00D42F19">
              <w:t>Australian explosives code</w:t>
            </w:r>
          </w:p>
          <w:p w:rsidR="00000000" w:rsidRPr="00D42F19" w:rsidP="00D42F19">
            <w:pPr>
              <w:pStyle w:val="ListBullet"/>
            </w:pPr>
            <w:r w:rsidRPr="00D42F19">
              <w:t>Commonwealth explosives regulations</w:t>
            </w:r>
          </w:p>
          <w:p w:rsidR="00000000" w:rsidRPr="00D42F19" w:rsidP="00D42F19">
            <w:pPr>
              <w:pStyle w:val="ListBullet"/>
            </w:pPr>
            <w:r w:rsidRPr="00D42F19">
              <w:t>organisation explosive classification listing</w:t>
            </w:r>
          </w:p>
          <w:p w:rsidR="00000000" w:rsidP="00D42F19">
            <w:pPr>
              <w:pStyle w:val="ListBullet"/>
              <w:rPr>
                <w:lang w:val="en-NZ"/>
              </w:rPr>
            </w:pPr>
            <w:r w:rsidRPr="00D42F19">
              <w:t>organisation policy</w:t>
            </w:r>
          </w:p>
        </w:tc>
      </w:tr>
      <w:tr w:rsidTr="00D42F1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2F19">
            <w:pPr>
              <w:pStyle w:val="BodyText"/>
              <w:rPr>
                <w:lang w:val="en-NZ"/>
              </w:rPr>
            </w:pPr>
            <w:r w:rsidRPr="00D42F19">
              <w:rPr>
                <w:rStyle w:val="BoldandItalics"/>
              </w:rPr>
              <w:t xml:space="preserve">Organisations </w:t>
            </w:r>
            <w:r w:rsidRPr="00D42F19">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42F19" w:rsidP="00D42F19">
            <w:pPr>
              <w:pStyle w:val="ListBullet"/>
            </w:pPr>
            <w:r w:rsidRPr="00D42F19">
              <w:t>defence organisation</w:t>
            </w:r>
          </w:p>
          <w:p w:rsidR="00000000" w:rsidRPr="00D42F19" w:rsidP="00D42F19">
            <w:pPr>
              <w:pStyle w:val="ListBullet"/>
            </w:pPr>
            <w:r w:rsidRPr="00D42F19">
              <w:t>enterprises that work with explosive ordnance</w:t>
            </w:r>
          </w:p>
          <w:p w:rsidR="00000000" w:rsidRPr="00D42F19" w:rsidP="00D42F19">
            <w:pPr>
              <w:pStyle w:val="ListBullet"/>
            </w:pPr>
            <w:r w:rsidRPr="00D42F19">
              <w:t>other government departments or instrumentalities that work with explosive ordnance</w:t>
            </w:r>
          </w:p>
        </w:tc>
      </w:tr>
    </w:tbl>
    <w:p w:rsidR="00CD3E38" w:rsidP="00D42F19">
      <w:pPr>
        <w:pStyle w:val="BodyText"/>
      </w:pPr>
    </w:p>
    <w:p w:rsidR="00CD3E38" w:rsidP="00D42F19">
      <w:pPr>
        <w:pStyle w:val="BodyText"/>
      </w:pPr>
    </w:p>
    <w:p w:rsidR="00000000" w:rsidRPr="00D42F19" w:rsidP="00D42F19">
      <w:pPr>
        <w:pStyle w:val="Heading1"/>
      </w:pPr>
      <w:bookmarkStart w:id="12" w:name="O_517609"/>
      <w:bookmarkEnd w:id="12"/>
      <w:r w:rsidRPr="00D42F19">
        <w:t>Unit Sector(s)</w:t>
      </w:r>
    </w:p>
    <w:p w:rsidR="00000000" w:rsidRPr="00D42F19" w:rsidP="00D42F19">
      <w:pPr>
        <w:pStyle w:val="BodyText"/>
      </w:pPr>
      <w:r w:rsidRPr="00D42F19">
        <w:t>Not applicable.</w:t>
      </w:r>
    </w:p>
    <w:p w:rsidR="00000000" w:rsidRPr="00D42F19" w:rsidP="00D42F19"/>
    <w:sectPr w:rsidSect="00D42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rsidRPr="00CD3E38" w:rsidP="00CD3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38" w:rsidP="00D42F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3E38" w:rsidP="00D42F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D3E38" w:rsidP="00D42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rsidRPr="00CD3E38" w:rsidP="00CD3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38" w:rsidRPr="002D2AF8" w:rsidP="00D42F19">
    <w:pPr>
      <w:pStyle w:val="Header"/>
      <w:framePr w:wrap="around"/>
    </w:pPr>
    <w:r>
      <w:fldChar w:fldCharType="begin"/>
    </w:r>
    <w:r>
      <w:instrText xml:space="preserve"> TITLE   \* MERGEFORMAT </w:instrText>
    </w:r>
    <w:r>
      <w:fldChar w:fldCharType="separate"/>
    </w:r>
    <w:r>
      <w:t>DEFEO002 Apply knowledge of explosive ordnance physics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CD3E38" w:rsidP="00D42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03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0A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22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F19"/>
    <w:pPr>
      <w:spacing w:before="360" w:after="60"/>
      <w:outlineLvl w:val="0"/>
    </w:pPr>
    <w:rPr>
      <w:sz w:val="32"/>
    </w:rPr>
  </w:style>
  <w:style w:type="paragraph" w:styleId="Heading2">
    <w:name w:val="heading 2"/>
    <w:basedOn w:val="HeadingBase"/>
    <w:next w:val="BodyText"/>
    <w:link w:val="Heading2Char"/>
    <w:qFormat/>
    <w:rsid w:val="00D42F19"/>
    <w:pPr>
      <w:keepLines/>
      <w:spacing w:before="240" w:after="120"/>
      <w:outlineLvl w:val="1"/>
    </w:pPr>
    <w:rPr>
      <w:sz w:val="28"/>
      <w:szCs w:val="40"/>
    </w:rPr>
  </w:style>
  <w:style w:type="paragraph" w:styleId="Heading3">
    <w:name w:val="heading 3"/>
    <w:basedOn w:val="HeadingBase"/>
    <w:next w:val="BodyText"/>
    <w:link w:val="Heading3Char"/>
    <w:qFormat/>
    <w:rsid w:val="00D42F19"/>
    <w:pPr>
      <w:spacing w:before="180" w:after="120"/>
      <w:outlineLvl w:val="2"/>
    </w:pPr>
    <w:rPr>
      <w:spacing w:val="-10"/>
      <w:kern w:val="32"/>
    </w:rPr>
  </w:style>
  <w:style w:type="paragraph" w:styleId="Heading4">
    <w:name w:val="heading 4"/>
    <w:basedOn w:val="HeadingBase"/>
    <w:next w:val="BodyText"/>
    <w:link w:val="Heading4Char"/>
    <w:qFormat/>
    <w:rsid w:val="00D42F19"/>
    <w:pPr>
      <w:spacing w:before="160" w:after="120"/>
      <w:outlineLvl w:val="3"/>
    </w:pPr>
    <w:rPr>
      <w:sz w:val="22"/>
    </w:rPr>
  </w:style>
  <w:style w:type="paragraph" w:styleId="Heading5">
    <w:name w:val="heading 5"/>
    <w:basedOn w:val="HeadingBase"/>
    <w:next w:val="Normal"/>
    <w:link w:val="Heading5Char"/>
    <w:qFormat/>
    <w:rsid w:val="00D42F19"/>
    <w:pPr>
      <w:spacing w:before="80"/>
      <w:outlineLvl w:val="4"/>
    </w:pPr>
    <w:rPr>
      <w:color w:val="918585"/>
      <w:sz w:val="20"/>
    </w:rPr>
  </w:style>
  <w:style w:type="paragraph" w:styleId="Heading6">
    <w:name w:val="heading 6"/>
    <w:basedOn w:val="HeadingBase"/>
    <w:next w:val="Normal"/>
    <w:link w:val="Heading6Char"/>
    <w:qFormat/>
    <w:rsid w:val="00D42F19"/>
    <w:pPr>
      <w:spacing w:before="60"/>
      <w:outlineLvl w:val="5"/>
    </w:pPr>
    <w:rPr>
      <w:color w:val="918585"/>
      <w:sz w:val="20"/>
    </w:rPr>
  </w:style>
  <w:style w:type="paragraph" w:styleId="Heading7">
    <w:name w:val="heading 7"/>
    <w:basedOn w:val="Normal"/>
    <w:next w:val="Normal"/>
    <w:link w:val="Heading7Char"/>
    <w:qFormat/>
    <w:rsid w:val="00D42F19"/>
    <w:pPr>
      <w:ind w:left="720"/>
      <w:outlineLvl w:val="6"/>
    </w:pPr>
    <w:rPr>
      <w:i/>
    </w:rPr>
  </w:style>
  <w:style w:type="paragraph" w:styleId="Heading8">
    <w:name w:val="heading 8"/>
    <w:basedOn w:val="Normal"/>
    <w:next w:val="Normal"/>
    <w:link w:val="Heading8Char"/>
    <w:qFormat/>
    <w:rsid w:val="00D42F19"/>
    <w:pPr>
      <w:ind w:left="720"/>
      <w:outlineLvl w:val="7"/>
    </w:pPr>
    <w:rPr>
      <w:i/>
    </w:rPr>
  </w:style>
  <w:style w:type="paragraph" w:styleId="Heading9">
    <w:name w:val="heading 9"/>
    <w:basedOn w:val="Normal"/>
    <w:next w:val="Normal"/>
    <w:link w:val="Heading9Char"/>
    <w:qFormat/>
    <w:rsid w:val="00D42F19"/>
    <w:pPr>
      <w:ind w:left="720"/>
      <w:outlineLvl w:val="8"/>
    </w:pPr>
    <w:rPr>
      <w:i/>
    </w:rPr>
  </w:style>
  <w:style w:type="character" w:default="1" w:styleId="DefaultParagraphFont">
    <w:name w:val="Default Paragraph Font"/>
    <w:uiPriority w:val="1"/>
    <w:unhideWhenUsed/>
    <w:rsid w:val="00D42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F19"/>
  </w:style>
  <w:style w:type="character" w:customStyle="1" w:styleId="Heading1Char">
    <w:name w:val="Heading 1 Char"/>
    <w:basedOn w:val="DefaultParagraphFont"/>
    <w:link w:val="Heading1"/>
    <w:rsid w:val="00D42F19"/>
    <w:rPr>
      <w:rFonts w:ascii="Times New Roman" w:eastAsia="Times New Roman" w:hAnsi="Times New Roman" w:cs="Times New Roman"/>
      <w:b/>
      <w:sz w:val="32"/>
      <w:szCs w:val="20"/>
      <w:lang w:eastAsia="en-US"/>
    </w:rPr>
  </w:style>
  <w:style w:type="paragraph" w:styleId="BodyText">
    <w:name w:val="Body Text"/>
    <w:basedOn w:val="Normal"/>
    <w:link w:val="BodyTextChar"/>
    <w:rsid w:val="00D42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F19"/>
    <w:rPr>
      <w:rFonts w:ascii="Times New Roman" w:eastAsia="Times New Roman" w:hAnsi="Times New Roman" w:cs="Times New Roman"/>
      <w:sz w:val="24"/>
      <w:lang w:eastAsia="en-US"/>
    </w:rPr>
  </w:style>
  <w:style w:type="paragraph" w:styleId="List">
    <w:name w:val="List"/>
    <w:basedOn w:val="BodyText"/>
    <w:next w:val="BodyText"/>
    <w:rsid w:val="00D42F19"/>
    <w:pPr>
      <w:tabs>
        <w:tab w:val="left" w:pos="340"/>
      </w:tabs>
      <w:spacing w:before="60" w:after="60"/>
      <w:ind w:left="340" w:hanging="340"/>
    </w:pPr>
  </w:style>
  <w:style w:type="paragraph" w:styleId="ListBullet">
    <w:name w:val="List Bullet"/>
    <w:basedOn w:val="List"/>
    <w:rsid w:val="00D42F19"/>
    <w:pPr>
      <w:numPr>
        <w:numId w:val="13"/>
      </w:numPr>
      <w:tabs>
        <w:tab w:val="clear" w:pos="340"/>
      </w:tabs>
      <w:spacing w:before="40" w:after="40"/>
    </w:pPr>
  </w:style>
  <w:style w:type="character" w:customStyle="1" w:styleId="SpecialBold">
    <w:name w:val="Special Bold"/>
    <w:basedOn w:val="DefaultParagraphFont"/>
    <w:rsid w:val="00D42F19"/>
    <w:rPr>
      <w:b/>
      <w:spacing w:val="0"/>
    </w:rPr>
  </w:style>
  <w:style w:type="paragraph" w:styleId="ListBullet2">
    <w:name w:val="List Bullet 2"/>
    <w:basedOn w:val="List2"/>
    <w:rsid w:val="00D42F19"/>
    <w:pPr>
      <w:numPr>
        <w:numId w:val="14"/>
      </w:numPr>
      <w:tabs>
        <w:tab w:val="clear" w:pos="680"/>
      </w:tabs>
    </w:pPr>
  </w:style>
  <w:style w:type="paragraph" w:customStyle="1" w:styleId="SuperHeading">
    <w:name w:val="SuperHeading"/>
    <w:basedOn w:val="Normal"/>
    <w:rsid w:val="00D42F19"/>
    <w:pPr>
      <w:spacing w:before="240" w:after="120"/>
      <w:outlineLvl w:val="0"/>
    </w:pPr>
    <w:rPr>
      <w:rFonts w:ascii="Times New Roman" w:hAnsi="Times New Roman"/>
      <w:b/>
      <w:sz w:val="32"/>
    </w:rPr>
  </w:style>
  <w:style w:type="paragraph" w:customStyle="1" w:styleId="AllowPageBreak">
    <w:name w:val="AllowPageBreak"/>
    <w:rsid w:val="00D42F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2F19"/>
    <w:rPr>
      <w:b/>
      <w:i/>
      <w:u w:val="none"/>
    </w:rPr>
  </w:style>
  <w:style w:type="character" w:customStyle="1" w:styleId="Heading2Char">
    <w:name w:val="Heading 2 Char"/>
    <w:basedOn w:val="DefaultParagraphFont"/>
    <w:link w:val="Heading2"/>
    <w:rsid w:val="00D42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F19"/>
    <w:rPr>
      <w:rFonts w:ascii="Courier New" w:eastAsia="Times New Roman" w:hAnsi="Courier New" w:cs="Times New Roman"/>
      <w:i/>
      <w:szCs w:val="20"/>
      <w:lang w:eastAsia="en-US"/>
    </w:rPr>
  </w:style>
  <w:style w:type="paragraph" w:customStyle="1" w:styleId="HeadingBase">
    <w:name w:val="Heading Base"/>
    <w:rsid w:val="00D42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F19"/>
    <w:pPr>
      <w:tabs>
        <w:tab w:val="right" w:leader="dot" w:pos="9072"/>
      </w:tabs>
      <w:ind w:left="567"/>
    </w:pPr>
    <w:rPr>
      <w:szCs w:val="22"/>
    </w:rPr>
  </w:style>
  <w:style w:type="paragraph" w:customStyle="1" w:styleId="TOCBase">
    <w:name w:val="TOC Base"/>
    <w:rsid w:val="00D42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F19"/>
    <w:pPr>
      <w:tabs>
        <w:tab w:val="right" w:leader="dot" w:pos="9072"/>
      </w:tabs>
      <w:spacing w:before="40" w:after="40"/>
      <w:ind w:left="284"/>
    </w:pPr>
    <w:rPr>
      <w:rFonts w:ascii="Times New Roman" w:hAnsi="Times New Roman"/>
    </w:rPr>
  </w:style>
  <w:style w:type="paragraph" w:styleId="TOC1">
    <w:name w:val="toc 1"/>
    <w:basedOn w:val="TOCBase"/>
    <w:next w:val="Normal"/>
    <w:rsid w:val="00D42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F19"/>
    <w:rPr>
      <w:rFonts w:ascii="Times New Roman" w:eastAsia="Times New Roman" w:hAnsi="Times New Roman" w:cs="Times New Roman"/>
      <w:sz w:val="16"/>
      <w:lang w:eastAsia="en-US"/>
    </w:rPr>
  </w:style>
  <w:style w:type="paragraph" w:styleId="Title">
    <w:name w:val="Title"/>
    <w:basedOn w:val="HeadingBase"/>
    <w:link w:val="TitleChar"/>
    <w:qFormat/>
    <w:rsid w:val="00D42F19"/>
    <w:pPr>
      <w:spacing w:before="5040"/>
      <w:jc w:val="center"/>
    </w:pPr>
    <w:rPr>
      <w:sz w:val="48"/>
      <w:szCs w:val="72"/>
      <w:lang w:val="en-US"/>
    </w:rPr>
  </w:style>
  <w:style w:type="character" w:customStyle="1" w:styleId="TitleChar">
    <w:name w:val="Title Char"/>
    <w:basedOn w:val="DefaultParagraphFont"/>
    <w:link w:val="Title"/>
    <w:rsid w:val="00D42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F19"/>
    <w:pPr>
      <w:tabs>
        <w:tab w:val="left" w:pos="3600"/>
        <w:tab w:val="left" w:pos="3958"/>
      </w:tabs>
    </w:pPr>
  </w:style>
  <w:style w:type="paragraph" w:customStyle="1" w:styleId="Note">
    <w:name w:val="Note"/>
    <w:basedOn w:val="BodyText"/>
    <w:rsid w:val="00D42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F19"/>
    <w:pPr>
      <w:framePr w:wrap="auto" w:hAnchor="text" w:y="6049"/>
    </w:pPr>
    <w:rPr>
      <w:color w:val="000000"/>
      <w:sz w:val="40"/>
    </w:rPr>
  </w:style>
  <w:style w:type="paragraph" w:customStyle="1" w:styleId="TOCTitle">
    <w:name w:val="TOCTitle"/>
    <w:basedOn w:val="Heading1"/>
    <w:rsid w:val="00D42F19"/>
    <w:pPr>
      <w:spacing w:after="240"/>
      <w:jc w:val="center"/>
      <w:outlineLvl w:val="9"/>
    </w:pPr>
    <w:rPr>
      <w:caps/>
    </w:rPr>
  </w:style>
  <w:style w:type="paragraph" w:customStyle="1" w:styleId="Version">
    <w:name w:val="Version"/>
    <w:rsid w:val="00D42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F19"/>
    <w:pPr>
      <w:keepNext w:val="0"/>
      <w:tabs>
        <w:tab w:val="right" w:pos="4176"/>
      </w:tabs>
      <w:ind w:left="198" w:hanging="198"/>
    </w:pPr>
    <w:rPr>
      <w:rFonts w:ascii="Garamond" w:hAnsi="Garamond"/>
    </w:rPr>
  </w:style>
  <w:style w:type="paragraph" w:styleId="IndexHeading">
    <w:name w:val="index heading"/>
    <w:basedOn w:val="Normal"/>
    <w:next w:val="Index1"/>
    <w:semiHidden/>
    <w:rsid w:val="00D42F19"/>
    <w:pPr>
      <w:spacing w:before="120" w:after="120"/>
    </w:pPr>
    <w:rPr>
      <w:rFonts w:ascii="Arial" w:hAnsi="Arial"/>
      <w:b/>
      <w:color w:val="918585"/>
      <w:sz w:val="24"/>
    </w:rPr>
  </w:style>
  <w:style w:type="paragraph" w:styleId="Header">
    <w:name w:val="header"/>
    <w:basedOn w:val="Normal"/>
    <w:link w:val="HeaderChar"/>
    <w:rsid w:val="00D42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F19"/>
    <w:rPr>
      <w:rFonts w:ascii="Times New Roman" w:eastAsia="Times New Roman" w:hAnsi="Times New Roman" w:cs="Times New Roman"/>
      <w:sz w:val="16"/>
      <w:szCs w:val="20"/>
      <w:lang w:val="en-GB" w:eastAsia="en-US"/>
    </w:rPr>
  </w:style>
  <w:style w:type="paragraph" w:customStyle="1" w:styleId="Chapter">
    <w:name w:val="Chapter"/>
    <w:basedOn w:val="Normal"/>
    <w:rsid w:val="00D42F19"/>
    <w:pPr>
      <w:spacing w:before="240"/>
    </w:pPr>
    <w:rPr>
      <w:rFonts w:ascii="Times New Roman" w:hAnsi="Times New Roman"/>
      <w:smallCaps/>
      <w:spacing w:val="80"/>
      <w:sz w:val="28"/>
    </w:rPr>
  </w:style>
  <w:style w:type="paragraph" w:customStyle="1" w:styleId="InChapter">
    <w:name w:val="InChapter"/>
    <w:basedOn w:val="Heading3"/>
    <w:rsid w:val="00D42F19"/>
    <w:pPr>
      <w:spacing w:after="240"/>
      <w:outlineLvl w:val="9"/>
    </w:pPr>
    <w:rPr>
      <w:noProof/>
    </w:rPr>
  </w:style>
  <w:style w:type="paragraph" w:styleId="Index2">
    <w:name w:val="index 2"/>
    <w:basedOn w:val="Normal"/>
    <w:next w:val="Normal"/>
    <w:semiHidden/>
    <w:rsid w:val="00D42F19"/>
    <w:pPr>
      <w:tabs>
        <w:tab w:val="right" w:pos="4176"/>
      </w:tabs>
      <w:ind w:left="568" w:hanging="284"/>
    </w:pPr>
    <w:rPr>
      <w:rFonts w:ascii="Garamond" w:hAnsi="Garamond"/>
    </w:rPr>
  </w:style>
  <w:style w:type="paragraph" w:customStyle="1" w:styleId="Byline">
    <w:name w:val="Byline"/>
    <w:rsid w:val="00D42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F19"/>
    <w:pPr>
      <w:tabs>
        <w:tab w:val="clear" w:pos="3600"/>
        <w:tab w:val="clear" w:pos="3958"/>
      </w:tabs>
      <w:jc w:val="right"/>
    </w:pPr>
  </w:style>
  <w:style w:type="character" w:styleId="Emphasis">
    <w:name w:val="Emphasis"/>
    <w:basedOn w:val="DefaultParagraphFont"/>
    <w:qFormat/>
    <w:rsid w:val="00D42F19"/>
    <w:rPr>
      <w:i/>
    </w:rPr>
  </w:style>
  <w:style w:type="paragraph" w:styleId="Caption">
    <w:name w:val="caption"/>
    <w:basedOn w:val="BodyText"/>
    <w:next w:val="Normal"/>
    <w:qFormat/>
    <w:rsid w:val="00D42F19"/>
    <w:pPr>
      <w:framePr w:w="2268" w:hSpace="181" w:vSpace="181" w:wrap="around" w:vAnchor="text" w:hAnchor="page" w:x="1135" w:y="285" w:anchorLock="1"/>
    </w:pPr>
    <w:rPr>
      <w:i/>
    </w:rPr>
  </w:style>
  <w:style w:type="paragraph" w:customStyle="1" w:styleId="MiniTOCTitle">
    <w:name w:val="MiniTOCTitle"/>
    <w:basedOn w:val="Heading4"/>
    <w:rsid w:val="00D42F19"/>
    <w:pPr>
      <w:spacing w:before="240"/>
      <w:outlineLvl w:val="9"/>
    </w:pPr>
    <w:rPr>
      <w:noProof/>
      <w:sz w:val="24"/>
    </w:rPr>
  </w:style>
  <w:style w:type="paragraph" w:customStyle="1" w:styleId="MiniTOCItem">
    <w:name w:val="MiniTOCItem"/>
    <w:basedOn w:val="ListBullet"/>
    <w:rsid w:val="00D42F19"/>
    <w:pPr>
      <w:numPr>
        <w:numId w:val="0"/>
      </w:numPr>
      <w:tabs>
        <w:tab w:val="right" w:leader="dot" w:pos="6521"/>
      </w:tabs>
      <w:spacing w:before="0" w:after="0"/>
    </w:pPr>
  </w:style>
  <w:style w:type="paragraph" w:customStyle="1" w:styleId="TOFTitle">
    <w:name w:val="TOFTitle"/>
    <w:basedOn w:val="TOCTitle"/>
    <w:rsid w:val="00D42F19"/>
  </w:style>
  <w:style w:type="paragraph" w:styleId="TableofFigures">
    <w:name w:val="table of figures"/>
    <w:basedOn w:val="Normal"/>
    <w:next w:val="Normal"/>
    <w:semiHidden/>
    <w:rsid w:val="00D42F19"/>
    <w:pPr>
      <w:tabs>
        <w:tab w:val="right" w:leader="dot" w:pos="9072"/>
      </w:tabs>
      <w:ind w:left="970" w:hanging="403"/>
    </w:pPr>
    <w:rPr>
      <w:rFonts w:ascii="Times New Roman" w:hAnsi="Times New Roman"/>
      <w:b/>
    </w:rPr>
  </w:style>
  <w:style w:type="paragraph" w:styleId="ListNumber">
    <w:name w:val="List Number"/>
    <w:basedOn w:val="List"/>
    <w:rsid w:val="00D42F19"/>
    <w:pPr>
      <w:numPr>
        <w:numId w:val="11"/>
      </w:numPr>
    </w:pPr>
  </w:style>
  <w:style w:type="character" w:customStyle="1" w:styleId="WingdingSymbols">
    <w:name w:val="Wingding Symbols"/>
    <w:rsid w:val="00D42F19"/>
    <w:rPr>
      <w:rFonts w:ascii="Wingdings" w:hAnsi="Wingdings"/>
    </w:rPr>
  </w:style>
  <w:style w:type="paragraph" w:customStyle="1" w:styleId="TableHeading">
    <w:name w:val="Table Heading"/>
    <w:basedOn w:val="HeadingBase"/>
    <w:rsid w:val="00D42F19"/>
    <w:pPr>
      <w:keepLines/>
      <w:pBdr>
        <w:bottom w:val="single" w:sz="6" w:space="1" w:color="918585"/>
      </w:pBdr>
      <w:spacing w:before="240"/>
    </w:pPr>
  </w:style>
  <w:style w:type="character" w:customStyle="1" w:styleId="HotSpot">
    <w:name w:val="HotSpot"/>
    <w:rsid w:val="00D42F19"/>
    <w:rPr>
      <w:color w:val="0033CC"/>
      <w:u w:val="none"/>
    </w:rPr>
  </w:style>
  <w:style w:type="paragraph" w:customStyle="1" w:styleId="BodyTextRight">
    <w:name w:val="Body Text Right"/>
    <w:basedOn w:val="BodyText"/>
    <w:rsid w:val="00D42F19"/>
    <w:pPr>
      <w:spacing w:before="0" w:after="0"/>
      <w:jc w:val="right"/>
    </w:pPr>
  </w:style>
  <w:style w:type="paragraph" w:styleId="Index3">
    <w:name w:val="index 3"/>
    <w:basedOn w:val="ListNumber2"/>
    <w:next w:val="Normal"/>
    <w:semiHidden/>
    <w:rsid w:val="00D42F19"/>
    <w:pPr>
      <w:numPr>
        <w:numId w:val="0"/>
      </w:numPr>
      <w:tabs>
        <w:tab w:val="right" w:leader="dot" w:pos="4176"/>
      </w:tabs>
    </w:pPr>
  </w:style>
  <w:style w:type="paragraph" w:styleId="ListNumber2">
    <w:name w:val="List Number 2"/>
    <w:basedOn w:val="List2"/>
    <w:rsid w:val="00D42F19"/>
    <w:pPr>
      <w:numPr>
        <w:numId w:val="10"/>
      </w:numPr>
      <w:tabs>
        <w:tab w:val="clear" w:pos="1060"/>
      </w:tabs>
    </w:pPr>
  </w:style>
  <w:style w:type="paragraph" w:customStyle="1" w:styleId="MarginNote">
    <w:name w:val="Margin Note"/>
    <w:basedOn w:val="BodyText"/>
    <w:rsid w:val="00D42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F19"/>
    <w:rPr>
      <w:sz w:val="32"/>
    </w:rPr>
  </w:style>
  <w:style w:type="paragraph" w:customStyle="1" w:styleId="HeadingProcedure">
    <w:name w:val="Heading Procedure"/>
    <w:basedOn w:val="HeadingBase"/>
    <w:next w:val="Normal"/>
    <w:rsid w:val="00D42F19"/>
    <w:pPr>
      <w:tabs>
        <w:tab w:val="left" w:pos="0"/>
      </w:tabs>
      <w:spacing w:before="120" w:after="60"/>
    </w:pPr>
    <w:rPr>
      <w:i/>
      <w:color w:val="918585"/>
      <w:sz w:val="22"/>
    </w:rPr>
  </w:style>
  <w:style w:type="paragraph" w:customStyle="1" w:styleId="TableBodyText">
    <w:name w:val="Table Body Text"/>
    <w:basedOn w:val="BodyText"/>
    <w:rsid w:val="00D42F19"/>
    <w:pPr>
      <w:spacing w:before="60" w:after="60"/>
    </w:pPr>
  </w:style>
  <w:style w:type="paragraph" w:styleId="ListContinue">
    <w:name w:val="List Continue"/>
    <w:basedOn w:val="List"/>
    <w:rsid w:val="00D42F19"/>
    <w:pPr>
      <w:ind w:firstLine="0"/>
    </w:pPr>
  </w:style>
  <w:style w:type="paragraph" w:customStyle="1" w:styleId="ListNote">
    <w:name w:val="List Note"/>
    <w:basedOn w:val="List"/>
    <w:rsid w:val="00D42F19"/>
    <w:pPr>
      <w:pBdr>
        <w:top w:val="single" w:sz="6" w:space="2" w:color="918585"/>
        <w:bottom w:val="single" w:sz="6" w:space="2" w:color="918585"/>
      </w:pBdr>
      <w:tabs>
        <w:tab w:val="left" w:pos="1021"/>
      </w:tabs>
      <w:ind w:firstLine="0"/>
    </w:pPr>
  </w:style>
  <w:style w:type="paragraph" w:customStyle="1" w:styleId="Warning">
    <w:name w:val="Warning"/>
    <w:basedOn w:val="BodyText"/>
    <w:rsid w:val="00D42F19"/>
    <w:pPr>
      <w:shd w:val="clear" w:color="auto" w:fill="D9D9D9"/>
      <w:tabs>
        <w:tab w:val="left" w:pos="992"/>
      </w:tabs>
      <w:ind w:left="119" w:right="119"/>
    </w:pPr>
    <w:rPr>
      <w:sz w:val="20"/>
    </w:rPr>
  </w:style>
  <w:style w:type="paragraph" w:customStyle="1" w:styleId="MarginIcons">
    <w:name w:val="Margin Icons"/>
    <w:basedOn w:val="BodyText"/>
    <w:rsid w:val="00D42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F19"/>
    <w:rPr>
      <w:rFonts w:ascii="Courier New" w:hAnsi="Courier New"/>
    </w:rPr>
  </w:style>
  <w:style w:type="paragraph" w:customStyle="1" w:styleId="NoteBullet">
    <w:name w:val="Note Bullet"/>
    <w:basedOn w:val="Note"/>
    <w:rsid w:val="00D42F19"/>
    <w:pPr>
      <w:tabs>
        <w:tab w:val="clear" w:pos="680"/>
      </w:tabs>
      <w:spacing w:before="60" w:after="60"/>
    </w:pPr>
  </w:style>
  <w:style w:type="paragraph" w:customStyle="1" w:styleId="SubHeading2">
    <w:name w:val="SubHeading2"/>
    <w:basedOn w:val="HeadingBase"/>
    <w:rsid w:val="00D42F19"/>
    <w:pPr>
      <w:spacing w:before="240" w:after="60"/>
    </w:pPr>
    <w:rPr>
      <w:sz w:val="20"/>
    </w:rPr>
  </w:style>
  <w:style w:type="paragraph" w:customStyle="1" w:styleId="SubHeading1">
    <w:name w:val="SubHeading1"/>
    <w:basedOn w:val="HeadingBase"/>
    <w:rsid w:val="00D42F19"/>
    <w:pPr>
      <w:spacing w:before="240" w:after="60"/>
    </w:pPr>
    <w:rPr>
      <w:color w:val="918585"/>
      <w:sz w:val="22"/>
    </w:rPr>
  </w:style>
  <w:style w:type="paragraph" w:customStyle="1" w:styleId="SideHeading">
    <w:name w:val="Side Heading"/>
    <w:basedOn w:val="HeadingBase"/>
    <w:rsid w:val="00D42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F19"/>
    <w:pPr>
      <w:numPr>
        <w:numId w:val="12"/>
      </w:numPr>
    </w:pPr>
  </w:style>
  <w:style w:type="paragraph" w:styleId="PlainText">
    <w:name w:val="Plain Text"/>
    <w:basedOn w:val="Normal"/>
    <w:link w:val="PlainTextChar"/>
    <w:rsid w:val="00D42F19"/>
    <w:rPr>
      <w:sz w:val="20"/>
    </w:rPr>
  </w:style>
  <w:style w:type="character" w:customStyle="1" w:styleId="PlainTextChar">
    <w:name w:val="Plain Text Char"/>
    <w:basedOn w:val="DefaultParagraphFont"/>
    <w:link w:val="PlainText"/>
    <w:rsid w:val="00D42F19"/>
    <w:rPr>
      <w:rFonts w:ascii="Courier New" w:eastAsia="Times New Roman" w:hAnsi="Courier New" w:cs="Times New Roman"/>
      <w:sz w:val="20"/>
      <w:szCs w:val="20"/>
      <w:lang w:eastAsia="en-US"/>
    </w:rPr>
  </w:style>
  <w:style w:type="character" w:customStyle="1" w:styleId="MenuOption">
    <w:name w:val="Menu Option"/>
    <w:basedOn w:val="DefaultParagraphFont"/>
    <w:rsid w:val="00D42F19"/>
    <w:rPr>
      <w:b/>
      <w:smallCaps/>
    </w:rPr>
  </w:style>
  <w:style w:type="paragraph" w:customStyle="1" w:styleId="TableListNumber">
    <w:name w:val="Table List Number"/>
    <w:basedOn w:val="ListNumber"/>
    <w:rsid w:val="00D42F19"/>
    <w:pPr>
      <w:numPr>
        <w:numId w:val="0"/>
      </w:numPr>
    </w:pPr>
  </w:style>
  <w:style w:type="paragraph" w:styleId="TOC4">
    <w:name w:val="toc 4"/>
    <w:basedOn w:val="TOCBase"/>
    <w:next w:val="Normal"/>
    <w:semiHidden/>
    <w:rsid w:val="00D42F19"/>
    <w:pPr>
      <w:tabs>
        <w:tab w:val="right" w:leader="dot" w:pos="9071"/>
      </w:tabs>
      <w:ind w:left="1701"/>
    </w:pPr>
  </w:style>
  <w:style w:type="paragraph" w:customStyle="1" w:styleId="ListAlpha">
    <w:name w:val="List Alpha"/>
    <w:basedOn w:val="List"/>
    <w:rsid w:val="00D42F19"/>
    <w:pPr>
      <w:numPr>
        <w:numId w:val="9"/>
      </w:numPr>
    </w:pPr>
  </w:style>
  <w:style w:type="paragraph" w:customStyle="1" w:styleId="ListAlpha2">
    <w:name w:val="List Alpha 2"/>
    <w:basedOn w:val="List2"/>
    <w:rsid w:val="00D42F19"/>
    <w:pPr>
      <w:numPr>
        <w:numId w:val="8"/>
      </w:numPr>
    </w:pPr>
  </w:style>
  <w:style w:type="paragraph" w:styleId="List2">
    <w:name w:val="List 2"/>
    <w:basedOn w:val="BodyText"/>
    <w:rsid w:val="00D42F19"/>
    <w:pPr>
      <w:tabs>
        <w:tab w:val="left" w:pos="680"/>
      </w:tabs>
      <w:spacing w:before="60" w:after="60"/>
      <w:ind w:left="680" w:hanging="340"/>
    </w:pPr>
  </w:style>
  <w:style w:type="paragraph" w:styleId="List3">
    <w:name w:val="List 3"/>
    <w:basedOn w:val="BodyText"/>
    <w:rsid w:val="00D42F19"/>
    <w:pPr>
      <w:tabs>
        <w:tab w:val="left" w:pos="1021"/>
      </w:tabs>
      <w:spacing w:before="60" w:after="60"/>
      <w:ind w:left="1020" w:hanging="340"/>
    </w:pPr>
  </w:style>
  <w:style w:type="paragraph" w:styleId="List4">
    <w:name w:val="List 4"/>
    <w:basedOn w:val="BodyText"/>
    <w:rsid w:val="00D42F19"/>
    <w:pPr>
      <w:tabs>
        <w:tab w:val="left" w:pos="1361"/>
      </w:tabs>
      <w:spacing w:before="60" w:after="60"/>
      <w:ind w:left="1361" w:hanging="340"/>
    </w:pPr>
  </w:style>
  <w:style w:type="paragraph" w:styleId="List5">
    <w:name w:val="List 5"/>
    <w:basedOn w:val="BodyText"/>
    <w:rsid w:val="00D42F19"/>
    <w:pPr>
      <w:tabs>
        <w:tab w:val="left" w:pos="1701"/>
      </w:tabs>
      <w:spacing w:before="60" w:after="60"/>
      <w:ind w:left="1701" w:hanging="340"/>
    </w:pPr>
  </w:style>
  <w:style w:type="paragraph" w:styleId="ListBullet3">
    <w:name w:val="List Bullet 3"/>
    <w:basedOn w:val="List3"/>
    <w:rsid w:val="00D42F19"/>
    <w:pPr>
      <w:numPr>
        <w:numId w:val="15"/>
      </w:numPr>
      <w:tabs>
        <w:tab w:val="clear" w:pos="1021"/>
      </w:tabs>
      <w:ind w:left="1037" w:hanging="357"/>
    </w:pPr>
  </w:style>
  <w:style w:type="paragraph" w:styleId="ListBullet4">
    <w:name w:val="List Bullet 4"/>
    <w:basedOn w:val="List4"/>
    <w:rsid w:val="00D42F19"/>
    <w:pPr>
      <w:numPr>
        <w:numId w:val="3"/>
      </w:numPr>
    </w:pPr>
  </w:style>
  <w:style w:type="paragraph" w:styleId="ListBullet5">
    <w:name w:val="List Bullet 5"/>
    <w:basedOn w:val="List5"/>
    <w:rsid w:val="00D42F19"/>
    <w:pPr>
      <w:numPr>
        <w:numId w:val="4"/>
      </w:numPr>
    </w:pPr>
  </w:style>
  <w:style w:type="paragraph" w:styleId="ListContinue2">
    <w:name w:val="List Continue 2"/>
    <w:basedOn w:val="List2"/>
    <w:rsid w:val="00D42F19"/>
    <w:pPr>
      <w:ind w:firstLine="0"/>
    </w:pPr>
  </w:style>
  <w:style w:type="paragraph" w:styleId="ListContinue3">
    <w:name w:val="List Continue 3"/>
    <w:basedOn w:val="List3"/>
    <w:rsid w:val="00D42F19"/>
    <w:pPr>
      <w:ind w:left="1021" w:firstLine="0"/>
    </w:pPr>
  </w:style>
  <w:style w:type="paragraph" w:styleId="ListContinue4">
    <w:name w:val="List Continue 4"/>
    <w:basedOn w:val="List4"/>
    <w:rsid w:val="00D42F19"/>
    <w:pPr>
      <w:ind w:firstLine="0"/>
    </w:pPr>
  </w:style>
  <w:style w:type="paragraph" w:styleId="ListContinue5">
    <w:name w:val="List Continue 5"/>
    <w:basedOn w:val="List5"/>
    <w:rsid w:val="00D42F19"/>
    <w:pPr>
      <w:ind w:firstLine="0"/>
    </w:pPr>
  </w:style>
  <w:style w:type="paragraph" w:styleId="ListNumber3">
    <w:name w:val="List Number 3"/>
    <w:basedOn w:val="List3"/>
    <w:rsid w:val="00D42F19"/>
    <w:pPr>
      <w:numPr>
        <w:numId w:val="5"/>
      </w:numPr>
    </w:pPr>
  </w:style>
  <w:style w:type="paragraph" w:styleId="ListNumber4">
    <w:name w:val="List Number 4"/>
    <w:basedOn w:val="List4"/>
    <w:rsid w:val="00D42F19"/>
    <w:pPr>
      <w:numPr>
        <w:numId w:val="6"/>
      </w:numPr>
    </w:pPr>
  </w:style>
  <w:style w:type="paragraph" w:styleId="ListNumber5">
    <w:name w:val="List Number 5"/>
    <w:basedOn w:val="List5"/>
    <w:rsid w:val="00D42F19"/>
    <w:pPr>
      <w:numPr>
        <w:numId w:val="7"/>
      </w:numPr>
    </w:pPr>
  </w:style>
  <w:style w:type="paragraph" w:styleId="BlockText">
    <w:name w:val="Block Text"/>
    <w:basedOn w:val="Normal"/>
    <w:rsid w:val="00D42F19"/>
    <w:pPr>
      <w:spacing w:after="120"/>
      <w:ind w:left="1440" w:right="1440"/>
    </w:pPr>
  </w:style>
  <w:style w:type="character" w:customStyle="1" w:styleId="Subscript">
    <w:name w:val="Subscript"/>
    <w:basedOn w:val="DefaultParagraphFont"/>
    <w:rsid w:val="00D42F19"/>
    <w:rPr>
      <w:sz w:val="16"/>
      <w:vertAlign w:val="subscript"/>
    </w:rPr>
  </w:style>
  <w:style w:type="character" w:customStyle="1" w:styleId="Superscript">
    <w:name w:val="Superscript"/>
    <w:basedOn w:val="DefaultParagraphFont"/>
    <w:rsid w:val="00D42F19"/>
    <w:rPr>
      <w:sz w:val="16"/>
      <w:vertAlign w:val="superscript"/>
    </w:rPr>
  </w:style>
  <w:style w:type="character" w:customStyle="1" w:styleId="Symbols">
    <w:name w:val="Symbols"/>
    <w:basedOn w:val="DefaultParagraphFont"/>
    <w:rsid w:val="00D42F19"/>
    <w:rPr>
      <w:rFonts w:ascii="Symbol" w:hAnsi="Symbol"/>
    </w:rPr>
  </w:style>
  <w:style w:type="character" w:customStyle="1" w:styleId="MenuOptions">
    <w:name w:val="Menu Options"/>
    <w:basedOn w:val="DefaultParagraphFont"/>
    <w:rsid w:val="00D42F19"/>
    <w:rPr>
      <w:rFonts w:ascii="Arial Narrow" w:hAnsi="Arial Narrow"/>
      <w:smallCaps/>
    </w:rPr>
  </w:style>
  <w:style w:type="character" w:customStyle="1" w:styleId="Buttons">
    <w:name w:val="Buttons"/>
    <w:basedOn w:val="DefaultParagraphFont"/>
    <w:rsid w:val="00D42F19"/>
    <w:rPr>
      <w:b/>
    </w:rPr>
  </w:style>
  <w:style w:type="character" w:customStyle="1" w:styleId="Underlined">
    <w:name w:val="Underlined"/>
    <w:basedOn w:val="DefaultParagraphFont"/>
    <w:rsid w:val="00D42F19"/>
    <w:rPr>
      <w:u w:val="single"/>
    </w:rPr>
  </w:style>
  <w:style w:type="paragraph" w:customStyle="1" w:styleId="TableBodyTextRight">
    <w:name w:val="Table Body Text Right"/>
    <w:basedOn w:val="TableBodyText"/>
    <w:rsid w:val="00D42F19"/>
    <w:pPr>
      <w:widowControl w:val="0"/>
      <w:autoSpaceDE w:val="0"/>
      <w:autoSpaceDN w:val="0"/>
      <w:adjustRightInd w:val="0"/>
      <w:jc w:val="right"/>
    </w:pPr>
    <w:rPr>
      <w:rFonts w:cs="Arial"/>
      <w:szCs w:val="18"/>
    </w:rPr>
  </w:style>
  <w:style w:type="paragraph" w:customStyle="1" w:styleId="CopyrightText">
    <w:name w:val="Copyright Text"/>
    <w:basedOn w:val="BodyText"/>
    <w:rsid w:val="00D42F19"/>
    <w:rPr>
      <w:sz w:val="18"/>
    </w:rPr>
  </w:style>
  <w:style w:type="paragraph" w:customStyle="1" w:styleId="BodySmallRight">
    <w:name w:val="Body Small Right"/>
    <w:basedOn w:val="BodyTextRight"/>
    <w:rsid w:val="00D42F19"/>
    <w:rPr>
      <w:sz w:val="18"/>
      <w:szCs w:val="18"/>
    </w:rPr>
  </w:style>
  <w:style w:type="paragraph" w:customStyle="1" w:styleId="MarginEdition">
    <w:name w:val="Margin Edition"/>
    <w:basedOn w:val="MarginNote"/>
    <w:rsid w:val="00D42F19"/>
    <w:pPr>
      <w:spacing w:before="0" w:after="0"/>
    </w:pPr>
    <w:rPr>
      <w:rFonts w:ascii="Times New Roman" w:hAnsi="Times New Roman"/>
      <w:color w:val="999999"/>
    </w:rPr>
  </w:style>
  <w:style w:type="paragraph" w:customStyle="1" w:styleId="Spacer">
    <w:name w:val="Spacer"/>
    <w:basedOn w:val="Normal"/>
    <w:rsid w:val="00D42F19"/>
    <w:rPr>
      <w:sz w:val="2"/>
      <w:szCs w:val="2"/>
    </w:rPr>
  </w:style>
  <w:style w:type="character" w:customStyle="1" w:styleId="Small">
    <w:name w:val="Small"/>
    <w:basedOn w:val="DefaultParagraphFont"/>
    <w:rsid w:val="00D42F19"/>
    <w:rPr>
      <w:sz w:val="16"/>
    </w:rPr>
  </w:style>
  <w:style w:type="paragraph" w:customStyle="1" w:styleId="WideTable">
    <w:name w:val="Wide Table"/>
    <w:basedOn w:val="Normal"/>
    <w:rsid w:val="00D42F19"/>
    <w:pPr>
      <w:ind w:left="-1418"/>
    </w:pPr>
    <w:rPr>
      <w:sz w:val="2"/>
      <w:szCs w:val="2"/>
    </w:rPr>
  </w:style>
  <w:style w:type="character" w:styleId="PageNumber">
    <w:name w:val="page number"/>
    <w:basedOn w:val="DefaultParagraphFont"/>
    <w:rsid w:val="00D42F19"/>
  </w:style>
  <w:style w:type="paragraph" w:styleId="Quote">
    <w:name w:val="Quote"/>
    <w:basedOn w:val="Heading1"/>
    <w:link w:val="QuoteChar"/>
    <w:qFormat/>
    <w:rsid w:val="00D42F19"/>
    <w:rPr>
      <w:b w:val="0"/>
      <w:sz w:val="72"/>
      <w:szCs w:val="72"/>
      <w:lang w:val="en-NZ"/>
    </w:rPr>
  </w:style>
  <w:style w:type="character" w:customStyle="1" w:styleId="QuoteChar">
    <w:name w:val="Quote Char"/>
    <w:basedOn w:val="DefaultParagraphFont"/>
    <w:link w:val="Quote"/>
    <w:rsid w:val="00D42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F19"/>
    <w:pPr>
      <w:pageBreakBefore/>
    </w:pPr>
  </w:style>
  <w:style w:type="paragraph" w:customStyle="1" w:styleId="Border">
    <w:name w:val="Border"/>
    <w:basedOn w:val="Normal"/>
    <w:qFormat/>
    <w:rsid w:val="00D42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F19"/>
    <w:rPr>
      <w:b/>
      <w:bCs/>
      <w:i/>
      <w:iCs/>
      <w:color w:val="auto"/>
    </w:rPr>
  </w:style>
  <w:style w:type="paragraph" w:styleId="IntenseQuote">
    <w:name w:val="Intense Quote"/>
    <w:basedOn w:val="Normal"/>
    <w:next w:val="Normal"/>
    <w:link w:val="IntenseQuoteChar"/>
    <w:uiPriority w:val="30"/>
    <w:qFormat/>
    <w:rsid w:val="00D42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F19"/>
    <w:rPr>
      <w:smallCaps/>
      <w:color w:val="auto"/>
      <w:u w:val="single"/>
    </w:rPr>
  </w:style>
  <w:style w:type="character" w:styleId="IntenseReference">
    <w:name w:val="Intense Reference"/>
    <w:basedOn w:val="DefaultParagraphFont"/>
    <w:uiPriority w:val="32"/>
    <w:qFormat/>
    <w:rsid w:val="00D42F19"/>
    <w:rPr>
      <w:b/>
      <w:bCs/>
      <w:smallCaps/>
      <w:color w:val="auto"/>
      <w:spacing w:val="5"/>
      <w:u w:val="single"/>
    </w:rPr>
  </w:style>
  <w:style w:type="paragraph" w:customStyle="1" w:styleId="2ColumnHeading">
    <w:name w:val="2Column Heading"/>
    <w:basedOn w:val="BodyText"/>
    <w:qFormat/>
    <w:rsid w:val="00D42F19"/>
    <w:pPr>
      <w:spacing w:after="60"/>
      <w:ind w:left="-2268"/>
    </w:pPr>
    <w:rPr>
      <w:b/>
    </w:rPr>
  </w:style>
  <w:style w:type="paragraph" w:customStyle="1" w:styleId="Heading1TOC">
    <w:name w:val="Heading1 TOC"/>
    <w:basedOn w:val="Normal"/>
    <w:qFormat/>
    <w:rsid w:val="00D42F19"/>
    <w:pPr>
      <w:spacing w:before="240" w:after="120"/>
    </w:pPr>
    <w:rPr>
      <w:rFonts w:ascii="Times New Roman" w:hAnsi="Times New Roman"/>
      <w:b/>
      <w:sz w:val="32"/>
    </w:rPr>
  </w:style>
  <w:style w:type="paragraph" w:customStyle="1" w:styleId="Heading2TOC">
    <w:name w:val="Heading2 TOC"/>
    <w:basedOn w:val="Normal"/>
    <w:qFormat/>
    <w:rsid w:val="00D42F19"/>
    <w:pPr>
      <w:spacing w:before="240" w:after="60"/>
    </w:pPr>
    <w:rPr>
      <w:rFonts w:ascii="Times New Roman" w:hAnsi="Times New Roman"/>
      <w:b/>
      <w:sz w:val="28"/>
    </w:rPr>
  </w:style>
  <w:style w:type="character" w:customStyle="1" w:styleId="Underline">
    <w:name w:val="Underline"/>
    <w:basedOn w:val="DefaultParagraphFont"/>
    <w:qFormat/>
    <w:rsid w:val="00D42F19"/>
    <w:rPr>
      <w:u w:val="single"/>
    </w:rPr>
  </w:style>
  <w:style w:type="paragraph" w:styleId="BalloonText">
    <w:name w:val="Balloon Text"/>
    <w:basedOn w:val="Normal"/>
    <w:link w:val="BalloonTextChar"/>
    <w:rsid w:val="00D42F19"/>
    <w:rPr>
      <w:rFonts w:ascii="Tahoma" w:hAnsi="Tahoma" w:cs="Tahoma"/>
      <w:sz w:val="16"/>
      <w:szCs w:val="16"/>
    </w:rPr>
  </w:style>
  <w:style w:type="character" w:customStyle="1" w:styleId="BalloonTextChar">
    <w:name w:val="Balloon Text Char"/>
    <w:basedOn w:val="DefaultParagraphFont"/>
    <w:link w:val="BalloonText"/>
    <w:rsid w:val="00D42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F19"/>
    <w:rPr>
      <w:b/>
      <w:color w:val="660033"/>
      <w:spacing w:val="0"/>
    </w:rPr>
  </w:style>
  <w:style w:type="paragraph" w:customStyle="1" w:styleId="Nameditemlist">
    <w:name w:val="Named item list"/>
    <w:basedOn w:val="BodyText"/>
    <w:qFormat/>
    <w:rsid w:val="00D42F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825</Words>
  <Characters>5433</Characters>
  <Application>Microsoft Office Word</Application>
  <DocSecurity>0</DocSecurity>
  <Lines>186</Lines>
  <Paragraphs>109</Paragraphs>
  <ScaleCrop>false</ScaleCrop>
  <Company>Author-it Software Corporation Ltd.</Company>
  <LinksUpToDate>false</LinksUpToDate>
  <CharactersWithSpaces>6202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DEFEO002 Apply knowledge of explosive ordnance physics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2013-01-25T17:01:00Z</dcterms:created>
  <dcterms:modified xsi:type="dcterms:W3CDTF">2013-01-25T17:01:00Z</dcterms:modified>
</cp:coreProperties>
</file>