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9F5" w:rsidP="008649F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DEFEO001 Apply knowledge of explosive ordnance chemistry</w:t>
      </w:r>
      <w:r>
        <w:fldChar w:fldCharType="end"/>
      </w:r>
    </w:p>
    <w:p w:rsidR="008649F5" w:rsidP="008649F5">
      <w:pPr>
        <w:pStyle w:val="Version"/>
        <w:sectPr w:rsidSect="00C30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938" w:rsidP="00C30938">
      <w:pPr>
        <w:pStyle w:val="SuperHeading"/>
      </w:pPr>
      <w:r w:rsidRPr="00C30938">
        <w:t>DEFEO001 Apply knowledge of explosive ordnance chemistry</w:t>
      </w:r>
    </w:p>
    <w:p w:rsidR="00000000" w:rsidRPr="00C30938" w:rsidP="00C30938">
      <w:pPr>
        <w:pStyle w:val="Heading1"/>
      </w:pPr>
      <w:bookmarkStart w:id="1" w:name="O_517574"/>
      <w:bookmarkEnd w:id="1"/>
      <w:r w:rsidRPr="00C309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864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BodyText"/>
            </w:pPr>
            <w:r w:rsidRPr="00C30938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BodyText"/>
            </w:pPr>
            <w:r w:rsidRPr="00C3093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rPr>
                <w:rStyle w:val="SpecialBold"/>
              </w:rPr>
              <w:t xml:space="preserve"> Comments</w:t>
            </w:r>
          </w:p>
        </w:tc>
      </w:tr>
      <w:tr w:rsidTr="00864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BodyText"/>
            </w:pPr>
            <w:r w:rsidRPr="00C30938">
              <w:t>First release.</w:t>
            </w:r>
          </w:p>
        </w:tc>
      </w:tr>
    </w:tbl>
    <w:p w:rsidR="00000000" w:rsidRPr="00C30938" w:rsidP="00C30938">
      <w:pPr>
        <w:pStyle w:val="BodyText"/>
      </w:pPr>
    </w:p>
    <w:p w:rsidR="00000000" w:rsidRPr="00C30938" w:rsidP="00C30938">
      <w:pPr>
        <w:pStyle w:val="AllowPageBreak"/>
      </w:pPr>
    </w:p>
    <w:p w:rsidR="00000000" w:rsidRPr="00C30938" w:rsidP="00C30938">
      <w:pPr>
        <w:pStyle w:val="Heading1"/>
      </w:pPr>
      <w:bookmarkStart w:id="2" w:name="O_517575"/>
      <w:bookmarkEnd w:id="2"/>
      <w:r w:rsidRPr="00C30938">
        <w:t>Unit Descriptor</w:t>
      </w:r>
    </w:p>
    <w:p w:rsidR="00000000" w:rsidRPr="00C30938" w:rsidP="00C30938">
      <w:pPr>
        <w:pStyle w:val="BodyText"/>
      </w:pPr>
      <w:r w:rsidRPr="00C30938">
        <w:t>This unit covers the competency required to analyse and apply knowledge of the chemistry of explosive ordnance.</w:t>
      </w:r>
    </w:p>
    <w:p w:rsidR="00000000" w:rsidRPr="00C30938" w:rsidP="00C30938">
      <w:pPr>
        <w:pStyle w:val="BodyText"/>
      </w:pPr>
      <w:r w:rsidRPr="00C30938">
        <w:t xml:space="preserve">The application </w:t>
      </w:r>
      <w:r w:rsidRPr="00C30938">
        <w:t>of the knowledge of explosive ordnance chemistry is specific to the work being undertaken by individuals involved within a variety of applications including manufacturing, policy development, technical manual development, platform integration, configuratio</w:t>
      </w:r>
      <w:r w:rsidRPr="00C30938">
        <w:t xml:space="preserve">n, staff processes, transport, disposal, trials and inter-operability. </w:t>
      </w:r>
    </w:p>
    <w:p w:rsidR="008649F5" w:rsidP="00C30938">
      <w:pPr>
        <w:pStyle w:val="BodyText"/>
      </w:pPr>
      <w:r w:rsidRPr="00C30938">
        <w:t>No licensing, legislative, regulatory or certification requirements apply to this unit at the time of publication. In a Defence context, this means that there is no civilian need to ho</w:t>
      </w:r>
      <w:r w:rsidRPr="00C30938">
        <w:t>ld this unit in order to meet licensing, legislative, regulatory or certification requirements.</w:t>
      </w:r>
    </w:p>
    <w:p w:rsidR="008649F5" w:rsidP="00C30938">
      <w:pPr>
        <w:pStyle w:val="BodyText"/>
      </w:pPr>
    </w:p>
    <w:p w:rsidR="00000000" w:rsidRPr="00C30938" w:rsidP="00C30938">
      <w:pPr>
        <w:pStyle w:val="Heading1"/>
      </w:pPr>
      <w:bookmarkStart w:id="3" w:name="O_517576"/>
      <w:bookmarkEnd w:id="3"/>
      <w:r w:rsidRPr="00C30938">
        <w:t>Application of the Unit</w:t>
      </w:r>
    </w:p>
    <w:p w:rsidR="00000000" w:rsidRPr="00C30938" w:rsidP="00C30938">
      <w:pPr>
        <w:pStyle w:val="BodyText"/>
      </w:pPr>
      <w:r w:rsidRPr="00C30938">
        <w:t xml:space="preserve">This competency applies to individuals who are required to analyse the chemistry of explosive ordnance in the context </w:t>
      </w:r>
      <w:r w:rsidRPr="00C30938">
        <w:t xml:space="preserve">of their work environment and in relation to their workplace functions. </w:t>
      </w:r>
    </w:p>
    <w:p w:rsidR="00000000" w:rsidRPr="00C30938" w:rsidP="00C30938">
      <w:pPr>
        <w:pStyle w:val="BodyText"/>
      </w:pPr>
      <w:r w:rsidRPr="00C30938">
        <w:t>The unit requires the application of high level, fully independent, complex judgements with a detailed knowledge of the chemistry of explosive ordnance, analysis of complex data and t</w:t>
      </w:r>
      <w:r w:rsidRPr="00C30938">
        <w:t>he production of specific documents detailing the outcomes of highly specialised technical functions in specialised contexts.</w:t>
      </w:r>
    </w:p>
    <w:p w:rsidR="00000000" w:rsidRPr="00C30938" w:rsidP="00C30938">
      <w:pPr>
        <w:pStyle w:val="BodyText"/>
      </w:pPr>
      <w:r w:rsidRPr="00C30938">
        <w:t>All aspects of this unit must be carried out in accor</w:t>
      </w:r>
      <w:r w:rsidRPr="00C30938">
        <w:t>dance with legislation, relevant standards, and organisational policy and procedures.</w:t>
      </w:r>
    </w:p>
    <w:p w:rsidR="00000000" w:rsidRPr="00C30938" w:rsidP="00C30938">
      <w:pPr>
        <w:pStyle w:val="AllowPageBreak"/>
      </w:pPr>
    </w:p>
    <w:p w:rsidR="00000000" w:rsidRPr="00C30938" w:rsidP="00C30938">
      <w:pPr>
        <w:pStyle w:val="Heading1"/>
      </w:pPr>
      <w:bookmarkStart w:id="4" w:name="O_517577"/>
      <w:bookmarkEnd w:id="4"/>
      <w:r w:rsidRPr="00C30938">
        <w:t>Licensing/Regulatory Information</w:t>
      </w:r>
    </w:p>
    <w:p w:rsidR="00000000" w:rsidRPr="00C30938" w:rsidP="00C30938">
      <w:pPr>
        <w:pStyle w:val="BodyText"/>
      </w:pPr>
      <w:r w:rsidRPr="00C30938">
        <w:t>Not applicable.</w:t>
      </w:r>
    </w:p>
    <w:p w:rsidR="00000000" w:rsidRPr="00C30938" w:rsidP="00C30938">
      <w:pPr>
        <w:pStyle w:val="AllowPageBreak"/>
      </w:pPr>
    </w:p>
    <w:p w:rsidR="00000000" w:rsidRPr="00C30938" w:rsidP="00C30938">
      <w:pPr>
        <w:pStyle w:val="Heading1"/>
      </w:pPr>
      <w:bookmarkStart w:id="5" w:name="O_517578"/>
      <w:bookmarkEnd w:id="5"/>
      <w:r w:rsidRPr="00C30938">
        <w:t>Pre-Requisites</w:t>
      </w:r>
    </w:p>
    <w:p w:rsidR="00000000" w:rsidRPr="00C30938" w:rsidP="00C30938">
      <w:pPr>
        <w:pStyle w:val="BodyText"/>
      </w:pPr>
      <w:r w:rsidRPr="00C30938">
        <w:t>Not applicable.</w:t>
      </w:r>
    </w:p>
    <w:p w:rsidR="00000000" w:rsidRPr="00C30938" w:rsidP="00C30938">
      <w:pPr>
        <w:pStyle w:val="AllowPageBreak"/>
      </w:pPr>
    </w:p>
    <w:p w:rsidR="00000000" w:rsidRPr="00C30938" w:rsidP="00C30938">
      <w:pPr>
        <w:pStyle w:val="Heading1"/>
      </w:pPr>
      <w:bookmarkStart w:id="6" w:name="O_517579"/>
      <w:bookmarkEnd w:id="6"/>
      <w:r w:rsidRPr="00C30938">
        <w:t>Employability Skills Information</w:t>
      </w:r>
    </w:p>
    <w:p w:rsidR="00000000" w:rsidRPr="00C30938" w:rsidP="00C30938">
      <w:pPr>
        <w:pStyle w:val="BodyText"/>
      </w:pPr>
      <w:r w:rsidRPr="00C30938">
        <w:t>This u</w:t>
      </w:r>
      <w:r w:rsidRPr="00C30938">
        <w:t>nit contains employability skills.</w:t>
      </w:r>
    </w:p>
    <w:p w:rsidR="00000000" w:rsidRPr="00C30938" w:rsidP="00C30938">
      <w:pPr>
        <w:pStyle w:val="AllowPageBreak"/>
      </w:pPr>
    </w:p>
    <w:p w:rsidR="00000000" w:rsidRPr="00C30938" w:rsidP="00C30938">
      <w:pPr>
        <w:pStyle w:val="Heading1"/>
      </w:pPr>
      <w:bookmarkStart w:id="7" w:name="O_517580"/>
      <w:bookmarkEnd w:id="7"/>
      <w:r w:rsidRPr="00C3093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BodyText"/>
            </w:pPr>
            <w:r w:rsidRPr="00C30938">
              <w:t xml:space="preserve">Performance Criteria describe the required performance needed to demonstrate achievement of </w:t>
            </w:r>
            <w:r w:rsidRPr="00C30938">
              <w:t xml:space="preserve">the element. Where </w:t>
            </w:r>
            <w:r w:rsidRPr="00C30938">
              <w:rPr>
                <w:rStyle w:val="BoldandItalics"/>
              </w:rPr>
              <w:t>bold italicised</w:t>
            </w:r>
            <w:r w:rsidRPr="00C30938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8649F5" w:rsidP="00C30938">
      <w:pPr>
        <w:pStyle w:val="BodyText"/>
      </w:pPr>
    </w:p>
    <w:p w:rsidR="008649F5" w:rsidP="00C30938">
      <w:pPr>
        <w:pStyle w:val="BodyText"/>
      </w:pPr>
    </w:p>
    <w:p w:rsidR="00000000" w:rsidRPr="00C30938" w:rsidP="00C30938">
      <w:pPr>
        <w:pStyle w:val="Heading1"/>
      </w:pPr>
      <w:bookmarkStart w:id="8" w:name="O_517581"/>
      <w:bookmarkEnd w:id="8"/>
      <w:r w:rsidRPr="00C309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BodyText"/>
            </w:pPr>
            <w:r w:rsidRPr="00C3093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rPr>
                <w:rStyle w:val="SpecialBold"/>
              </w:rPr>
              <w:t>PERFORMANCE CRITERIA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List"/>
              <w:rPr>
                <w:lang w:val="en-NZ"/>
              </w:rPr>
            </w:pPr>
            <w:r w:rsidRPr="00C30938">
              <w:rPr>
                <w:rStyle w:val="SpecialBold"/>
              </w:rPr>
              <w:t>1.</w:t>
            </w:r>
            <w:r w:rsidRPr="00C30938">
              <w:rPr>
                <w:rStyle w:val="SpecialBold"/>
              </w:rPr>
              <w:tab/>
              <w:t>Access and analyse relevant explosive ordnance chemical information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List"/>
            </w:pPr>
            <w:r w:rsidRPr="00C30938">
              <w:t>1.1</w:t>
            </w:r>
            <w:r w:rsidRPr="00C30938">
              <w:tab/>
              <w:t>The purpose of the analysis, including the relevance of the chemistry of explosive ordnance, is identified.</w:t>
            </w:r>
          </w:p>
          <w:p w:rsidR="00000000" w:rsidRPr="00C30938" w:rsidP="00C30938">
            <w:pPr>
              <w:pStyle w:val="List"/>
            </w:pPr>
            <w:r w:rsidRPr="00C30938">
              <w:t>1.2</w:t>
            </w:r>
            <w:r w:rsidRPr="00C30938">
              <w:tab/>
              <w:t xml:space="preserve">Relevant explosive ordnance </w:t>
            </w:r>
            <w:r w:rsidRPr="00C30938">
              <w:rPr>
                <w:rStyle w:val="BoldandItalics"/>
              </w:rPr>
              <w:t>safety, legislative</w:t>
            </w:r>
            <w:r w:rsidRPr="00C30938">
              <w:rPr>
                <w:rStyle w:val="BoldandItalics"/>
              </w:rPr>
              <w:t xml:space="preserve"> and statutory requirements</w:t>
            </w:r>
            <w:r w:rsidRPr="00C30938">
              <w:t xml:space="preserve"> are identified and obtained.</w:t>
            </w:r>
          </w:p>
          <w:p w:rsidR="00000000" w:rsidRPr="00C30938" w:rsidP="00C30938">
            <w:pPr>
              <w:pStyle w:val="List"/>
            </w:pPr>
            <w:r w:rsidRPr="00C30938">
              <w:t>1.3</w:t>
            </w:r>
            <w:r w:rsidRPr="00C30938">
              <w:tab/>
              <w:t>Information obtained is analysed to determine the relevance within its application and in the context of the organisation.</w:t>
            </w:r>
          </w:p>
          <w:p w:rsidR="00000000" w:rsidP="00C30938">
            <w:pPr>
              <w:pStyle w:val="List"/>
              <w:rPr>
                <w:lang w:val="en-NZ"/>
              </w:rPr>
            </w:pPr>
            <w:r w:rsidRPr="00C30938">
              <w:t>1.4</w:t>
            </w:r>
            <w:r w:rsidRPr="00C30938">
              <w:tab/>
              <w:t>Outcomes of the analysis are formulated and recommendations relevant</w:t>
            </w:r>
            <w:r w:rsidRPr="00C30938">
              <w:t xml:space="preserve"> to safety, legislative and statutory requirements and application are provided.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List"/>
              <w:rPr>
                <w:lang w:val="en-NZ"/>
              </w:rPr>
            </w:pPr>
            <w:r w:rsidRPr="00C30938">
              <w:rPr>
                <w:rStyle w:val="SpecialBold"/>
              </w:rPr>
              <w:t>2.</w:t>
            </w:r>
            <w:r w:rsidRPr="00C30938">
              <w:rPr>
                <w:rStyle w:val="SpecialBold"/>
              </w:rPr>
              <w:tab/>
              <w:t>Implement recommendations specific to explosive ordnance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List"/>
            </w:pPr>
            <w:r w:rsidRPr="00C30938">
              <w:t>2.1</w:t>
            </w:r>
            <w:r w:rsidRPr="00C30938">
              <w:tab/>
              <w:t>Work health and safety requirements relevant to explosive ordnance chemistry are applied in accordance with th</w:t>
            </w:r>
            <w:r w:rsidRPr="00C30938">
              <w:t>e organisation requirements.</w:t>
            </w:r>
          </w:p>
          <w:p w:rsidR="00000000" w:rsidRPr="00C30938" w:rsidP="00C30938">
            <w:pPr>
              <w:pStyle w:val="List"/>
            </w:pPr>
            <w:r w:rsidRPr="00C30938">
              <w:t>2.2</w:t>
            </w:r>
            <w:r w:rsidRPr="00C30938">
              <w:tab/>
              <w:t xml:space="preserve">Work being undertaken is established and the relevant recommendations are applied in accordance with </w:t>
            </w:r>
            <w:r w:rsidRPr="00C30938">
              <w:rPr>
                <w:rStyle w:val="BoldandItalics"/>
              </w:rPr>
              <w:t>organisation</w:t>
            </w:r>
            <w:r w:rsidRPr="00C30938">
              <w:t xml:space="preserve"> requirements.</w:t>
            </w:r>
          </w:p>
          <w:p w:rsidR="00000000" w:rsidRPr="00C30938" w:rsidP="00C30938">
            <w:pPr>
              <w:pStyle w:val="List"/>
            </w:pPr>
            <w:r w:rsidRPr="00C30938">
              <w:t>2.3</w:t>
            </w:r>
            <w:r w:rsidRPr="00C30938">
              <w:tab/>
              <w:t>Effectiveness of the recommendations is assessed, reviewed and recorded.</w:t>
            </w:r>
          </w:p>
          <w:p w:rsidR="00000000" w:rsidRPr="00C30938" w:rsidP="00C30938">
            <w:pPr>
              <w:pStyle w:val="List"/>
            </w:pPr>
            <w:r w:rsidRPr="00C30938">
              <w:t>2.4</w:t>
            </w:r>
            <w:r w:rsidRPr="00C30938">
              <w:tab/>
            </w:r>
            <w:r w:rsidRPr="00C30938">
              <w:t>Recommendations are adjusted if required and documented for future application.</w:t>
            </w:r>
          </w:p>
        </w:tc>
      </w:tr>
    </w:tbl>
    <w:p w:rsidR="00000000" w:rsidRPr="00C30938" w:rsidP="00C30938">
      <w:pPr>
        <w:pStyle w:val="BodyText"/>
      </w:pPr>
    </w:p>
    <w:p w:rsidR="00000000" w:rsidRPr="00C30938" w:rsidP="00C30938">
      <w:pPr>
        <w:pStyle w:val="AllowPageBreak"/>
      </w:pPr>
    </w:p>
    <w:p w:rsidR="00000000" w:rsidRPr="00C30938" w:rsidP="00C30938">
      <w:pPr>
        <w:pStyle w:val="Heading1"/>
      </w:pPr>
      <w:bookmarkStart w:id="9" w:name="O_517582"/>
      <w:bookmarkEnd w:id="9"/>
      <w:r w:rsidRPr="00C3093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t>This describes the essential skills and knowledge and their level, required for this unit.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rPr>
                <w:rStyle w:val="SpecialBold"/>
              </w:rPr>
              <w:t>Required Skills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ListBullet"/>
            </w:pPr>
            <w:r w:rsidRPr="00C30938">
              <w:t>apply explosive o</w:t>
            </w:r>
            <w:r w:rsidRPr="00C30938">
              <w:t>rdnance chemistry knowledge relevant to work being performed</w:t>
            </w:r>
          </w:p>
          <w:p w:rsidR="00000000" w:rsidRPr="00C30938" w:rsidP="00C30938">
            <w:pPr>
              <w:pStyle w:val="ListBullet"/>
            </w:pPr>
            <w:r w:rsidRPr="00C30938">
              <w:t>apply safety, legislative and statutory requirements relevant to explosive ordnance chemistry</w:t>
            </w:r>
          </w:p>
          <w:p w:rsidR="00000000" w:rsidRPr="00C30938" w:rsidP="00C30938">
            <w:pPr>
              <w:pStyle w:val="ListBullet"/>
            </w:pPr>
            <w:r w:rsidRPr="00C30938">
              <w:t>interpret organisation role relevant to explosive ordnance chemistry</w:t>
            </w:r>
          </w:p>
          <w:p w:rsidR="00000000" w:rsidRPr="00C30938" w:rsidP="00C30938">
            <w:pPr>
              <w:pStyle w:val="ListBullet"/>
            </w:pPr>
            <w:r w:rsidRPr="00C30938">
              <w:t>use appropriate information technology and software</w:t>
            </w:r>
          </w:p>
          <w:p w:rsidR="00000000" w:rsidRPr="00C30938" w:rsidP="00C30938">
            <w:pPr>
              <w:pStyle w:val="ListBullet"/>
            </w:pPr>
            <w:r w:rsidRPr="00C30938">
              <w:t>identify relevant information</w:t>
            </w:r>
          </w:p>
          <w:p w:rsidR="00000000" w:rsidRPr="00C30938" w:rsidP="00C30938">
            <w:pPr>
              <w:pStyle w:val="ListBullet"/>
            </w:pPr>
            <w:r w:rsidRPr="00C30938">
              <w:t>conduct research</w:t>
            </w:r>
          </w:p>
          <w:p w:rsidR="00000000" w:rsidRPr="00C30938" w:rsidP="00C30938">
            <w:pPr>
              <w:pStyle w:val="ListBullet"/>
            </w:pPr>
            <w:r w:rsidRPr="00C30938">
              <w:t>analyse and evaluate information</w:t>
            </w:r>
          </w:p>
          <w:p w:rsidR="00000000" w:rsidP="00C30938">
            <w:pPr>
              <w:pStyle w:val="ListBullet"/>
              <w:rPr>
                <w:lang w:val="en-NZ"/>
              </w:rPr>
            </w:pPr>
            <w:r w:rsidRPr="00C30938">
              <w:t>write research reports including recommendations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rPr>
                <w:rStyle w:val="SpecialBold"/>
              </w:rPr>
              <w:t>Required Knowledge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ListBullet"/>
            </w:pPr>
            <w:r w:rsidRPr="00C30938">
              <w:t>explosive ordnance knowledge relevant to work being performed</w:t>
            </w:r>
          </w:p>
          <w:p w:rsidR="00000000" w:rsidRPr="00C30938" w:rsidP="00C30938">
            <w:pPr>
              <w:pStyle w:val="ListBullet"/>
            </w:pPr>
            <w:r w:rsidRPr="00C30938">
              <w:t>principles of atomic theory, chemical bonding and organic chemistry</w:t>
            </w:r>
          </w:p>
          <w:p w:rsidR="00000000" w:rsidRPr="00C30938" w:rsidP="00C30938">
            <w:pPr>
              <w:pStyle w:val="ListBullet"/>
            </w:pPr>
            <w:r w:rsidRPr="00C30938">
              <w:t>properties of explosives and explosive compounds</w:t>
            </w:r>
          </w:p>
          <w:p w:rsidR="00000000" w:rsidRPr="00C30938" w:rsidP="00C30938">
            <w:pPr>
              <w:pStyle w:val="ListBullet"/>
            </w:pPr>
            <w:r w:rsidRPr="00C30938">
              <w:t>explosive process</w:t>
            </w:r>
          </w:p>
          <w:p w:rsidR="00000000" w:rsidRPr="00C30938" w:rsidP="00C30938">
            <w:pPr>
              <w:pStyle w:val="ListBullet"/>
            </w:pPr>
            <w:r w:rsidRPr="00C30938">
              <w:t>principles of thermodynamics, including:</w:t>
            </w:r>
          </w:p>
          <w:p w:rsidR="00000000" w:rsidRPr="00C30938" w:rsidP="00C30938">
            <w:pPr>
              <w:pStyle w:val="ListBullet2"/>
            </w:pPr>
            <w:r w:rsidRPr="00C30938">
              <w:t>oxygen balance of explosives</w:t>
            </w:r>
          </w:p>
          <w:p w:rsidR="00000000" w:rsidRPr="00C30938" w:rsidP="00C30938">
            <w:pPr>
              <w:pStyle w:val="ListBullet2"/>
            </w:pPr>
            <w:r w:rsidRPr="00C30938">
              <w:t>products of detonation</w:t>
            </w:r>
          </w:p>
          <w:p w:rsidR="00000000" w:rsidRPr="00C30938" w:rsidP="00C30938">
            <w:pPr>
              <w:pStyle w:val="ListBullet2"/>
            </w:pPr>
            <w:r w:rsidRPr="00C30938">
              <w:t>heats of formation</w:t>
            </w:r>
          </w:p>
          <w:p w:rsidR="00000000" w:rsidRPr="00C30938" w:rsidP="00C30938">
            <w:pPr>
              <w:pStyle w:val="ListBullet"/>
            </w:pPr>
            <w:r w:rsidRPr="00C30938">
              <w:t>decomposition mechanisms of explosives, including:</w:t>
            </w:r>
          </w:p>
          <w:p w:rsidR="00000000" w:rsidRPr="00C30938" w:rsidP="00C30938">
            <w:pPr>
              <w:pStyle w:val="ListBullet2"/>
            </w:pPr>
            <w:r w:rsidRPr="00C30938">
              <w:t>atmospheric effects on the rate of degradation of an explosive</w:t>
            </w:r>
          </w:p>
          <w:p w:rsidR="00000000" w:rsidRPr="00C30938" w:rsidP="00C30938">
            <w:pPr>
              <w:pStyle w:val="ListBullet2"/>
            </w:pPr>
            <w:r w:rsidRPr="00C30938">
              <w:t>signs of degradation in explosive fills</w:t>
            </w:r>
          </w:p>
          <w:p w:rsidR="00000000" w:rsidRPr="00C30938" w:rsidP="00C30938">
            <w:pPr>
              <w:pStyle w:val="ListBullet"/>
            </w:pPr>
            <w:r w:rsidRPr="00C30938">
              <w:t>insensitive munitions</w:t>
            </w:r>
          </w:p>
          <w:p w:rsidR="00000000" w:rsidRPr="00C30938" w:rsidP="00C30938">
            <w:pPr>
              <w:pStyle w:val="ListBullet"/>
            </w:pPr>
            <w:r w:rsidRPr="00C30938">
              <w:t>toxico</w:t>
            </w:r>
            <w:r w:rsidRPr="00C30938">
              <w:t>logy of explosives</w:t>
            </w:r>
          </w:p>
        </w:tc>
      </w:tr>
    </w:tbl>
    <w:p w:rsidR="008649F5" w:rsidP="00C30938">
      <w:pPr>
        <w:pStyle w:val="BodyText"/>
      </w:pPr>
    </w:p>
    <w:p w:rsidR="008649F5" w:rsidP="00C30938">
      <w:pPr>
        <w:pStyle w:val="BodyText"/>
      </w:pPr>
    </w:p>
    <w:p w:rsidR="00000000" w:rsidRPr="00C30938" w:rsidP="00C30938">
      <w:pPr>
        <w:pStyle w:val="Heading1"/>
      </w:pPr>
      <w:bookmarkStart w:id="10" w:name="O_517583"/>
      <w:bookmarkEnd w:id="10"/>
      <w:r w:rsidRPr="00C3093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t xml:space="preserve">The evidence guide provides advice on assessment and must be read in conjunction with the Performance Criteria, Required Skills and Knowledge, </w:t>
            </w:r>
            <w:r w:rsidRPr="00C30938">
              <w:t>the Range Statement and the Assessment Guidelines for this Training Package.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BodyText"/>
            </w:pPr>
            <w:r w:rsidRPr="00C30938">
              <w:t>Assessment must confirm the ability to apply  knowledge of the chemistry of explosiv</w:t>
            </w:r>
            <w:r w:rsidRPr="00C30938">
              <w:t>e ordnance to assist in work and to guide problem solving. Adherence to relevant work health and safety requirements and operational safety must be demonstrated.</w:t>
            </w:r>
          </w:p>
          <w:p w:rsidR="00000000" w:rsidRPr="00C30938" w:rsidP="00C30938">
            <w:pPr>
              <w:pStyle w:val="BodyText"/>
            </w:pPr>
            <w:r w:rsidRPr="00C30938">
              <w:rPr>
                <w:rStyle w:val="SpecialBold"/>
              </w:rPr>
              <w:t>Consistency in performance</w:t>
            </w:r>
          </w:p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t>Competency should be demonstrated in a range of actual or simulated</w:t>
            </w:r>
            <w:r w:rsidRPr="00C30938">
              <w:t xml:space="preserve"> explosive ordnance contexts.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BodyText"/>
            </w:pPr>
            <w:r w:rsidRPr="00C3093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BodyText"/>
            </w:pPr>
            <w:r w:rsidRPr="00C30938">
              <w:rPr>
                <w:rStyle w:val="SpecialBold"/>
              </w:rPr>
              <w:t>Context of assessment</w:t>
            </w:r>
          </w:p>
          <w:p w:rsidR="00000000" w:rsidRPr="00C30938" w:rsidP="00C30938">
            <w:pPr>
              <w:pStyle w:val="BodyText"/>
            </w:pPr>
            <w:r w:rsidRPr="00C30938">
              <w:t>Competency should be assessed in the workplace o</w:t>
            </w:r>
            <w:r w:rsidRPr="00C30938">
              <w:t>r under conditions that accurately simulate a realistic workplace in accordance with all relevant legislation and organisation requirements.</w:t>
            </w:r>
          </w:p>
          <w:p w:rsidR="00000000" w:rsidRPr="00C30938" w:rsidP="00C30938">
            <w:pPr>
              <w:pStyle w:val="BodyText"/>
            </w:pPr>
            <w:r w:rsidRPr="00C30938">
              <w:rPr>
                <w:rStyle w:val="SpecialBold"/>
              </w:rPr>
              <w:t>Specific resources for assessment</w:t>
            </w:r>
          </w:p>
          <w:p w:rsidR="00000000" w:rsidRPr="00C30938" w:rsidP="00C30938">
            <w:pPr>
              <w:pStyle w:val="BodyText"/>
            </w:pPr>
            <w:r w:rsidRPr="00C30938">
              <w:t>Access to information related to the properties of explosive ordnance chemistry.</w:t>
            </w:r>
          </w:p>
        </w:tc>
      </w:tr>
    </w:tbl>
    <w:p w:rsidR="00000000" w:rsidRPr="00C30938" w:rsidP="00C30938">
      <w:pPr>
        <w:pStyle w:val="BodyText"/>
      </w:pPr>
    </w:p>
    <w:p w:rsidR="00000000" w:rsidRPr="00C30938" w:rsidP="00C30938">
      <w:pPr>
        <w:pStyle w:val="AllowPageBreak"/>
      </w:pPr>
    </w:p>
    <w:p w:rsidR="00000000" w:rsidRPr="00C30938" w:rsidP="00C30938">
      <w:pPr>
        <w:pStyle w:val="Heading1"/>
      </w:pPr>
      <w:bookmarkStart w:id="11" w:name="O_517584"/>
      <w:bookmarkEnd w:id="11"/>
      <w:r w:rsidRPr="00C3093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t>The Range Statement relates to the Unit of Competency as a whole. It allows for different work environments and situations that may affect performance. Bold italicised wording in the Performance Criteria is detailed below</w:t>
            </w:r>
            <w:r w:rsidRPr="00C30938">
              <w:t>.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rPr>
                <w:rStyle w:val="BoldandItalics"/>
              </w:rPr>
              <w:t xml:space="preserve">Safety, legislative and statutory requirements </w:t>
            </w:r>
            <w:r w:rsidRPr="00C30938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ListBullet"/>
            </w:pPr>
            <w:r w:rsidRPr="00C30938">
              <w:t>Australian and international standards</w:t>
            </w:r>
          </w:p>
          <w:p w:rsidR="00000000" w:rsidRPr="00C30938" w:rsidP="00C30938">
            <w:pPr>
              <w:pStyle w:val="ListBullet"/>
            </w:pPr>
            <w:r w:rsidRPr="00C30938">
              <w:t>Australian explosives code</w:t>
            </w:r>
          </w:p>
          <w:p w:rsidR="00000000" w:rsidRPr="00C30938" w:rsidP="00C30938">
            <w:pPr>
              <w:pStyle w:val="ListBullet"/>
            </w:pPr>
            <w:r w:rsidRPr="00C30938">
              <w:t>Commonwealth explosives regulations</w:t>
            </w:r>
          </w:p>
          <w:p w:rsidR="00000000" w:rsidRPr="00C30938" w:rsidP="00C30938">
            <w:pPr>
              <w:pStyle w:val="ListBullet"/>
            </w:pPr>
            <w:r w:rsidRPr="00C30938">
              <w:t>organisation explosive classification listing</w:t>
            </w:r>
          </w:p>
          <w:p w:rsidR="00000000" w:rsidP="00C30938">
            <w:pPr>
              <w:pStyle w:val="ListBullet"/>
              <w:rPr>
                <w:lang w:val="en-NZ"/>
              </w:rPr>
            </w:pPr>
            <w:r w:rsidRPr="00C30938">
              <w:t>organisation policy</w:t>
            </w:r>
          </w:p>
        </w:tc>
      </w:tr>
      <w:tr w:rsidTr="00C3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938">
            <w:pPr>
              <w:pStyle w:val="BodyText"/>
              <w:rPr>
                <w:lang w:val="en-NZ"/>
              </w:rPr>
            </w:pPr>
            <w:r w:rsidRPr="00C30938">
              <w:rPr>
                <w:rStyle w:val="BoldandItalics"/>
              </w:rPr>
              <w:t xml:space="preserve">Organisations </w:t>
            </w:r>
            <w:r w:rsidRPr="00C30938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938" w:rsidP="00C30938">
            <w:pPr>
              <w:pStyle w:val="ListBullet"/>
            </w:pPr>
            <w:r w:rsidRPr="00C30938">
              <w:t>defence organisation</w:t>
            </w:r>
          </w:p>
          <w:p w:rsidR="00000000" w:rsidRPr="00C30938" w:rsidP="00C30938">
            <w:pPr>
              <w:pStyle w:val="ListBullet"/>
            </w:pPr>
            <w:r w:rsidRPr="00C30938">
              <w:t>enterprises that work with explosive ordnance</w:t>
            </w:r>
          </w:p>
          <w:p w:rsidR="00000000" w:rsidRPr="00C30938" w:rsidP="00C30938">
            <w:pPr>
              <w:pStyle w:val="ListBullet"/>
            </w:pPr>
            <w:r w:rsidRPr="00C30938">
              <w:t>other government departments or instrumentalities that work with explosive ordnance</w:t>
            </w:r>
          </w:p>
        </w:tc>
      </w:tr>
    </w:tbl>
    <w:p w:rsidR="00000000" w:rsidRPr="00C30938" w:rsidP="00C30938">
      <w:pPr>
        <w:pStyle w:val="BodyText"/>
      </w:pPr>
    </w:p>
    <w:p w:rsidR="00000000" w:rsidRPr="00C30938" w:rsidP="00C30938">
      <w:pPr>
        <w:pStyle w:val="AllowPageBreak"/>
      </w:pPr>
    </w:p>
    <w:p w:rsidR="00000000" w:rsidRPr="00C30938" w:rsidP="00C30938">
      <w:pPr>
        <w:pStyle w:val="Heading1"/>
      </w:pPr>
      <w:bookmarkStart w:id="12" w:name="O_517585"/>
      <w:bookmarkEnd w:id="12"/>
      <w:r w:rsidRPr="00C30938">
        <w:t>Unit Sector(s)</w:t>
      </w:r>
    </w:p>
    <w:p w:rsidR="00000000" w:rsidRPr="00C30938" w:rsidP="00C30938">
      <w:pPr>
        <w:pStyle w:val="BodyText"/>
      </w:pPr>
      <w:r w:rsidRPr="00C30938">
        <w:t>Not applicable.</w:t>
      </w:r>
    </w:p>
    <w:p w:rsidR="00000000" w:rsidRPr="00C30938" w:rsidP="00C30938"/>
    <w:sectPr w:rsidSect="00C309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938" w:rsidRPr="008649F5" w:rsidP="008649F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F5" w:rsidP="00C30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9F5" w:rsidP="00C30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49F5" w:rsidP="00C30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938" w:rsidRPr="008649F5" w:rsidP="008649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F5" w:rsidRPr="002D2AF8" w:rsidP="00C30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DEFEO001 Apply knowledge of explosive ordnance chemistry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8649F5" w:rsidP="00C30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288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645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22D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938"/>
  </w:style>
  <w:style w:type="character" w:customStyle="1" w:styleId="Heading1Char">
    <w:name w:val="Heading 1 Char"/>
    <w:basedOn w:val="DefaultParagraphFont"/>
    <w:link w:val="Heading1"/>
    <w:rsid w:val="00C30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9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9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09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09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938"/>
    <w:rPr>
      <w:b/>
      <w:spacing w:val="0"/>
    </w:rPr>
  </w:style>
  <w:style w:type="paragraph" w:styleId="ListBullet2">
    <w:name w:val="List Bullet 2"/>
    <w:basedOn w:val="List2"/>
    <w:rsid w:val="00C309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0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3093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0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9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0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0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938"/>
    <w:rPr>
      <w:i/>
    </w:rPr>
  </w:style>
  <w:style w:type="paragraph" w:styleId="Caption">
    <w:name w:val="caption"/>
    <w:basedOn w:val="BodyText"/>
    <w:next w:val="Normal"/>
    <w:qFormat/>
    <w:rsid w:val="00C30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938"/>
  </w:style>
  <w:style w:type="paragraph" w:styleId="TableofFigures">
    <w:name w:val="table of figures"/>
    <w:basedOn w:val="Normal"/>
    <w:next w:val="Normal"/>
    <w:semiHidden/>
    <w:rsid w:val="00C30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938"/>
    <w:pPr>
      <w:numPr>
        <w:numId w:val="11"/>
      </w:numPr>
    </w:pPr>
  </w:style>
  <w:style w:type="character" w:customStyle="1" w:styleId="WingdingSymbols">
    <w:name w:val="Wingding Symbols"/>
    <w:rsid w:val="00C30938"/>
    <w:rPr>
      <w:rFonts w:ascii="Wingdings" w:hAnsi="Wingdings"/>
    </w:rPr>
  </w:style>
  <w:style w:type="paragraph" w:customStyle="1" w:styleId="TableHeading">
    <w:name w:val="Table Heading"/>
    <w:basedOn w:val="HeadingBase"/>
    <w:rsid w:val="00C30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938"/>
    <w:rPr>
      <w:color w:val="0033CC"/>
      <w:u w:val="none"/>
    </w:rPr>
  </w:style>
  <w:style w:type="paragraph" w:customStyle="1" w:styleId="BodyTextRight">
    <w:name w:val="Body Text Right"/>
    <w:basedOn w:val="BodyText"/>
    <w:rsid w:val="00C30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9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938"/>
    <w:rPr>
      <w:sz w:val="32"/>
    </w:rPr>
  </w:style>
  <w:style w:type="paragraph" w:customStyle="1" w:styleId="HeadingProcedure">
    <w:name w:val="Heading Procedure"/>
    <w:basedOn w:val="HeadingBase"/>
    <w:next w:val="Normal"/>
    <w:rsid w:val="00C30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938"/>
    <w:pPr>
      <w:spacing w:before="60" w:after="60"/>
    </w:pPr>
  </w:style>
  <w:style w:type="paragraph" w:styleId="ListContinue">
    <w:name w:val="List Continue"/>
    <w:basedOn w:val="List"/>
    <w:rsid w:val="00C30938"/>
    <w:pPr>
      <w:ind w:firstLine="0"/>
    </w:pPr>
  </w:style>
  <w:style w:type="paragraph" w:customStyle="1" w:styleId="ListNote">
    <w:name w:val="List Note"/>
    <w:basedOn w:val="List"/>
    <w:rsid w:val="00C30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938"/>
    <w:rPr>
      <w:rFonts w:ascii="Courier New" w:hAnsi="Courier New"/>
    </w:rPr>
  </w:style>
  <w:style w:type="paragraph" w:customStyle="1" w:styleId="NoteBullet">
    <w:name w:val="Note Bullet"/>
    <w:basedOn w:val="Note"/>
    <w:rsid w:val="00C30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9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0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938"/>
    <w:rPr>
      <w:b/>
      <w:smallCaps/>
    </w:rPr>
  </w:style>
  <w:style w:type="paragraph" w:customStyle="1" w:styleId="TableListNumber">
    <w:name w:val="Table List Number"/>
    <w:basedOn w:val="ListNumber"/>
    <w:rsid w:val="00C30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938"/>
    <w:pPr>
      <w:numPr>
        <w:numId w:val="9"/>
      </w:numPr>
    </w:pPr>
  </w:style>
  <w:style w:type="paragraph" w:customStyle="1" w:styleId="ListAlpha2">
    <w:name w:val="List Alpha 2"/>
    <w:basedOn w:val="List2"/>
    <w:rsid w:val="00C30938"/>
    <w:pPr>
      <w:numPr>
        <w:numId w:val="8"/>
      </w:numPr>
    </w:pPr>
  </w:style>
  <w:style w:type="paragraph" w:styleId="List2">
    <w:name w:val="List 2"/>
    <w:basedOn w:val="BodyText"/>
    <w:rsid w:val="00C30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93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938"/>
    <w:pPr>
      <w:numPr>
        <w:numId w:val="3"/>
      </w:numPr>
    </w:pPr>
  </w:style>
  <w:style w:type="paragraph" w:styleId="ListBullet5">
    <w:name w:val="List Bullet 5"/>
    <w:basedOn w:val="List5"/>
    <w:rsid w:val="00C30938"/>
    <w:pPr>
      <w:numPr>
        <w:numId w:val="4"/>
      </w:numPr>
    </w:pPr>
  </w:style>
  <w:style w:type="paragraph" w:styleId="ListContinue2">
    <w:name w:val="List Continue 2"/>
    <w:basedOn w:val="List2"/>
    <w:rsid w:val="00C30938"/>
    <w:pPr>
      <w:ind w:firstLine="0"/>
    </w:pPr>
  </w:style>
  <w:style w:type="paragraph" w:styleId="ListContinue3">
    <w:name w:val="List Continue 3"/>
    <w:basedOn w:val="List3"/>
    <w:rsid w:val="00C30938"/>
    <w:pPr>
      <w:ind w:left="1021" w:firstLine="0"/>
    </w:pPr>
  </w:style>
  <w:style w:type="paragraph" w:styleId="ListContinue4">
    <w:name w:val="List Continue 4"/>
    <w:basedOn w:val="List4"/>
    <w:rsid w:val="00C30938"/>
    <w:pPr>
      <w:ind w:firstLine="0"/>
    </w:pPr>
  </w:style>
  <w:style w:type="paragraph" w:styleId="ListContinue5">
    <w:name w:val="List Continue 5"/>
    <w:basedOn w:val="List5"/>
    <w:rsid w:val="00C30938"/>
    <w:pPr>
      <w:ind w:firstLine="0"/>
    </w:pPr>
  </w:style>
  <w:style w:type="paragraph" w:styleId="ListNumber3">
    <w:name w:val="List Number 3"/>
    <w:basedOn w:val="List3"/>
    <w:rsid w:val="00C30938"/>
    <w:pPr>
      <w:numPr>
        <w:numId w:val="5"/>
      </w:numPr>
    </w:pPr>
  </w:style>
  <w:style w:type="paragraph" w:styleId="ListNumber4">
    <w:name w:val="List Number 4"/>
    <w:basedOn w:val="List4"/>
    <w:rsid w:val="00C30938"/>
    <w:pPr>
      <w:numPr>
        <w:numId w:val="6"/>
      </w:numPr>
    </w:pPr>
  </w:style>
  <w:style w:type="paragraph" w:styleId="ListNumber5">
    <w:name w:val="List Number 5"/>
    <w:basedOn w:val="List5"/>
    <w:rsid w:val="00C30938"/>
    <w:pPr>
      <w:numPr>
        <w:numId w:val="7"/>
      </w:numPr>
    </w:pPr>
  </w:style>
  <w:style w:type="paragraph" w:styleId="BlockText">
    <w:name w:val="Block Text"/>
    <w:basedOn w:val="Normal"/>
    <w:rsid w:val="00C30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938"/>
    <w:rPr>
      <w:sz w:val="16"/>
      <w:vertAlign w:val="superscript"/>
    </w:rPr>
  </w:style>
  <w:style w:type="character" w:customStyle="1" w:styleId="Symbols">
    <w:name w:val="Symbols"/>
    <w:basedOn w:val="DefaultParagraphFont"/>
    <w:rsid w:val="00C30938"/>
    <w:rPr>
      <w:rFonts w:ascii="Symbol" w:hAnsi="Symbol"/>
    </w:rPr>
  </w:style>
  <w:style w:type="character" w:customStyle="1" w:styleId="MenuOptions">
    <w:name w:val="Menu Options"/>
    <w:basedOn w:val="DefaultParagraphFont"/>
    <w:rsid w:val="00C30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938"/>
    <w:rPr>
      <w:b/>
    </w:rPr>
  </w:style>
  <w:style w:type="character" w:customStyle="1" w:styleId="Underlined">
    <w:name w:val="Underlined"/>
    <w:basedOn w:val="DefaultParagraphFont"/>
    <w:rsid w:val="00C30938"/>
    <w:rPr>
      <w:u w:val="single"/>
    </w:rPr>
  </w:style>
  <w:style w:type="paragraph" w:customStyle="1" w:styleId="TableBodyTextRight">
    <w:name w:val="Table Body Text Right"/>
    <w:basedOn w:val="TableBodyText"/>
    <w:rsid w:val="00C30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938"/>
    <w:rPr>
      <w:sz w:val="18"/>
    </w:rPr>
  </w:style>
  <w:style w:type="paragraph" w:customStyle="1" w:styleId="BodySmallRight">
    <w:name w:val="Body Small Right"/>
    <w:basedOn w:val="BodyTextRight"/>
    <w:rsid w:val="00C30938"/>
    <w:rPr>
      <w:sz w:val="18"/>
      <w:szCs w:val="18"/>
    </w:rPr>
  </w:style>
  <w:style w:type="paragraph" w:customStyle="1" w:styleId="MarginEdition">
    <w:name w:val="Margin Edition"/>
    <w:basedOn w:val="MarginNote"/>
    <w:rsid w:val="00C30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938"/>
    <w:rPr>
      <w:sz w:val="2"/>
      <w:szCs w:val="2"/>
    </w:rPr>
  </w:style>
  <w:style w:type="character" w:customStyle="1" w:styleId="Small">
    <w:name w:val="Small"/>
    <w:basedOn w:val="DefaultParagraphFont"/>
    <w:rsid w:val="00C30938"/>
    <w:rPr>
      <w:sz w:val="16"/>
    </w:rPr>
  </w:style>
  <w:style w:type="paragraph" w:customStyle="1" w:styleId="WideTable">
    <w:name w:val="Wide Table"/>
    <w:basedOn w:val="Normal"/>
    <w:rsid w:val="00C30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938"/>
  </w:style>
  <w:style w:type="paragraph" w:styleId="Quote">
    <w:name w:val="Quote"/>
    <w:basedOn w:val="Heading1"/>
    <w:link w:val="QuoteChar"/>
    <w:qFormat/>
    <w:rsid w:val="00C30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938"/>
    <w:pPr>
      <w:pageBreakBefore/>
    </w:pPr>
  </w:style>
  <w:style w:type="paragraph" w:customStyle="1" w:styleId="Border">
    <w:name w:val="Border"/>
    <w:basedOn w:val="Normal"/>
    <w:qFormat/>
    <w:rsid w:val="00C30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938"/>
    <w:rPr>
      <w:u w:val="single"/>
    </w:rPr>
  </w:style>
  <w:style w:type="paragraph" w:styleId="BalloonText">
    <w:name w:val="Balloon Text"/>
    <w:basedOn w:val="Normal"/>
    <w:link w:val="BalloonTextChar"/>
    <w:rsid w:val="00C30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9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9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5329</Characters>
  <Application>Microsoft Office Word</Application>
  <DocSecurity>0</DocSecurity>
  <Lines>167</Lines>
  <Paragraphs>90</Paragraphs>
  <ScaleCrop>false</ScaleCrop>
  <Company>Author-it Software Corporation Ltd.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DEFEO001 Apply knowledge of explosive ordnance chemistry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2013-01-25T16:21:00Z</dcterms:created>
  <dcterms:modified xsi:type="dcterms:W3CDTF">2013-01-25T16:21:00Z</dcterms:modified>
</cp:coreProperties>
</file>