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0F1" w:rsidP="00ED70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DEFEA003 Use enterprise architecture tools</w:t>
      </w:r>
      <w:r>
        <w:fldChar w:fldCharType="end"/>
      </w:r>
    </w:p>
    <w:p w:rsidR="00ED70F1" w:rsidP="00ED70F1">
      <w:pPr>
        <w:pStyle w:val="Version"/>
        <w:sectPr w:rsidSect="006839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83958" w:rsidP="00683958">
      <w:pPr>
        <w:pStyle w:val="SuperHeading"/>
      </w:pPr>
      <w:r w:rsidRPr="00683958">
        <w:t>DEFEA003 Use enterprise architecture tools</w:t>
      </w:r>
    </w:p>
    <w:p w:rsidR="00000000" w:rsidRPr="00683958" w:rsidP="00683958">
      <w:pPr>
        <w:pStyle w:val="Heading1"/>
      </w:pPr>
      <w:bookmarkStart w:id="1" w:name="O_517933"/>
      <w:bookmarkEnd w:id="1"/>
      <w:r w:rsidRPr="0068395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ED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TableBodyText"/>
            </w:pPr>
            <w:r w:rsidRPr="0068395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TableBodyText"/>
            </w:pPr>
            <w:r w:rsidRPr="0068395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TableBodyText"/>
              <w:rPr>
                <w:lang w:val="en-NZ"/>
              </w:rPr>
            </w:pPr>
            <w:r w:rsidRPr="00683958">
              <w:rPr>
                <w:rStyle w:val="SpecialBold"/>
              </w:rPr>
              <w:t>Comments</w:t>
            </w:r>
          </w:p>
        </w:tc>
      </w:tr>
      <w:tr w:rsidTr="00ED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TableBodyText"/>
              <w:rPr>
                <w:lang w:val="en-NZ"/>
              </w:rPr>
            </w:pPr>
            <w:r w:rsidRPr="0068395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TableBodyText"/>
              <w:rPr>
                <w:lang w:val="en-NZ"/>
              </w:rPr>
            </w:pPr>
            <w:r w:rsidRPr="00683958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TableBodyText"/>
              <w:rPr>
                <w:lang w:val="en-NZ"/>
              </w:rPr>
            </w:pPr>
            <w:r w:rsidRPr="00683958">
              <w:t xml:space="preserve">New unit.  </w:t>
            </w:r>
          </w:p>
        </w:tc>
      </w:tr>
      <w:tr w:rsidTr="00ED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TableBodyText"/>
              <w:rPr>
                <w:lang w:val="en-NZ"/>
              </w:rPr>
            </w:pPr>
            <w:r w:rsidRPr="0068395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TableBodyText"/>
              <w:rPr>
                <w:lang w:val="en-NZ"/>
              </w:rPr>
            </w:pPr>
            <w:r w:rsidRPr="00683958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TableBodyText"/>
            </w:pPr>
            <w:r w:rsidRPr="00683958">
              <w:t xml:space="preserve">Primary release. </w:t>
            </w:r>
          </w:p>
        </w:tc>
      </w:tr>
    </w:tbl>
    <w:p w:rsidR="00ED70F1" w:rsidP="00683958">
      <w:pPr>
        <w:pStyle w:val="TableBodyText"/>
      </w:pPr>
    </w:p>
    <w:p w:rsidR="00ED70F1" w:rsidP="00683958">
      <w:pPr>
        <w:pStyle w:val="TableBodyText"/>
      </w:pPr>
    </w:p>
    <w:p w:rsidR="00000000" w:rsidRPr="00683958" w:rsidP="00683958">
      <w:pPr>
        <w:pStyle w:val="Heading1"/>
      </w:pPr>
      <w:bookmarkStart w:id="2" w:name="O_517934"/>
      <w:bookmarkEnd w:id="2"/>
      <w:r w:rsidRPr="00683958">
        <w:t>Unit Descriptor</w:t>
      </w:r>
    </w:p>
    <w:p w:rsidR="00000000" w:rsidRPr="00683958" w:rsidP="00683958">
      <w:pPr>
        <w:pStyle w:val="BodyText"/>
      </w:pPr>
      <w:r w:rsidRPr="00683958">
        <w:t>This unit covers effective use of the agreed organisational enterprise architecture tools to permi</w:t>
      </w:r>
      <w:r w:rsidRPr="00683958">
        <w:t xml:space="preserve">t the implementation of the enterprise architecture by various elements of the organisation. It includes operating enterprise architecture tools, and using operational, systems and technical enterprise architecture tools. </w:t>
      </w:r>
    </w:p>
    <w:p w:rsidR="00ED70F1" w:rsidP="00683958">
      <w:pPr>
        <w:pStyle w:val="BodyText"/>
      </w:pPr>
      <w:r w:rsidRPr="00683958">
        <w:t>No licensing, legislative, regula</w:t>
      </w:r>
      <w:r w:rsidRPr="00683958">
        <w:t>tory or certification requirements apply to this unit at the time of publication. In a Defence context, this means that there is no civilian need to hold this unit in order to meet licensing, legislative, regulatory or certification requirements.</w:t>
      </w:r>
    </w:p>
    <w:p w:rsidR="00ED70F1" w:rsidP="00683958">
      <w:pPr>
        <w:pStyle w:val="BodyText"/>
      </w:pPr>
    </w:p>
    <w:p w:rsidR="00000000" w:rsidRPr="00683958" w:rsidP="00683958">
      <w:pPr>
        <w:pStyle w:val="Heading1"/>
      </w:pPr>
      <w:bookmarkStart w:id="3" w:name="O_517935"/>
      <w:bookmarkEnd w:id="3"/>
      <w:r w:rsidRPr="00683958">
        <w:t>Application of the Unit</w:t>
      </w:r>
    </w:p>
    <w:p w:rsidR="00000000" w:rsidRPr="00683958" w:rsidP="00683958">
      <w:pPr>
        <w:pStyle w:val="BodyText"/>
      </w:pPr>
      <w:r w:rsidRPr="00683958">
        <w:t>In practice, using enterprise architecture tools may overlap with other generalist or specialist public sector work activities such as acting ethically, complying with legislation, providing client service, undertaking rese</w:t>
      </w:r>
      <w:r w:rsidRPr="00683958">
        <w:t>arch and analysis etc.</w:t>
      </w:r>
    </w:p>
    <w:p w:rsidR="00000000" w:rsidRPr="00683958" w:rsidP="00683958">
      <w:pPr>
        <w:pStyle w:val="BodyText"/>
      </w:pPr>
      <w:r w:rsidRPr="00683958">
        <w:t>All aspects of the unit must be carried out in adherence to legislation, relevant standards, and organisational policy, procedure, and enterprise architecture guidelines.</w:t>
      </w:r>
    </w:p>
    <w:p w:rsidR="00000000" w:rsidRPr="00683958" w:rsidP="00683958">
      <w:pPr>
        <w:pStyle w:val="AllowPageBreak"/>
      </w:pPr>
    </w:p>
    <w:p w:rsidR="00000000" w:rsidRPr="00683958" w:rsidP="00683958">
      <w:pPr>
        <w:pStyle w:val="Heading1"/>
      </w:pPr>
      <w:bookmarkStart w:id="4" w:name="O_517936"/>
      <w:bookmarkEnd w:id="4"/>
      <w:r w:rsidRPr="00683958">
        <w:t>Licensing/Regulatory Information</w:t>
      </w:r>
    </w:p>
    <w:p w:rsidR="00000000" w:rsidRPr="00683958" w:rsidP="00683958">
      <w:pPr>
        <w:pStyle w:val="BodyText"/>
      </w:pPr>
      <w:r w:rsidRPr="00683958">
        <w:t>Not applicab</w:t>
      </w:r>
      <w:r w:rsidRPr="00683958">
        <w:t>le.</w:t>
      </w:r>
    </w:p>
    <w:p w:rsidR="00000000" w:rsidRPr="00683958" w:rsidP="00683958">
      <w:pPr>
        <w:pStyle w:val="AllowPageBreak"/>
      </w:pPr>
    </w:p>
    <w:p w:rsidR="00000000" w:rsidRPr="00683958" w:rsidP="00683958">
      <w:pPr>
        <w:pStyle w:val="Heading1"/>
      </w:pPr>
      <w:bookmarkStart w:id="5" w:name="O_517937"/>
      <w:bookmarkEnd w:id="5"/>
      <w:r w:rsidRPr="00683958">
        <w:t>Pre-Requisites</w:t>
      </w:r>
    </w:p>
    <w:p w:rsidR="00000000" w:rsidRPr="00683958" w:rsidP="00683958">
      <w:pPr>
        <w:pStyle w:val="BodyText"/>
      </w:pPr>
      <w:r w:rsidRPr="00683958">
        <w:t>Not applicable.</w:t>
      </w:r>
    </w:p>
    <w:p w:rsidR="00000000" w:rsidRPr="00683958" w:rsidP="00683958">
      <w:pPr>
        <w:pStyle w:val="AllowPageBreak"/>
      </w:pPr>
    </w:p>
    <w:p w:rsidR="00000000" w:rsidRPr="00683958" w:rsidP="00683958">
      <w:pPr>
        <w:pStyle w:val="Heading1"/>
      </w:pPr>
      <w:bookmarkStart w:id="6" w:name="O_517938"/>
      <w:bookmarkEnd w:id="6"/>
      <w:r w:rsidRPr="00683958">
        <w:t>Employability Skills Information</w:t>
      </w:r>
    </w:p>
    <w:p w:rsidR="00000000" w:rsidRPr="00683958" w:rsidP="00683958">
      <w:pPr>
        <w:pStyle w:val="BodyText"/>
      </w:pPr>
      <w:r w:rsidRPr="00683958">
        <w:t>This unit contains employability skills.</w:t>
      </w:r>
    </w:p>
    <w:p w:rsidR="00000000" w:rsidRPr="00683958" w:rsidP="00683958">
      <w:pPr>
        <w:pStyle w:val="AllowPageBreak"/>
      </w:pPr>
    </w:p>
    <w:p w:rsidR="00000000" w:rsidRPr="00683958" w:rsidP="00683958">
      <w:pPr>
        <w:pStyle w:val="Heading1"/>
      </w:pPr>
      <w:bookmarkStart w:id="7" w:name="O_517939"/>
      <w:bookmarkEnd w:id="7"/>
      <w:r w:rsidRPr="0068395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t>E</w:t>
            </w:r>
            <w:r w:rsidRPr="00683958">
              <w:t>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BodyText"/>
            </w:pPr>
            <w:r w:rsidRPr="00683958">
              <w:t xml:space="preserve">Performance Criteria describe the required performance needed to demonstrate achievement of the element. Where </w:t>
            </w:r>
            <w:r w:rsidRPr="00683958">
              <w:rPr>
                <w:rStyle w:val="BoldandItalics"/>
              </w:rPr>
              <w:t>bold italicised</w:t>
            </w:r>
            <w:r w:rsidRPr="00683958">
              <w:t xml:space="preserve"> text is used, further information is detailed in the Range State</w:t>
            </w:r>
            <w:r w:rsidRPr="00683958">
              <w:t>ment. Assessment of performance is to be consistent with the Evidence Guide.</w:t>
            </w:r>
          </w:p>
        </w:tc>
      </w:tr>
    </w:tbl>
    <w:p w:rsidR="00ED70F1" w:rsidP="00683958">
      <w:pPr>
        <w:pStyle w:val="BodyText"/>
      </w:pPr>
    </w:p>
    <w:p w:rsidR="00ED70F1" w:rsidP="00683958">
      <w:pPr>
        <w:pStyle w:val="BodyText"/>
      </w:pPr>
    </w:p>
    <w:p w:rsidR="00000000" w:rsidRPr="00683958" w:rsidP="00683958">
      <w:pPr>
        <w:pStyle w:val="Heading1"/>
      </w:pPr>
      <w:bookmarkStart w:id="8" w:name="O_517940"/>
      <w:bookmarkEnd w:id="8"/>
      <w:r w:rsidRPr="0068395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ED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List"/>
              <w:rPr>
                <w:lang w:val="en-NZ"/>
              </w:rPr>
            </w:pPr>
            <w:r w:rsidRPr="00683958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List"/>
              <w:rPr>
                <w:lang w:val="en-NZ"/>
              </w:rPr>
            </w:pPr>
            <w:r w:rsidRPr="00683958">
              <w:t>PERFORMANCE CRITERIA</w:t>
            </w:r>
          </w:p>
        </w:tc>
      </w:tr>
      <w:tr w:rsidTr="00ED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5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List"/>
              <w:rPr>
                <w:lang w:val="en-NZ"/>
              </w:rPr>
            </w:pPr>
            <w:r w:rsidRPr="00683958">
              <w:t>1.</w:t>
            </w:r>
            <w:r w:rsidRPr="00683958">
              <w:tab/>
              <w:t>Operate enterprise architecture software tools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"/>
            </w:pPr>
            <w:r w:rsidRPr="00683958">
              <w:t>1.1</w:t>
            </w:r>
            <w:r w:rsidRPr="00683958">
              <w:tab/>
              <w:t>Enterprise architecture software tools ar</w:t>
            </w:r>
            <w:r w:rsidRPr="00683958">
              <w:t>e selected and used in accordance with organisational requirements.</w:t>
            </w:r>
          </w:p>
          <w:p w:rsidR="00000000" w:rsidP="00683958">
            <w:pPr>
              <w:pStyle w:val="List"/>
              <w:rPr>
                <w:lang w:val="en-NZ"/>
              </w:rPr>
            </w:pPr>
            <w:r w:rsidRPr="00683958">
              <w:t>1.2</w:t>
            </w:r>
            <w:r w:rsidRPr="00683958">
              <w:tab/>
              <w:t>The enterprise information technology support system is used to operate the selected enterprise architecture tools as required.</w:t>
            </w:r>
          </w:p>
        </w:tc>
      </w:tr>
      <w:tr w:rsidTr="00ED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List"/>
              <w:rPr>
                <w:lang w:val="en-NZ"/>
              </w:rPr>
            </w:pPr>
            <w:r w:rsidRPr="00683958">
              <w:t>2.</w:t>
            </w:r>
            <w:r w:rsidRPr="00683958">
              <w:tab/>
              <w:t>Use enterprise architecture operational tools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"/>
            </w:pPr>
            <w:r w:rsidRPr="00683958">
              <w:t>2.1</w:t>
            </w:r>
            <w:r w:rsidRPr="00683958">
              <w:tab/>
            </w:r>
            <w:r w:rsidRPr="00683958">
              <w:t>Descriptions are prepared for high level operational concepts and operational node connectivity.</w:t>
            </w:r>
          </w:p>
          <w:p w:rsidR="00000000" w:rsidRPr="00683958" w:rsidP="00683958">
            <w:pPr>
              <w:pStyle w:val="List"/>
            </w:pPr>
            <w:r w:rsidRPr="00683958">
              <w:t>2.2</w:t>
            </w:r>
            <w:r w:rsidRPr="00683958">
              <w:tab/>
              <w:t>Operational information exchange matrices are prepared.</w:t>
            </w:r>
          </w:p>
          <w:p w:rsidR="00000000" w:rsidRPr="00683958" w:rsidP="00683958">
            <w:pPr>
              <w:pStyle w:val="List"/>
            </w:pPr>
            <w:r w:rsidRPr="00683958">
              <w:t>2.3</w:t>
            </w:r>
            <w:r w:rsidRPr="00683958">
              <w:tab/>
              <w:t>A command relationship chart is prepared and agreed upon.</w:t>
            </w:r>
          </w:p>
          <w:p w:rsidR="00000000" w:rsidRPr="00683958" w:rsidP="00683958">
            <w:pPr>
              <w:pStyle w:val="List"/>
            </w:pPr>
            <w:r w:rsidRPr="00683958">
              <w:t>2.4</w:t>
            </w:r>
            <w:r w:rsidRPr="00683958">
              <w:tab/>
              <w:t>Business activities, relationship</w:t>
            </w:r>
            <w:r w:rsidRPr="00683958">
              <w:t>s between activities, inputs and outputs are modelled.</w:t>
            </w:r>
          </w:p>
          <w:p w:rsidR="00000000" w:rsidRPr="00683958" w:rsidP="00683958">
            <w:pPr>
              <w:pStyle w:val="List"/>
            </w:pPr>
            <w:r w:rsidRPr="00683958">
              <w:t>2.5</w:t>
            </w:r>
            <w:r w:rsidRPr="00683958">
              <w:tab/>
              <w:t>Business activity sequences and timings are prepared in accordance with the organisation’s business rules, business activity reforms and critical sequences.</w:t>
            </w:r>
          </w:p>
          <w:p w:rsidR="00000000" w:rsidP="00683958">
            <w:pPr>
              <w:pStyle w:val="List"/>
              <w:rPr>
                <w:lang w:val="en-NZ"/>
              </w:rPr>
            </w:pPr>
            <w:r w:rsidRPr="00683958">
              <w:t>2.6</w:t>
            </w:r>
            <w:r w:rsidRPr="00683958">
              <w:tab/>
              <w:t>A logical data model of business act</w:t>
            </w:r>
            <w:r w:rsidRPr="00683958">
              <w:t>ivity is prepared for submission to stakeholders.</w:t>
            </w:r>
          </w:p>
        </w:tc>
      </w:tr>
      <w:tr w:rsidTr="00ED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List"/>
              <w:rPr>
                <w:lang w:val="en-NZ"/>
              </w:rPr>
            </w:pPr>
            <w:r w:rsidRPr="00683958">
              <w:t>3.</w:t>
            </w:r>
            <w:r w:rsidRPr="00683958">
              <w:tab/>
              <w:t>Use enterprise architecture systems tools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"/>
            </w:pPr>
            <w:r w:rsidRPr="00683958">
              <w:t>3.1</w:t>
            </w:r>
            <w:r w:rsidRPr="00683958">
              <w:tab/>
              <w:t>Systems descriptions are prepared and agreed with stakeholders.</w:t>
            </w:r>
          </w:p>
          <w:p w:rsidR="00000000" w:rsidRPr="00683958" w:rsidP="00683958">
            <w:pPr>
              <w:pStyle w:val="List"/>
            </w:pPr>
            <w:r w:rsidRPr="00683958">
              <w:t>3.2</w:t>
            </w:r>
            <w:r w:rsidRPr="00683958">
              <w:tab/>
              <w:t>Systems matrices are developed to meet project requirements and agreed with stakeholders</w:t>
            </w:r>
            <w:r w:rsidRPr="00683958">
              <w:t xml:space="preserve"> where required.</w:t>
            </w:r>
          </w:p>
          <w:p w:rsidR="00000000" w:rsidRPr="00683958" w:rsidP="00683958">
            <w:pPr>
              <w:pStyle w:val="List"/>
            </w:pPr>
            <w:r w:rsidRPr="00683958">
              <w:t>3.3</w:t>
            </w:r>
            <w:r w:rsidRPr="00683958">
              <w:tab/>
              <w:t>System technology forecasts are prepared and agreed to.</w:t>
            </w:r>
          </w:p>
          <w:p w:rsidR="00000000" w:rsidRPr="00683958" w:rsidP="00683958">
            <w:pPr>
              <w:pStyle w:val="List"/>
            </w:pPr>
            <w:r w:rsidRPr="00683958">
              <w:t>3.4</w:t>
            </w:r>
            <w:r w:rsidRPr="00683958">
              <w:tab/>
              <w:t>System rules for the business architecture are modelled.</w:t>
            </w:r>
          </w:p>
          <w:p w:rsidR="00000000" w:rsidP="00683958">
            <w:pPr>
              <w:pStyle w:val="List"/>
              <w:rPr>
                <w:lang w:val="en-NZ"/>
              </w:rPr>
            </w:pPr>
            <w:r w:rsidRPr="00683958">
              <w:t>3.5</w:t>
            </w:r>
            <w:r w:rsidRPr="00683958">
              <w:tab/>
              <w:t xml:space="preserve">The physical implementation of the logical data model of the business activity is modelled to capture </w:t>
            </w:r>
            <w:r w:rsidRPr="00683958">
              <w:t>systems requ</w:t>
            </w:r>
            <w:r w:rsidRPr="00683958">
              <w:t>irements.</w:t>
            </w:r>
          </w:p>
        </w:tc>
      </w:tr>
      <w:tr w:rsidTr="00ED70F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List"/>
              <w:rPr>
                <w:lang w:val="en-NZ"/>
              </w:rPr>
            </w:pPr>
            <w:r w:rsidRPr="00683958">
              <w:t>4.</w:t>
            </w:r>
            <w:r w:rsidRPr="00683958">
              <w:tab/>
              <w:t>Use enterprise architecture technical tools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"/>
            </w:pPr>
            <w:r w:rsidRPr="00683958">
              <w:t xml:space="preserve">4.1 A technical system profile is created, and </w:t>
            </w:r>
            <w:r w:rsidRPr="00683958">
              <w:rPr>
                <w:rStyle w:val="BoldandItalics"/>
              </w:rPr>
              <w:t>support levels</w:t>
            </w:r>
            <w:r w:rsidRPr="00683958">
              <w:t xml:space="preserve"> required for the development of the intended system are gauged in consultation with stakeholders.</w:t>
            </w:r>
          </w:p>
          <w:p w:rsidR="00000000" w:rsidRPr="00683958" w:rsidP="00683958">
            <w:pPr>
              <w:pStyle w:val="List"/>
            </w:pPr>
            <w:r w:rsidRPr="00683958">
              <w:t xml:space="preserve">4.2 An </w:t>
            </w:r>
            <w:r w:rsidRPr="00683958">
              <w:rPr>
                <w:rStyle w:val="BoldandItalics"/>
              </w:rPr>
              <w:t>information technology strategy</w:t>
            </w:r>
            <w:r w:rsidRPr="00683958">
              <w:t xml:space="preserve"> is developed for intended system development. </w:t>
            </w:r>
          </w:p>
          <w:p w:rsidR="00000000" w:rsidRPr="00683958" w:rsidP="00683958">
            <w:pPr>
              <w:pStyle w:val="List"/>
            </w:pPr>
            <w:r w:rsidRPr="00683958">
              <w:t xml:space="preserve">4.3 Enterprise information technology performance requirements from enterprise business requirements are derived so that appropriate standards, configurations and products relevant to the intended system are </w:t>
            </w:r>
            <w:r w:rsidRPr="00683958">
              <w:t xml:space="preserve">developed. </w:t>
            </w:r>
          </w:p>
          <w:p w:rsidR="00000000" w:rsidRPr="00683958" w:rsidP="00683958">
            <w:pPr>
              <w:pStyle w:val="List"/>
            </w:pPr>
            <w:r w:rsidRPr="00683958">
              <w:t xml:space="preserve">4.4 a technology standards report is created in which standards are described and forecast in accordance with business guidelines. </w:t>
            </w:r>
          </w:p>
        </w:tc>
      </w:tr>
    </w:tbl>
    <w:p w:rsidR="00ED70F1" w:rsidP="00683958">
      <w:pPr>
        <w:pStyle w:val="List"/>
      </w:pPr>
    </w:p>
    <w:p w:rsidR="00ED70F1" w:rsidP="00683958">
      <w:pPr>
        <w:pStyle w:val="List"/>
      </w:pPr>
    </w:p>
    <w:p w:rsidR="00000000" w:rsidRPr="00683958" w:rsidP="00683958">
      <w:pPr>
        <w:pStyle w:val="Heading1"/>
      </w:pPr>
      <w:bookmarkStart w:id="9" w:name="O_517941"/>
      <w:bookmarkEnd w:id="9"/>
      <w:r w:rsidRPr="0068395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t>This describes the essential skills and knowledge and their le</w:t>
            </w:r>
            <w:r w:rsidRPr="00683958">
              <w:t>vel, required for this unit.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rPr>
                <w:rStyle w:val="SpecialBold"/>
              </w:rPr>
              <w:t>Required Skills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Bullet"/>
            </w:pPr>
            <w:r w:rsidRPr="00683958">
              <w:t xml:space="preserve">undertake technical writing </w:t>
            </w:r>
          </w:p>
          <w:p w:rsidR="00000000" w:rsidRPr="00683958" w:rsidP="00683958">
            <w:pPr>
              <w:pStyle w:val="ListBullet"/>
            </w:pPr>
            <w:r w:rsidRPr="00683958">
              <w:t>apply systems analysis</w:t>
            </w:r>
          </w:p>
          <w:p w:rsidR="00000000" w:rsidRPr="00683958" w:rsidP="00683958">
            <w:pPr>
              <w:pStyle w:val="ListBullet"/>
            </w:pPr>
            <w:r w:rsidRPr="00683958">
              <w:t>use enterprise architecture software and hardware</w:t>
            </w:r>
          </w:p>
          <w:p w:rsidR="00000000" w:rsidRPr="00683958" w:rsidP="00683958">
            <w:pPr>
              <w:pStyle w:val="ListBullet"/>
            </w:pPr>
            <w:r w:rsidRPr="00683958">
              <w:t>use effective communication with diverse stakeholders, including negotiation</w:t>
            </w:r>
          </w:p>
          <w:p w:rsidR="00000000" w:rsidRPr="00683958" w:rsidP="00683958">
            <w:pPr>
              <w:pStyle w:val="ListBullet"/>
            </w:pPr>
            <w:r w:rsidRPr="00683958">
              <w:t>respond to diversity, including gender and disability</w:t>
            </w:r>
          </w:p>
          <w:p w:rsidR="00000000" w:rsidP="00683958">
            <w:pPr>
              <w:pStyle w:val="ListBullet"/>
              <w:rPr>
                <w:lang w:val="en-NZ"/>
              </w:rPr>
            </w:pPr>
            <w:r w:rsidRPr="00683958">
              <w:t>apply procedures relating to work health and safety and environmental requirements in the context of using enterprise architecture tools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rPr>
                <w:rStyle w:val="SpecialBold"/>
              </w:rPr>
              <w:t>Required Knowledge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Bullet"/>
            </w:pPr>
            <w:r w:rsidRPr="00683958">
              <w:t xml:space="preserve">undertaking technical writing </w:t>
            </w:r>
          </w:p>
          <w:p w:rsidR="00000000" w:rsidRPr="00683958" w:rsidP="00683958">
            <w:pPr>
              <w:pStyle w:val="ListBullet"/>
            </w:pPr>
            <w:r w:rsidRPr="00683958">
              <w:t>applying sys</w:t>
            </w:r>
            <w:r w:rsidRPr="00683958">
              <w:t>tems analysis</w:t>
            </w:r>
          </w:p>
          <w:p w:rsidR="00000000" w:rsidRPr="00683958" w:rsidP="00683958">
            <w:pPr>
              <w:pStyle w:val="ListBullet"/>
            </w:pPr>
            <w:r w:rsidRPr="00683958">
              <w:t>using enterprise architecture software and hardware</w:t>
            </w:r>
          </w:p>
          <w:p w:rsidR="00000000" w:rsidRPr="00683958" w:rsidP="00683958">
            <w:pPr>
              <w:pStyle w:val="ListBullet"/>
            </w:pPr>
            <w:r w:rsidRPr="00683958">
              <w:t>using effective communication with diverse stakeholders, including negotiation</w:t>
            </w:r>
          </w:p>
          <w:p w:rsidR="00000000" w:rsidRPr="00683958" w:rsidP="00683958">
            <w:pPr>
              <w:pStyle w:val="ListBullet"/>
            </w:pPr>
            <w:r w:rsidRPr="00683958">
              <w:t>responding to diversity, including gender and disability</w:t>
            </w:r>
          </w:p>
          <w:p w:rsidR="00000000" w:rsidRPr="00683958" w:rsidP="00683958">
            <w:pPr>
              <w:pStyle w:val="ListBullet"/>
            </w:pPr>
            <w:r w:rsidRPr="00683958">
              <w:t>applying procedures relating to occupational health and safety and environmental requirements in the context of using enterprise architecture tools</w:t>
            </w:r>
          </w:p>
        </w:tc>
      </w:tr>
    </w:tbl>
    <w:p w:rsidR="00000000" w:rsidRPr="00683958" w:rsidP="00683958">
      <w:pPr>
        <w:pStyle w:val="BodyText"/>
      </w:pPr>
    </w:p>
    <w:p w:rsidR="00000000" w:rsidRPr="00683958" w:rsidP="00683958">
      <w:pPr>
        <w:pStyle w:val="AllowPageBreak"/>
      </w:pPr>
    </w:p>
    <w:p w:rsidR="00000000" w:rsidRPr="00683958" w:rsidP="00683958">
      <w:pPr>
        <w:pStyle w:val="Heading1"/>
      </w:pPr>
      <w:bookmarkStart w:id="10" w:name="O_517942"/>
      <w:bookmarkEnd w:id="10"/>
      <w:r w:rsidRPr="0068395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rPr>
                <w:rStyle w:val="SpecialBold"/>
              </w:rPr>
              <w:t>Critical aspects for assessment and evidence required to demonstrate compe</w:t>
            </w:r>
            <w:r w:rsidRPr="00683958">
              <w:rPr>
                <w:rStyle w:val="SpecialBold"/>
              </w:rPr>
              <w:t>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BodyText"/>
            </w:pPr>
            <w:r w:rsidRPr="00683958">
              <w:t>Assessment must confirm the ability to:</w:t>
            </w:r>
          </w:p>
          <w:p w:rsidR="00000000" w:rsidRPr="00683958" w:rsidP="00683958">
            <w:pPr>
              <w:pStyle w:val="ListBullet"/>
            </w:pPr>
            <w:r w:rsidRPr="00683958">
              <w:t>create and document at the required enterprise architecture using the agreed set of enterprise architecture tools</w:t>
            </w:r>
          </w:p>
          <w:p w:rsidR="00000000" w:rsidRPr="00683958" w:rsidP="00683958">
            <w:pPr>
              <w:pStyle w:val="ListBullet"/>
            </w:pPr>
            <w:r w:rsidRPr="00683958">
              <w:t>use enterprise architecture tools in a range of (3 or more) contexts (or occasions</w:t>
            </w:r>
            <w:r w:rsidRPr="00683958">
              <w:t>, over time) for an extended period with extensive reference to representative stakeholders</w:t>
            </w:r>
          </w:p>
          <w:p w:rsidR="00000000" w:rsidRPr="00683958" w:rsidP="00683958">
            <w:pPr>
              <w:pStyle w:val="BodyText"/>
            </w:pPr>
            <w:r w:rsidRPr="00683958">
              <w:rPr>
                <w:rStyle w:val="SpecialBold"/>
              </w:rPr>
              <w:t>Consistency in performance</w:t>
            </w:r>
          </w:p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t xml:space="preserve">Evidence must be gathered over time in a range of contexts to ensure the person can achieve the unit outcome and apply the competency in </w:t>
            </w:r>
            <w:r w:rsidRPr="00683958">
              <w:t>different situations or environments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BodyText"/>
            </w:pPr>
            <w:r w:rsidRPr="0068395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BodyText"/>
            </w:pPr>
            <w:r w:rsidRPr="00683958">
              <w:rPr>
                <w:rStyle w:val="SpecialBold"/>
              </w:rPr>
              <w:t>Context of assessment</w:t>
            </w:r>
          </w:p>
          <w:p w:rsidR="00000000" w:rsidRPr="00683958" w:rsidP="00683958">
            <w:pPr>
              <w:pStyle w:val="BodyText"/>
            </w:pPr>
            <w:r w:rsidRPr="00683958">
              <w:t>Competency should be assessed in the workplace or in a simulated workplace environment.</w:t>
            </w:r>
          </w:p>
          <w:p w:rsidR="00000000" w:rsidRPr="00683958" w:rsidP="00683958">
            <w:pPr>
              <w:pStyle w:val="BodyText"/>
            </w:pPr>
            <w:r w:rsidRPr="00683958">
              <w:rPr>
                <w:rStyle w:val="SpecialBold"/>
              </w:rPr>
              <w:t>Specific resources for assessment</w:t>
            </w:r>
          </w:p>
          <w:p w:rsidR="00000000" w:rsidRPr="00683958" w:rsidP="00683958">
            <w:pPr>
              <w:pStyle w:val="ListBullet"/>
            </w:pPr>
            <w:r w:rsidRPr="00683958">
              <w:t>legislation, policy, procedures and protocols relating to enterprise architecture</w:t>
            </w:r>
          </w:p>
          <w:p w:rsidR="00000000" w:rsidRPr="00683958" w:rsidP="00683958">
            <w:pPr>
              <w:pStyle w:val="ListBullet"/>
            </w:pPr>
            <w:r w:rsidRPr="00683958">
              <w:t>capacity for monitoring and sampling over an extended period with extensive reference to representatives</w:t>
            </w:r>
          </w:p>
          <w:p w:rsidR="00000000" w:rsidRPr="00683958" w:rsidP="00683958">
            <w:pPr>
              <w:pStyle w:val="ListBullet"/>
            </w:pPr>
            <w:r w:rsidRPr="00683958">
              <w:t>case studies and workplace scenarios to capture the range of situatio</w:t>
            </w:r>
            <w:r w:rsidRPr="00683958">
              <w:t>ns likely to be encountered when using enterprise architecture tools</w:t>
            </w:r>
          </w:p>
        </w:tc>
      </w:tr>
    </w:tbl>
    <w:p w:rsidR="00000000" w:rsidRPr="00683958" w:rsidP="00683958">
      <w:pPr>
        <w:pStyle w:val="BodyText"/>
      </w:pPr>
    </w:p>
    <w:p w:rsidR="00000000" w:rsidRPr="00683958" w:rsidP="00683958">
      <w:pPr>
        <w:pStyle w:val="AllowPageBreak"/>
      </w:pPr>
    </w:p>
    <w:p w:rsidR="00000000" w:rsidRPr="00683958" w:rsidP="00683958">
      <w:pPr>
        <w:pStyle w:val="Heading1"/>
      </w:pPr>
      <w:bookmarkStart w:id="11" w:name="O_517943"/>
      <w:bookmarkEnd w:id="11"/>
      <w:r w:rsidRPr="0068395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t xml:space="preserve">The Range Statement relates to the Unit of Competency as a whole. It allows for different work environments and situations that may affect performance. </w:t>
            </w:r>
            <w:r w:rsidRPr="00683958">
              <w:rPr>
                <w:rStyle w:val="BoldandItalics"/>
              </w:rPr>
              <w:t>Bold italicised</w:t>
            </w:r>
            <w:r w:rsidRPr="00683958">
              <w:t xml:space="preserve"> wording in the Performance Criteria is detailed below.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rPr>
                <w:rStyle w:val="BoldandItalics"/>
              </w:rPr>
              <w:t xml:space="preserve">Systems descriptions </w:t>
            </w:r>
            <w:r w:rsidRPr="0068395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Bullet"/>
            </w:pPr>
            <w:r w:rsidRPr="00683958">
              <w:t>system interface description</w:t>
            </w:r>
          </w:p>
          <w:p w:rsidR="00000000" w:rsidRPr="00683958" w:rsidP="00683958">
            <w:pPr>
              <w:pStyle w:val="ListBullet"/>
            </w:pPr>
            <w:r w:rsidRPr="00683958">
              <w:t>systems communication description</w:t>
            </w:r>
          </w:p>
          <w:p w:rsidR="00000000" w:rsidRPr="00683958" w:rsidP="00683958">
            <w:pPr>
              <w:pStyle w:val="ListBullet"/>
            </w:pPr>
            <w:r w:rsidRPr="00683958">
              <w:t>systems functionality description</w:t>
            </w:r>
          </w:p>
          <w:p w:rsidR="00000000" w:rsidRPr="00683958" w:rsidP="00683958">
            <w:pPr>
              <w:pStyle w:val="ListBullet"/>
            </w:pPr>
            <w:r w:rsidRPr="00683958">
              <w:t>system evolution description</w:t>
            </w:r>
          </w:p>
          <w:p w:rsidR="00000000" w:rsidRPr="00683958" w:rsidP="00683958">
            <w:pPr>
              <w:pStyle w:val="ListBullet"/>
            </w:pPr>
            <w:r w:rsidRPr="00683958">
              <w:t>systems state transition description</w:t>
            </w:r>
          </w:p>
          <w:p w:rsidR="00000000" w:rsidP="00683958">
            <w:pPr>
              <w:pStyle w:val="ListBullet"/>
              <w:rPr>
                <w:lang w:val="en-NZ"/>
              </w:rPr>
            </w:pPr>
            <w:r w:rsidRPr="00683958">
              <w:t>systems event/trace description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rPr>
                <w:rStyle w:val="BoldandItalics"/>
              </w:rPr>
              <w:t xml:space="preserve">Stakeholders </w:t>
            </w:r>
            <w:r w:rsidRPr="0068395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Bullet"/>
            </w:pPr>
            <w:r w:rsidRPr="00683958">
              <w:t>users</w:t>
            </w:r>
          </w:p>
          <w:p w:rsidR="00000000" w:rsidRPr="00683958" w:rsidP="00683958">
            <w:pPr>
              <w:pStyle w:val="ListBullet"/>
            </w:pPr>
            <w:r w:rsidRPr="00683958">
              <w:t>clients</w:t>
            </w:r>
          </w:p>
          <w:p w:rsidR="00000000" w:rsidRPr="00683958" w:rsidP="00683958">
            <w:pPr>
              <w:pStyle w:val="ListBullet"/>
            </w:pPr>
            <w:r w:rsidRPr="00683958">
              <w:t>union and association representatives</w:t>
            </w:r>
          </w:p>
          <w:p w:rsidR="00000000" w:rsidRPr="00683958" w:rsidP="00683958">
            <w:pPr>
              <w:pStyle w:val="ListBullet"/>
            </w:pPr>
            <w:r w:rsidRPr="00683958">
              <w:t>government</w:t>
            </w:r>
          </w:p>
          <w:p w:rsidR="00000000" w:rsidRPr="00683958" w:rsidP="00683958">
            <w:pPr>
              <w:pStyle w:val="ListBullet"/>
            </w:pPr>
            <w:r w:rsidRPr="00683958">
              <w:t>Ministers</w:t>
            </w:r>
          </w:p>
          <w:p w:rsidR="00000000" w:rsidP="00683958">
            <w:pPr>
              <w:pStyle w:val="ListBullet"/>
              <w:rPr>
                <w:lang w:val="en-NZ"/>
              </w:rPr>
            </w:pPr>
            <w:r w:rsidRPr="00683958">
              <w:t>public sector bodies that set standards such as information security standards, fraud</w:t>
            </w:r>
            <w:r w:rsidRPr="00683958">
              <w:t xml:space="preserve"> control standards, ethics etc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rPr>
                <w:rStyle w:val="BoldandItalics"/>
              </w:rPr>
              <w:t xml:space="preserve">Systems matrices </w:t>
            </w:r>
            <w:r w:rsidRPr="0068395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Bullet"/>
            </w:pPr>
            <w:r w:rsidRPr="00683958">
              <w:t>systems</w:t>
            </w:r>
            <w:r w:rsidRPr="00683958">
              <w:noBreakHyphen/>
              <w:t>to</w:t>
            </w:r>
            <w:r w:rsidRPr="00683958">
              <w:noBreakHyphen/>
              <w:t>systems matrix</w:t>
            </w:r>
          </w:p>
          <w:p w:rsidR="00000000" w:rsidRPr="00683958" w:rsidP="00683958">
            <w:pPr>
              <w:pStyle w:val="ListBullet"/>
            </w:pPr>
            <w:r w:rsidRPr="00683958">
              <w:t>operation activity to system function traceability matrix</w:t>
            </w:r>
          </w:p>
          <w:p w:rsidR="00000000" w:rsidRPr="00683958" w:rsidP="00683958">
            <w:pPr>
              <w:pStyle w:val="ListBullet"/>
            </w:pPr>
            <w:r w:rsidRPr="00683958">
              <w:t>system information exchange matrix</w:t>
            </w:r>
          </w:p>
          <w:p w:rsidR="00000000" w:rsidP="00683958">
            <w:pPr>
              <w:pStyle w:val="ListBullet"/>
              <w:rPr>
                <w:lang w:val="en-NZ"/>
              </w:rPr>
            </w:pPr>
            <w:r w:rsidRPr="00683958">
              <w:t xml:space="preserve">system performance parameters matrix 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rPr>
                <w:rStyle w:val="BoldandItalics"/>
              </w:rPr>
              <w:t xml:space="preserve">Support levels </w:t>
            </w:r>
            <w:r w:rsidRPr="00683958">
              <w:t>may be affected by: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Bullet"/>
            </w:pPr>
            <w:r w:rsidRPr="00683958">
              <w:t>evolution/dissemination of enterprise architecture framework for organisation as a whole</w:t>
            </w:r>
          </w:p>
          <w:p w:rsidR="00000000" w:rsidRPr="00683958" w:rsidP="00683958">
            <w:pPr>
              <w:pStyle w:val="ListBullet"/>
            </w:pPr>
            <w:r w:rsidRPr="00683958">
              <w:t>training needs of groups involved with each view</w:t>
            </w:r>
          </w:p>
          <w:p w:rsidR="00000000" w:rsidP="00683958">
            <w:pPr>
              <w:pStyle w:val="ListBullet"/>
              <w:rPr>
                <w:lang w:val="en-NZ"/>
              </w:rPr>
            </w:pPr>
            <w:r w:rsidRPr="00683958">
              <w:t>continuing staff turnover</w:t>
            </w:r>
          </w:p>
        </w:tc>
      </w:tr>
      <w:tr w:rsidTr="0068395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83958">
            <w:pPr>
              <w:pStyle w:val="BodyText"/>
              <w:rPr>
                <w:lang w:val="en-NZ"/>
              </w:rPr>
            </w:pPr>
            <w:r w:rsidRPr="00683958">
              <w:rPr>
                <w:rStyle w:val="BoldandItalics"/>
              </w:rPr>
              <w:t xml:space="preserve">Information technology strategy </w:t>
            </w:r>
            <w:r w:rsidRPr="00683958">
              <w:t>assesses: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83958" w:rsidP="00683958">
            <w:pPr>
              <w:pStyle w:val="ListBullet"/>
            </w:pPr>
            <w:r w:rsidRPr="00683958">
              <w:t>the likely impact on the development of the intended system of:</w:t>
            </w:r>
          </w:p>
          <w:p w:rsidR="00000000" w:rsidRPr="00683958" w:rsidP="00683958">
            <w:pPr>
              <w:pStyle w:val="ListBullet2"/>
            </w:pPr>
            <w:r w:rsidRPr="00683958">
              <w:t>information technology legislation</w:t>
            </w:r>
          </w:p>
          <w:p w:rsidR="00000000" w:rsidRPr="00683958" w:rsidP="00683958">
            <w:pPr>
              <w:pStyle w:val="ListBullet2"/>
            </w:pPr>
            <w:r w:rsidRPr="00683958">
              <w:t>information technology design principles and patterns</w:t>
            </w:r>
          </w:p>
          <w:p w:rsidR="00000000" w:rsidRPr="00683958" w:rsidP="00683958">
            <w:pPr>
              <w:pStyle w:val="ListBullet2"/>
            </w:pPr>
            <w:r w:rsidRPr="00683958">
              <w:t>enterprise architecture framework components</w:t>
            </w:r>
          </w:p>
        </w:tc>
      </w:tr>
    </w:tbl>
    <w:p w:rsidR="00000000" w:rsidRPr="00683958" w:rsidP="00683958">
      <w:pPr>
        <w:pStyle w:val="BodyText"/>
      </w:pPr>
    </w:p>
    <w:p w:rsidR="00000000" w:rsidRPr="00683958" w:rsidP="00683958">
      <w:pPr>
        <w:pStyle w:val="AllowPageBreak"/>
      </w:pPr>
    </w:p>
    <w:p w:rsidR="00000000" w:rsidRPr="00683958" w:rsidP="00683958">
      <w:pPr>
        <w:pStyle w:val="Heading1"/>
      </w:pPr>
      <w:bookmarkStart w:id="12" w:name="O_517944"/>
      <w:bookmarkEnd w:id="12"/>
      <w:r w:rsidRPr="00683958">
        <w:t>Unit Sector(s)</w:t>
      </w:r>
    </w:p>
    <w:p w:rsidR="00000000" w:rsidRPr="00683958" w:rsidP="00683958">
      <w:pPr>
        <w:pStyle w:val="BodyText"/>
      </w:pPr>
      <w:r w:rsidRPr="00683958">
        <w:t>Not applicable.</w:t>
      </w:r>
    </w:p>
    <w:p w:rsidR="00000000" w:rsidRPr="00683958" w:rsidP="00683958"/>
    <w:sectPr w:rsidSect="006839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58" w:rsidRPr="00ED70F1" w:rsidP="00ED70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F1" w:rsidP="006839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70F1" w:rsidP="006839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ED70F1" w:rsidP="006839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58" w:rsidRPr="00ED70F1" w:rsidP="00ED70F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9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0F1" w:rsidRPr="002D2AF8" w:rsidP="006839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DEFEA003 Use enterprise architecture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ED70F1" w:rsidP="006839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1082E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108D4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3C18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39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839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839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839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839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839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839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839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839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839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839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83958"/>
  </w:style>
  <w:style w:type="character" w:customStyle="1" w:styleId="Heading1Char">
    <w:name w:val="Heading 1 Char"/>
    <w:basedOn w:val="DefaultParagraphFont"/>
    <w:link w:val="Heading1"/>
    <w:rsid w:val="006839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8395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8395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8395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8395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83958"/>
    <w:rPr>
      <w:b/>
      <w:spacing w:val="0"/>
    </w:rPr>
  </w:style>
  <w:style w:type="paragraph" w:styleId="ListBullet2">
    <w:name w:val="List Bullet 2"/>
    <w:basedOn w:val="List2"/>
    <w:rsid w:val="0068395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839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839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683958"/>
    <w:pPr>
      <w:spacing w:before="60" w:after="60"/>
    </w:pPr>
  </w:style>
  <w:style w:type="character" w:customStyle="1" w:styleId="BoldandItalics">
    <w:name w:val="Bold and Italics"/>
    <w:qFormat/>
    <w:rsid w:val="0068395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839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839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839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83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839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83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839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839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839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839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839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839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839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839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839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839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839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8395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839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839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839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839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839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839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839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839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839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839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839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839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839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83958"/>
    <w:rPr>
      <w:i/>
    </w:rPr>
  </w:style>
  <w:style w:type="paragraph" w:styleId="Caption">
    <w:name w:val="caption"/>
    <w:basedOn w:val="BodyText"/>
    <w:next w:val="Normal"/>
    <w:qFormat/>
    <w:rsid w:val="006839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839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839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83958"/>
  </w:style>
  <w:style w:type="paragraph" w:styleId="TableofFigures">
    <w:name w:val="table of figures"/>
    <w:basedOn w:val="Normal"/>
    <w:next w:val="Normal"/>
    <w:semiHidden/>
    <w:rsid w:val="006839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83958"/>
    <w:pPr>
      <w:numPr>
        <w:numId w:val="11"/>
      </w:numPr>
    </w:pPr>
  </w:style>
  <w:style w:type="character" w:customStyle="1" w:styleId="WingdingSymbols">
    <w:name w:val="Wingding Symbols"/>
    <w:rsid w:val="00683958"/>
    <w:rPr>
      <w:rFonts w:ascii="Wingdings" w:hAnsi="Wingdings"/>
    </w:rPr>
  </w:style>
  <w:style w:type="paragraph" w:customStyle="1" w:styleId="TableHeading">
    <w:name w:val="Table Heading"/>
    <w:basedOn w:val="HeadingBase"/>
    <w:rsid w:val="006839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83958"/>
    <w:rPr>
      <w:color w:val="0033CC"/>
      <w:u w:val="none"/>
    </w:rPr>
  </w:style>
  <w:style w:type="paragraph" w:customStyle="1" w:styleId="BodyTextRight">
    <w:name w:val="Body Text Right"/>
    <w:basedOn w:val="BodyText"/>
    <w:rsid w:val="006839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839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839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839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839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839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83958"/>
    <w:rPr>
      <w:sz w:val="32"/>
    </w:rPr>
  </w:style>
  <w:style w:type="paragraph" w:customStyle="1" w:styleId="HeadingProcedure">
    <w:name w:val="Heading Procedure"/>
    <w:basedOn w:val="HeadingBase"/>
    <w:next w:val="Normal"/>
    <w:rsid w:val="006839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683958"/>
    <w:pPr>
      <w:ind w:firstLine="0"/>
    </w:pPr>
  </w:style>
  <w:style w:type="paragraph" w:customStyle="1" w:styleId="ListNote">
    <w:name w:val="List Note"/>
    <w:basedOn w:val="List"/>
    <w:rsid w:val="006839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839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839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83958"/>
    <w:rPr>
      <w:rFonts w:ascii="Courier New" w:hAnsi="Courier New"/>
    </w:rPr>
  </w:style>
  <w:style w:type="paragraph" w:customStyle="1" w:styleId="NoteBullet">
    <w:name w:val="Note Bullet"/>
    <w:basedOn w:val="Note"/>
    <w:rsid w:val="006839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839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839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839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8395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839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839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83958"/>
    <w:rPr>
      <w:b/>
      <w:smallCaps/>
    </w:rPr>
  </w:style>
  <w:style w:type="paragraph" w:customStyle="1" w:styleId="TableListNumber">
    <w:name w:val="Table List Number"/>
    <w:basedOn w:val="ListNumber"/>
    <w:rsid w:val="006839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839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83958"/>
    <w:pPr>
      <w:numPr>
        <w:numId w:val="9"/>
      </w:numPr>
    </w:pPr>
  </w:style>
  <w:style w:type="paragraph" w:customStyle="1" w:styleId="ListAlpha2">
    <w:name w:val="List Alpha 2"/>
    <w:basedOn w:val="List2"/>
    <w:rsid w:val="00683958"/>
    <w:pPr>
      <w:numPr>
        <w:numId w:val="8"/>
      </w:numPr>
    </w:pPr>
  </w:style>
  <w:style w:type="paragraph" w:styleId="List2">
    <w:name w:val="List 2"/>
    <w:basedOn w:val="BodyText"/>
    <w:rsid w:val="006839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839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839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839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8395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83958"/>
    <w:pPr>
      <w:numPr>
        <w:numId w:val="3"/>
      </w:numPr>
    </w:pPr>
  </w:style>
  <w:style w:type="paragraph" w:styleId="ListBullet5">
    <w:name w:val="List Bullet 5"/>
    <w:basedOn w:val="List5"/>
    <w:rsid w:val="00683958"/>
    <w:pPr>
      <w:numPr>
        <w:numId w:val="4"/>
      </w:numPr>
    </w:pPr>
  </w:style>
  <w:style w:type="paragraph" w:styleId="ListContinue2">
    <w:name w:val="List Continue 2"/>
    <w:basedOn w:val="List2"/>
    <w:rsid w:val="00683958"/>
    <w:pPr>
      <w:ind w:firstLine="0"/>
    </w:pPr>
  </w:style>
  <w:style w:type="paragraph" w:styleId="ListContinue3">
    <w:name w:val="List Continue 3"/>
    <w:basedOn w:val="List3"/>
    <w:rsid w:val="00683958"/>
    <w:pPr>
      <w:ind w:left="1021" w:firstLine="0"/>
    </w:pPr>
  </w:style>
  <w:style w:type="paragraph" w:styleId="ListContinue4">
    <w:name w:val="List Continue 4"/>
    <w:basedOn w:val="List4"/>
    <w:rsid w:val="00683958"/>
    <w:pPr>
      <w:ind w:firstLine="0"/>
    </w:pPr>
  </w:style>
  <w:style w:type="paragraph" w:styleId="ListContinue5">
    <w:name w:val="List Continue 5"/>
    <w:basedOn w:val="List5"/>
    <w:rsid w:val="00683958"/>
    <w:pPr>
      <w:ind w:firstLine="0"/>
    </w:pPr>
  </w:style>
  <w:style w:type="paragraph" w:styleId="ListNumber3">
    <w:name w:val="List Number 3"/>
    <w:basedOn w:val="List3"/>
    <w:rsid w:val="00683958"/>
    <w:pPr>
      <w:numPr>
        <w:numId w:val="5"/>
      </w:numPr>
    </w:pPr>
  </w:style>
  <w:style w:type="paragraph" w:styleId="ListNumber4">
    <w:name w:val="List Number 4"/>
    <w:basedOn w:val="List4"/>
    <w:rsid w:val="00683958"/>
    <w:pPr>
      <w:numPr>
        <w:numId w:val="6"/>
      </w:numPr>
    </w:pPr>
  </w:style>
  <w:style w:type="paragraph" w:styleId="ListNumber5">
    <w:name w:val="List Number 5"/>
    <w:basedOn w:val="List5"/>
    <w:rsid w:val="00683958"/>
    <w:pPr>
      <w:numPr>
        <w:numId w:val="7"/>
      </w:numPr>
    </w:pPr>
  </w:style>
  <w:style w:type="paragraph" w:styleId="BlockText">
    <w:name w:val="Block Text"/>
    <w:basedOn w:val="Normal"/>
    <w:rsid w:val="006839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839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83958"/>
    <w:rPr>
      <w:sz w:val="16"/>
      <w:vertAlign w:val="superscript"/>
    </w:rPr>
  </w:style>
  <w:style w:type="character" w:customStyle="1" w:styleId="Symbols">
    <w:name w:val="Symbols"/>
    <w:basedOn w:val="DefaultParagraphFont"/>
    <w:rsid w:val="00683958"/>
    <w:rPr>
      <w:rFonts w:ascii="Symbol" w:hAnsi="Symbol"/>
    </w:rPr>
  </w:style>
  <w:style w:type="character" w:customStyle="1" w:styleId="MenuOptions">
    <w:name w:val="Menu Options"/>
    <w:basedOn w:val="DefaultParagraphFont"/>
    <w:rsid w:val="006839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83958"/>
    <w:rPr>
      <w:b/>
    </w:rPr>
  </w:style>
  <w:style w:type="character" w:customStyle="1" w:styleId="Underlined">
    <w:name w:val="Underlined"/>
    <w:basedOn w:val="DefaultParagraphFont"/>
    <w:rsid w:val="00683958"/>
    <w:rPr>
      <w:u w:val="single"/>
    </w:rPr>
  </w:style>
  <w:style w:type="paragraph" w:customStyle="1" w:styleId="TableBodyTextRight">
    <w:name w:val="Table Body Text Right"/>
    <w:basedOn w:val="TableBodyText"/>
    <w:rsid w:val="006839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83958"/>
    <w:rPr>
      <w:sz w:val="18"/>
    </w:rPr>
  </w:style>
  <w:style w:type="paragraph" w:customStyle="1" w:styleId="BodySmallRight">
    <w:name w:val="Body Small Right"/>
    <w:basedOn w:val="BodyTextRight"/>
    <w:rsid w:val="00683958"/>
    <w:rPr>
      <w:sz w:val="18"/>
      <w:szCs w:val="18"/>
    </w:rPr>
  </w:style>
  <w:style w:type="paragraph" w:customStyle="1" w:styleId="MarginEdition">
    <w:name w:val="Margin Edition"/>
    <w:basedOn w:val="MarginNote"/>
    <w:rsid w:val="006839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83958"/>
    <w:rPr>
      <w:sz w:val="2"/>
      <w:szCs w:val="2"/>
    </w:rPr>
  </w:style>
  <w:style w:type="character" w:customStyle="1" w:styleId="Small">
    <w:name w:val="Small"/>
    <w:basedOn w:val="DefaultParagraphFont"/>
    <w:rsid w:val="00683958"/>
    <w:rPr>
      <w:sz w:val="16"/>
    </w:rPr>
  </w:style>
  <w:style w:type="paragraph" w:customStyle="1" w:styleId="WideTable">
    <w:name w:val="Wide Table"/>
    <w:basedOn w:val="Normal"/>
    <w:rsid w:val="006839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83958"/>
  </w:style>
  <w:style w:type="paragraph" w:styleId="Quote">
    <w:name w:val="Quote"/>
    <w:basedOn w:val="Heading1"/>
    <w:link w:val="QuoteChar"/>
    <w:qFormat/>
    <w:rsid w:val="006839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839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83958"/>
    <w:pPr>
      <w:pageBreakBefore/>
    </w:pPr>
  </w:style>
  <w:style w:type="paragraph" w:customStyle="1" w:styleId="Border">
    <w:name w:val="Border"/>
    <w:basedOn w:val="Normal"/>
    <w:qFormat/>
    <w:rsid w:val="006839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839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9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9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839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839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839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839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839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83958"/>
    <w:rPr>
      <w:u w:val="single"/>
    </w:rPr>
  </w:style>
  <w:style w:type="paragraph" w:styleId="BalloonText">
    <w:name w:val="Balloon Text"/>
    <w:basedOn w:val="Normal"/>
    <w:link w:val="BalloonTextChar"/>
    <w:rsid w:val="006839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839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8395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839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839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8395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962</Words>
  <Characters>6357</Characters>
  <Application>Microsoft Office Word</Application>
  <DocSecurity>0</DocSecurity>
  <Lines>212</Lines>
  <Paragraphs>114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DEFEA003 Use enterprise architecture tools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2013-01-24T04:26:00Z</dcterms:created>
  <dcterms:modified xsi:type="dcterms:W3CDTF">2013-01-24T04:26:00Z</dcterms:modified>
</cp:coreProperties>
</file>