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3A38" w:rsidP="001B3A38">
      <w:pPr>
        <w:pStyle w:val="Title"/>
      </w:pPr>
      <w:bookmarkStart w:id="0" w:name="_GoBack"/>
      <w:bookmarkEnd w:id="0"/>
      <w:r>
        <w:fldChar w:fldCharType="begin"/>
      </w:r>
      <w:r>
        <w:instrText xml:space="preserve"> TITLE   \* MERGEFORMAT </w:instrText>
      </w:r>
      <w:r>
        <w:fldChar w:fldCharType="separate"/>
      </w:r>
      <w:r>
        <w:t>DEFDV017B Employ thermal cutting and welding tools (non-load bearing) in an underwater environment</w:t>
      </w:r>
      <w:r>
        <w:fldChar w:fldCharType="end"/>
      </w:r>
    </w:p>
    <w:p w:rsidR="001B3A38" w:rsidP="001B3A38">
      <w:pPr>
        <w:pStyle w:val="Version"/>
        <w:sectPr w:rsidSect="00963A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63AD6" w:rsidP="00963AD6">
      <w:pPr>
        <w:pStyle w:val="SuperHeading"/>
      </w:pPr>
      <w:r w:rsidRPr="00963AD6">
        <w:t>DEFDV017B Employ thermal cutting and welding tools (non-load bearing) in an underwater environment</w:t>
      </w:r>
    </w:p>
    <w:p w:rsidR="00000000" w:rsidRPr="00963AD6" w:rsidP="00963AD6">
      <w:pPr>
        <w:pStyle w:val="Heading1"/>
      </w:pPr>
      <w:bookmarkStart w:id="1" w:name="O_519130"/>
      <w:bookmarkEnd w:id="1"/>
      <w:r w:rsidRPr="00963AD6">
        <w:t>Modification History</w:t>
      </w:r>
    </w:p>
    <w:tbl>
      <w:tblPr>
        <w:tblW w:w="0" w:type="auto"/>
        <w:tblLayout w:type="fixed"/>
        <w:tblCellMar>
          <w:left w:w="62" w:type="dxa"/>
          <w:right w:w="62" w:type="dxa"/>
        </w:tblCellMar>
        <w:tblLook w:val="0000"/>
      </w:tblPr>
      <w:tblGrid>
        <w:gridCol w:w="1170"/>
        <w:gridCol w:w="1098"/>
        <w:gridCol w:w="4536"/>
      </w:tblGrid>
      <w:tr w:rsidTr="001B3A38">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AD6" w:rsidP="00963AD6">
            <w:pPr>
              <w:pStyle w:val="BodyText"/>
            </w:pPr>
            <w:r w:rsidRPr="00963AD6">
              <w:rPr>
                <w:rStyle w:val="SpecialBold"/>
              </w:rPr>
              <w:t>Release</w:t>
            </w:r>
          </w:p>
        </w:tc>
        <w:tc>
          <w:tcPr>
            <w:tcW w:w="1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AD6" w:rsidP="00963AD6">
            <w:pPr>
              <w:pStyle w:val="BodyText"/>
            </w:pPr>
            <w:r w:rsidRPr="00963AD6">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AD6">
            <w:pPr>
              <w:pStyle w:val="BodyText"/>
              <w:rPr>
                <w:lang w:val="en-NZ"/>
              </w:rPr>
            </w:pPr>
            <w:r w:rsidRPr="00963AD6">
              <w:rPr>
                <w:rStyle w:val="SpecialBold"/>
              </w:rPr>
              <w:t>Comments</w:t>
            </w:r>
          </w:p>
        </w:tc>
      </w:tr>
      <w:tr w:rsidTr="001B3A38">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AD6">
            <w:pPr>
              <w:pStyle w:val="BodyText"/>
              <w:rPr>
                <w:lang w:val="en-NZ"/>
              </w:rPr>
            </w:pPr>
            <w:r w:rsidRPr="00963AD6">
              <w:t>2</w:t>
            </w:r>
          </w:p>
        </w:tc>
        <w:tc>
          <w:tcPr>
            <w:tcW w:w="1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AD6">
            <w:pPr>
              <w:pStyle w:val="BodyText"/>
              <w:rPr>
                <w:lang w:val="en-NZ"/>
              </w:rPr>
            </w:pPr>
            <w:r w:rsidRPr="00963AD6">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AD6">
            <w:pPr>
              <w:pStyle w:val="BodyText"/>
              <w:rPr>
                <w:lang w:val="en-NZ"/>
              </w:rPr>
            </w:pPr>
            <w:r w:rsidRPr="00963AD6">
              <w:t xml:space="preserve">Layout adjusted. No changes to content. </w:t>
            </w:r>
          </w:p>
        </w:tc>
      </w:tr>
      <w:tr w:rsidTr="001B3A38">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AD6">
            <w:pPr>
              <w:pStyle w:val="BodyText"/>
              <w:rPr>
                <w:lang w:val="en-NZ"/>
              </w:rPr>
            </w:pPr>
            <w:r w:rsidRPr="00963AD6">
              <w:t>1</w:t>
            </w:r>
          </w:p>
        </w:tc>
        <w:tc>
          <w:tcPr>
            <w:tcW w:w="1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AD6">
            <w:pPr>
              <w:pStyle w:val="BodyText"/>
              <w:rPr>
                <w:lang w:val="en-NZ"/>
              </w:rPr>
            </w:pPr>
            <w:r w:rsidRPr="00963AD6">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AD6" w:rsidP="00963AD6">
            <w:pPr>
              <w:pStyle w:val="BodyText"/>
            </w:pPr>
            <w:r w:rsidRPr="00963AD6">
              <w:t xml:space="preserve">Primary release. </w:t>
            </w:r>
          </w:p>
        </w:tc>
      </w:tr>
    </w:tbl>
    <w:p w:rsidR="00000000" w:rsidRPr="00963AD6" w:rsidP="00963AD6">
      <w:pPr>
        <w:pStyle w:val="BodyText"/>
      </w:pPr>
    </w:p>
    <w:p w:rsidR="00000000" w:rsidRPr="00963AD6" w:rsidP="00963AD6">
      <w:pPr>
        <w:pStyle w:val="AllowPageBreak"/>
      </w:pPr>
    </w:p>
    <w:p w:rsidR="00000000" w:rsidRPr="00963AD6" w:rsidP="00963AD6">
      <w:pPr>
        <w:pStyle w:val="Heading1"/>
      </w:pPr>
      <w:bookmarkStart w:id="2" w:name="O_519129"/>
      <w:bookmarkEnd w:id="2"/>
      <w:r w:rsidRPr="00963AD6">
        <w:t>Unit Descriptor</w:t>
      </w:r>
    </w:p>
    <w:p w:rsidR="00000000" w:rsidRPr="00963AD6" w:rsidP="00963AD6">
      <w:pPr>
        <w:pStyle w:val="BodyText"/>
      </w:pPr>
      <w:r w:rsidRPr="00963AD6">
        <w:t>This unit covers the competency required to employ thermal cutting and welding tools in an underwater environment. This includes the operation (from the surface) of the generator.</w:t>
      </w:r>
    </w:p>
    <w:p w:rsidR="00000000" w:rsidRPr="00963AD6" w:rsidP="00963AD6">
      <w:pPr>
        <w:pStyle w:val="BodyText"/>
      </w:pPr>
      <w:r w:rsidRPr="00963AD6">
        <w:t>The unit also includes selecting the appropr</w:t>
      </w:r>
      <w:r w:rsidRPr="00963AD6">
        <w:t>iate tools for the work task and inspecting them for serviceability. The diver must ensure the tools are secured on own body throughout the dive, and correctly operate the tools with particular attention to safety.</w:t>
      </w:r>
    </w:p>
    <w:p w:rsidR="00000000" w:rsidRPr="00963AD6" w:rsidP="00963AD6">
      <w:pPr>
        <w:pStyle w:val="BodyText"/>
      </w:pPr>
      <w:r w:rsidRPr="00963AD6">
        <w:t>Competence will need to be demonstrated i</w:t>
      </w:r>
      <w:r w:rsidRPr="00963AD6">
        <w:t>n the surface operation of the electrical generator or gas cylinders supplying the tools.</w:t>
      </w:r>
    </w:p>
    <w:p w:rsidR="00000000" w:rsidRPr="00963AD6" w:rsidP="00963AD6">
      <w:pPr>
        <w:pStyle w:val="BodyText"/>
      </w:pPr>
      <w:r w:rsidRPr="00963AD6">
        <w:t>The diver will be responsible for the recovery of any waste arising from the work task to ensure the preservation of the environment. Finally, the tools, generator an</w:t>
      </w:r>
      <w:r w:rsidRPr="00963AD6">
        <w:t>d gas cylinders must be de-serviced and stored appropriately for ongoing use.</w:t>
      </w:r>
    </w:p>
    <w:p w:rsidR="00000000" w:rsidRPr="00963AD6" w:rsidP="00963AD6">
      <w:pPr>
        <w:pStyle w:val="BodyText"/>
      </w:pPr>
      <w:r w:rsidRPr="00963AD6">
        <w:t xml:space="preserve">Note: This Unit of Competency relates, in part, to the existing standards of the Australian Diver Accreditation Scheme (ADAS). All information was correct at the time of development of this Unit of Competency; however, any diver seeking ADAS accreditation </w:t>
      </w:r>
      <w:r w:rsidRPr="00963AD6">
        <w:t>should consult ADAS and not rely on the information contained in this unit.</w:t>
      </w:r>
    </w:p>
    <w:p w:rsidR="00000000" w:rsidRPr="00963AD6" w:rsidP="00963AD6">
      <w:pPr>
        <w:pStyle w:val="AllowPageBreak"/>
      </w:pPr>
    </w:p>
    <w:p w:rsidR="00000000" w:rsidRPr="00963AD6" w:rsidP="00963AD6">
      <w:pPr>
        <w:pStyle w:val="Heading1"/>
      </w:pPr>
      <w:bookmarkStart w:id="3" w:name="O_519128"/>
      <w:bookmarkEnd w:id="3"/>
      <w:r w:rsidRPr="00963AD6">
        <w:t>Application of the Unit</w:t>
      </w:r>
    </w:p>
    <w:p w:rsidR="00000000" w:rsidRPr="00963AD6" w:rsidP="00963AD6">
      <w:pPr>
        <w:pStyle w:val="BodyText"/>
      </w:pPr>
      <w:r w:rsidRPr="00963AD6">
        <w:t>As agreed in the creation of this Training Package, applications for units transferred from the PUA00 Public Safety Training Package will b</w:t>
      </w:r>
      <w:r w:rsidRPr="00963AD6">
        <w:t>e developed as part of continuous improvement plans, and taking into account the change in Unit of Competency format as detailed in templates for Streamlined Training Packages.</w:t>
      </w:r>
    </w:p>
    <w:p w:rsidR="00000000" w:rsidRPr="00963AD6" w:rsidP="00963AD6">
      <w:pPr>
        <w:pStyle w:val="AllowPageBreak"/>
      </w:pPr>
    </w:p>
    <w:p w:rsidR="00000000" w:rsidRPr="00963AD6" w:rsidP="00963AD6">
      <w:pPr>
        <w:pStyle w:val="Heading1"/>
      </w:pPr>
      <w:bookmarkStart w:id="4" w:name="O_519127"/>
      <w:bookmarkEnd w:id="4"/>
      <w:r w:rsidRPr="00963AD6">
        <w:t>Licensing/Regulatory Information</w:t>
      </w:r>
    </w:p>
    <w:p w:rsidR="00000000" w:rsidRPr="00963AD6" w:rsidP="00963AD6">
      <w:pPr>
        <w:pStyle w:val="BodyText"/>
      </w:pPr>
      <w:r w:rsidRPr="00963AD6">
        <w:t>Not applicable.</w:t>
      </w:r>
    </w:p>
    <w:p w:rsidR="00000000" w:rsidRPr="00963AD6" w:rsidP="00963AD6">
      <w:pPr>
        <w:pStyle w:val="AllowPageBreak"/>
      </w:pPr>
    </w:p>
    <w:p w:rsidR="00000000" w:rsidRPr="00963AD6" w:rsidP="00963AD6">
      <w:pPr>
        <w:pStyle w:val="Heading1"/>
      </w:pPr>
      <w:bookmarkStart w:id="5" w:name="O_519126"/>
      <w:bookmarkEnd w:id="5"/>
      <w:r w:rsidRPr="00963AD6">
        <w:t>Pre-Requisites</w:t>
      </w:r>
    </w:p>
    <w:p w:rsidR="00000000" w:rsidRPr="00963AD6" w:rsidP="00963AD6">
      <w:pPr>
        <w:pStyle w:val="BodyText"/>
      </w:pPr>
      <w:r w:rsidRPr="00963AD6">
        <w:t>DEFDV001B Dive using self contained underwater breathing apparatus in open water to 30 metres.</w:t>
      </w:r>
    </w:p>
    <w:p w:rsidR="00000000" w:rsidRPr="00963AD6" w:rsidP="00963AD6">
      <w:pPr>
        <w:pStyle w:val="BodyText"/>
      </w:pPr>
      <w:r w:rsidRPr="00963AD6">
        <w:t>DEFDV008B Employ hand tools in an underwater environment.</w:t>
      </w:r>
    </w:p>
    <w:p w:rsidR="00000000" w:rsidRPr="00963AD6" w:rsidP="00963AD6">
      <w:pPr>
        <w:pStyle w:val="AllowPageBreak"/>
      </w:pPr>
    </w:p>
    <w:p w:rsidR="00000000" w:rsidRPr="00963AD6" w:rsidP="00963AD6">
      <w:pPr>
        <w:pStyle w:val="Heading1"/>
      </w:pPr>
      <w:bookmarkStart w:id="6" w:name="O_519125"/>
      <w:bookmarkEnd w:id="6"/>
      <w:r w:rsidRPr="00963AD6">
        <w:t>Employability Skills Information</w:t>
      </w:r>
    </w:p>
    <w:p w:rsidR="00000000" w:rsidRPr="00963AD6" w:rsidP="00963AD6">
      <w:pPr>
        <w:pStyle w:val="BodyText"/>
      </w:pPr>
      <w:r w:rsidRPr="00963AD6">
        <w:t>This unit contains employability s</w:t>
      </w:r>
      <w:r w:rsidRPr="00963AD6">
        <w:t>kills.</w:t>
      </w:r>
    </w:p>
    <w:p w:rsidR="00000000" w:rsidRPr="00963AD6" w:rsidP="00963AD6">
      <w:pPr>
        <w:pStyle w:val="AllowPageBreak"/>
      </w:pPr>
    </w:p>
    <w:p w:rsidR="00000000" w:rsidRPr="00963AD6" w:rsidP="00963AD6">
      <w:pPr>
        <w:pStyle w:val="Heading1"/>
      </w:pPr>
      <w:bookmarkStart w:id="7" w:name="O_519124"/>
      <w:bookmarkEnd w:id="7"/>
      <w:r w:rsidRPr="00963AD6">
        <w:t>Elements and Performance Criteria Pre-Content</w:t>
      </w:r>
    </w:p>
    <w:tbl>
      <w:tblPr>
        <w:tblW w:w="0" w:type="auto"/>
        <w:tblLayout w:type="fixed"/>
        <w:tblCellMar>
          <w:left w:w="62" w:type="dxa"/>
          <w:right w:w="62" w:type="dxa"/>
        </w:tblCellMar>
        <w:tblLook w:val="0000"/>
      </w:tblPr>
      <w:tblGrid>
        <w:gridCol w:w="3060"/>
        <w:gridCol w:w="5580"/>
      </w:tblGrid>
      <w:tr w:rsidTr="001B3A3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63AD6">
            <w:pPr>
              <w:pStyle w:val="BodyText"/>
              <w:rPr>
                <w:lang w:val="en-NZ"/>
              </w:rPr>
            </w:pPr>
            <w:r w:rsidRPr="00963AD6">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63AD6" w:rsidP="00963AD6">
            <w:pPr>
              <w:pStyle w:val="BodyText"/>
            </w:pPr>
            <w:r w:rsidRPr="00963AD6">
              <w:t xml:space="preserve">Performance Criteria describe the required performance needed to demonstrate achievement of the element. Where </w:t>
            </w:r>
            <w:r w:rsidRPr="00963AD6">
              <w:rPr>
                <w:rStyle w:val="BoldandItalics"/>
              </w:rPr>
              <w:t>bold ital</w:t>
            </w:r>
            <w:r w:rsidRPr="00963AD6">
              <w:rPr>
                <w:rStyle w:val="BoldandItalics"/>
              </w:rPr>
              <w:t xml:space="preserve">icised </w:t>
            </w:r>
            <w:r w:rsidRPr="00963AD6">
              <w:t>text is used, further information is detailed in the Range Statement. Assessment of performance is to be consistent with the Evidence Guide.</w:t>
            </w:r>
          </w:p>
        </w:tc>
      </w:tr>
    </w:tbl>
    <w:p w:rsidR="00000000" w:rsidRPr="00963AD6" w:rsidP="00963AD6">
      <w:pPr>
        <w:pStyle w:val="BodyText"/>
      </w:pPr>
    </w:p>
    <w:p w:rsidR="00000000" w:rsidRPr="00963AD6" w:rsidP="00963AD6">
      <w:pPr>
        <w:pStyle w:val="AllowPageBreak"/>
      </w:pPr>
    </w:p>
    <w:p w:rsidR="00000000" w:rsidRPr="00963AD6" w:rsidP="00963AD6">
      <w:pPr>
        <w:pStyle w:val="Heading1"/>
      </w:pPr>
      <w:bookmarkStart w:id="8" w:name="O_519123"/>
      <w:bookmarkEnd w:id="8"/>
      <w:r w:rsidRPr="00963AD6">
        <w:t>Elements and Performance Criteria</w:t>
      </w:r>
    </w:p>
    <w:tbl>
      <w:tblPr>
        <w:tblW w:w="0" w:type="auto"/>
        <w:tblLayout w:type="fixed"/>
        <w:tblCellMar>
          <w:left w:w="62" w:type="dxa"/>
          <w:right w:w="62" w:type="dxa"/>
        </w:tblCellMar>
        <w:tblLook w:val="0000"/>
      </w:tblPr>
      <w:tblGrid>
        <w:gridCol w:w="3060"/>
        <w:gridCol w:w="5580"/>
      </w:tblGrid>
      <w:tr w:rsidTr="001B3A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AD6" w:rsidP="00963AD6">
            <w:pPr>
              <w:pStyle w:val="BodyText"/>
            </w:pPr>
            <w:r w:rsidRPr="00963AD6">
              <w:rPr>
                <w:rStyle w:val="SpecialBold"/>
              </w:rPr>
              <w:t>ELEMENT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AD6">
            <w:pPr>
              <w:pStyle w:val="BodyText"/>
              <w:rPr>
                <w:lang w:val="en-NZ"/>
              </w:rPr>
            </w:pPr>
            <w:r w:rsidRPr="00963AD6">
              <w:rPr>
                <w:rStyle w:val="SpecialBold"/>
              </w:rPr>
              <w:t>PERFORMANCE CRITERIA</w:t>
            </w:r>
          </w:p>
        </w:tc>
      </w:tr>
      <w:tr w:rsidTr="001B3A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AD6">
            <w:pPr>
              <w:pStyle w:val="List"/>
              <w:rPr>
                <w:lang w:val="en-NZ"/>
              </w:rPr>
            </w:pPr>
            <w:r w:rsidRPr="00963AD6">
              <w:rPr>
                <w:rStyle w:val="SpecialBold"/>
              </w:rPr>
              <w:t>1.</w:t>
            </w:r>
            <w:r w:rsidRPr="00963AD6">
              <w:rPr>
                <w:rStyle w:val="SpecialBold"/>
              </w:rPr>
              <w:tab/>
            </w:r>
            <w:r w:rsidRPr="00963AD6">
              <w:rPr>
                <w:rStyle w:val="SpecialBold"/>
              </w:rPr>
              <w:t>Prepare for cutting and welding underwater</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AD6" w:rsidP="00963AD6">
            <w:pPr>
              <w:pStyle w:val="List"/>
            </w:pPr>
            <w:r w:rsidRPr="00963AD6">
              <w:t>1.1</w:t>
            </w:r>
            <w:r w:rsidRPr="00963AD6">
              <w:tab/>
            </w:r>
            <w:r w:rsidRPr="00963AD6">
              <w:rPr>
                <w:rStyle w:val="BoldandItalics"/>
              </w:rPr>
              <w:t>Work task</w:t>
            </w:r>
            <w:r w:rsidRPr="00963AD6">
              <w:t xml:space="preserve">, </w:t>
            </w:r>
            <w:r w:rsidRPr="00963AD6">
              <w:rPr>
                <w:rStyle w:val="BoldandItalics"/>
              </w:rPr>
              <w:t>worksite data</w:t>
            </w:r>
            <w:r w:rsidRPr="00963AD6">
              <w:t xml:space="preserve"> and </w:t>
            </w:r>
            <w:r w:rsidRPr="00963AD6">
              <w:rPr>
                <w:rStyle w:val="BoldandItalics"/>
              </w:rPr>
              <w:t>work object</w:t>
            </w:r>
            <w:r w:rsidRPr="00963AD6">
              <w:t xml:space="preserve"> (including </w:t>
            </w:r>
            <w:r w:rsidRPr="00963AD6">
              <w:rPr>
                <w:rStyle w:val="BoldandItalics"/>
              </w:rPr>
              <w:t>composition</w:t>
            </w:r>
            <w:r w:rsidRPr="00963AD6">
              <w:t xml:space="preserve"> and condition) are determined and analysed to determine the specific requirements for </w:t>
            </w:r>
            <w:r w:rsidRPr="00963AD6">
              <w:rPr>
                <w:rStyle w:val="BoldandItalics"/>
              </w:rPr>
              <w:t>thermal cutting and welding tools.</w:t>
            </w:r>
          </w:p>
          <w:p w:rsidR="00000000" w:rsidRPr="00963AD6" w:rsidP="00963AD6">
            <w:pPr>
              <w:pStyle w:val="List"/>
            </w:pPr>
            <w:r w:rsidRPr="00963AD6">
              <w:t>1.2</w:t>
            </w:r>
            <w:r w:rsidRPr="00963AD6">
              <w:tab/>
              <w:t>Work plan is develop</w:t>
            </w:r>
            <w:r w:rsidRPr="00963AD6">
              <w:t>ed consistent with the dive plan.</w:t>
            </w:r>
          </w:p>
          <w:p w:rsidR="00000000" w:rsidRPr="00963AD6" w:rsidP="00963AD6">
            <w:pPr>
              <w:pStyle w:val="List"/>
            </w:pPr>
            <w:r w:rsidRPr="00963AD6">
              <w:t>1.3</w:t>
            </w:r>
            <w:r w:rsidRPr="00963AD6">
              <w:tab/>
            </w:r>
            <w:r w:rsidRPr="00963AD6">
              <w:rPr>
                <w:rStyle w:val="BoldandItalics"/>
              </w:rPr>
              <w:t>Thermal cutting and welding tools</w:t>
            </w:r>
            <w:r w:rsidRPr="00963AD6">
              <w:t xml:space="preserve">, and </w:t>
            </w:r>
            <w:r w:rsidRPr="00963AD6">
              <w:rPr>
                <w:rStyle w:val="BoldandItalics"/>
              </w:rPr>
              <w:t>protective equipment</w:t>
            </w:r>
            <w:r w:rsidRPr="00963AD6">
              <w:t xml:space="preserve"> appropriate to the task are </w:t>
            </w:r>
            <w:r w:rsidRPr="00963AD6">
              <w:rPr>
                <w:rStyle w:val="BoldandItalics"/>
              </w:rPr>
              <w:t>selected</w:t>
            </w:r>
            <w:r w:rsidRPr="00963AD6">
              <w:t xml:space="preserve">, </w:t>
            </w:r>
            <w:r w:rsidRPr="00963AD6">
              <w:rPr>
                <w:rStyle w:val="BoldandItalics"/>
              </w:rPr>
              <w:t>inspected and prepared.</w:t>
            </w:r>
          </w:p>
          <w:p w:rsidR="00000000" w:rsidRPr="00963AD6" w:rsidP="00963AD6">
            <w:pPr>
              <w:pStyle w:val="List"/>
            </w:pPr>
            <w:r w:rsidRPr="00963AD6">
              <w:t>1.4</w:t>
            </w:r>
            <w:r w:rsidRPr="00963AD6">
              <w:tab/>
              <w:t xml:space="preserve">Electrical </w:t>
            </w:r>
            <w:r w:rsidRPr="00963AD6">
              <w:rPr>
                <w:rStyle w:val="BoldandItalics"/>
              </w:rPr>
              <w:t>generator</w:t>
            </w:r>
            <w:r w:rsidRPr="00963AD6">
              <w:t xml:space="preserve"> and associated leads are </w:t>
            </w:r>
            <w:r w:rsidRPr="00963AD6">
              <w:rPr>
                <w:rStyle w:val="BoldandItalics"/>
              </w:rPr>
              <w:t>selected</w:t>
            </w:r>
            <w:r w:rsidRPr="00963AD6">
              <w:t xml:space="preserve">, </w:t>
            </w:r>
            <w:r w:rsidRPr="00963AD6">
              <w:rPr>
                <w:rStyle w:val="BoldandItalics"/>
              </w:rPr>
              <w:t>inspected and prepared.</w:t>
            </w:r>
          </w:p>
          <w:p w:rsidR="00000000" w:rsidRPr="00963AD6" w:rsidP="00963AD6">
            <w:pPr>
              <w:pStyle w:val="List"/>
            </w:pPr>
            <w:r w:rsidRPr="00963AD6">
              <w:t>1.5</w:t>
            </w:r>
            <w:r w:rsidRPr="00963AD6">
              <w:tab/>
            </w:r>
            <w:r w:rsidRPr="00963AD6">
              <w:rPr>
                <w:rStyle w:val="BoldandItalics"/>
              </w:rPr>
              <w:t>Oxy</w:t>
            </w:r>
            <w:r w:rsidRPr="00963AD6">
              <w:t>-</w:t>
            </w:r>
            <w:r w:rsidRPr="00963AD6">
              <w:rPr>
                <w:rStyle w:val="BoldandItalics"/>
              </w:rPr>
              <w:t>acetylene gas cylinders</w:t>
            </w:r>
            <w:r w:rsidRPr="00963AD6">
              <w:t xml:space="preserve"> and associated hoses are </w:t>
            </w:r>
            <w:r w:rsidRPr="00963AD6">
              <w:rPr>
                <w:rStyle w:val="BoldandItalics"/>
              </w:rPr>
              <w:t>selected</w:t>
            </w:r>
            <w:r w:rsidRPr="00963AD6">
              <w:t xml:space="preserve">, </w:t>
            </w:r>
            <w:r w:rsidRPr="00963AD6">
              <w:rPr>
                <w:rStyle w:val="BoldandItalics"/>
              </w:rPr>
              <w:t>inspected and prepared.</w:t>
            </w:r>
          </w:p>
          <w:p w:rsidR="00000000" w:rsidRPr="00963AD6" w:rsidP="00963AD6">
            <w:pPr>
              <w:pStyle w:val="List"/>
            </w:pPr>
            <w:r w:rsidRPr="00963AD6">
              <w:t>1.6</w:t>
            </w:r>
            <w:r w:rsidRPr="00963AD6">
              <w:tab/>
              <w:t>Thermal cutting and welding tools, the generator, oxy-acetylene gas cylinders, and associated leads and hoses are secured safely to/from the dive site.</w:t>
            </w:r>
          </w:p>
          <w:p w:rsidR="00000000" w:rsidP="00963AD6">
            <w:pPr>
              <w:pStyle w:val="List"/>
              <w:rPr>
                <w:lang w:val="en-NZ"/>
              </w:rPr>
            </w:pPr>
            <w:r w:rsidRPr="00963AD6">
              <w:t>1.7</w:t>
            </w:r>
            <w:r w:rsidRPr="00963AD6">
              <w:tab/>
              <w:t>Access obstru</w:t>
            </w:r>
            <w:r w:rsidRPr="00963AD6">
              <w:t xml:space="preserve">ctions and other </w:t>
            </w:r>
            <w:r w:rsidRPr="00963AD6">
              <w:rPr>
                <w:rStyle w:val="BoldandItalics"/>
              </w:rPr>
              <w:t>hazards</w:t>
            </w:r>
            <w:r w:rsidRPr="00963AD6">
              <w:t xml:space="preserve"> are assessed and </w:t>
            </w:r>
            <w:r w:rsidRPr="00963AD6">
              <w:rPr>
                <w:rStyle w:val="BoldandItalics"/>
              </w:rPr>
              <w:t>action is taken to remove</w:t>
            </w:r>
            <w:r w:rsidRPr="00963AD6">
              <w:t>/</w:t>
            </w:r>
            <w:r w:rsidRPr="00963AD6">
              <w:rPr>
                <w:rStyle w:val="BoldandItalics"/>
              </w:rPr>
              <w:t>reduce risk.</w:t>
            </w:r>
          </w:p>
        </w:tc>
      </w:tr>
      <w:tr w:rsidTr="001B3A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AD6">
            <w:pPr>
              <w:pStyle w:val="List"/>
              <w:rPr>
                <w:lang w:val="en-NZ"/>
              </w:rPr>
            </w:pPr>
            <w:r w:rsidRPr="00963AD6">
              <w:rPr>
                <w:rStyle w:val="SpecialBold"/>
              </w:rPr>
              <w:t>2.</w:t>
            </w:r>
            <w:r w:rsidRPr="00963AD6">
              <w:rPr>
                <w:rStyle w:val="SpecialBold"/>
              </w:rPr>
              <w:tab/>
              <w:t>Operate thermal cutting and welding tools underwater</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AD6" w:rsidP="00963AD6">
            <w:pPr>
              <w:pStyle w:val="List"/>
            </w:pPr>
            <w:r w:rsidRPr="00963AD6">
              <w:t>2.1</w:t>
            </w:r>
            <w:r w:rsidRPr="00963AD6">
              <w:tab/>
              <w:t>Thermal cutting and welding tools are secured on self during the dive for ease of accessibility and lack of interf</w:t>
            </w:r>
            <w:r w:rsidRPr="00963AD6">
              <w:t>erence with mobility and dive equipment.</w:t>
            </w:r>
          </w:p>
          <w:p w:rsidR="00000000" w:rsidRPr="00963AD6" w:rsidP="00963AD6">
            <w:pPr>
              <w:pStyle w:val="List"/>
            </w:pPr>
            <w:r w:rsidRPr="00963AD6">
              <w:t>2.2</w:t>
            </w:r>
            <w:r w:rsidRPr="00963AD6">
              <w:tab/>
              <w:t>Safe routes for leads and hoses to the worksite are established.</w:t>
            </w:r>
          </w:p>
          <w:p w:rsidR="00000000" w:rsidRPr="00963AD6" w:rsidP="00963AD6">
            <w:pPr>
              <w:pStyle w:val="List"/>
            </w:pPr>
            <w:r w:rsidRPr="00963AD6">
              <w:t>2.3</w:t>
            </w:r>
            <w:r w:rsidRPr="00963AD6">
              <w:tab/>
              <w:t>Work-safe area is established and location and safety of divers is confirmed prior to commencing work tasks.</w:t>
            </w:r>
          </w:p>
          <w:p w:rsidR="00000000" w:rsidRPr="00963AD6" w:rsidP="00963AD6">
            <w:pPr>
              <w:pStyle w:val="List"/>
            </w:pPr>
            <w:r w:rsidRPr="00963AD6">
              <w:t>2.4</w:t>
            </w:r>
            <w:r w:rsidRPr="00963AD6">
              <w:tab/>
              <w:t>Surface of the work object is</w:t>
            </w:r>
            <w:r w:rsidRPr="00963AD6">
              <w:t xml:space="preserve"> prepared for the cut or weld.</w:t>
            </w:r>
          </w:p>
          <w:p w:rsidR="00000000" w:rsidRPr="00963AD6" w:rsidP="00963AD6">
            <w:pPr>
              <w:pStyle w:val="List"/>
            </w:pPr>
            <w:r w:rsidRPr="00963AD6">
              <w:t>2.5</w:t>
            </w:r>
            <w:r w:rsidRPr="00963AD6">
              <w:tab/>
              <w:t>Voltage and amperage of arc-welding equipment is controlled.</w:t>
            </w:r>
          </w:p>
          <w:p w:rsidR="00000000" w:rsidRPr="00963AD6" w:rsidP="00963AD6">
            <w:pPr>
              <w:pStyle w:val="List"/>
            </w:pPr>
            <w:r w:rsidRPr="00963AD6">
              <w:t>2.6</w:t>
            </w:r>
            <w:r w:rsidRPr="00963AD6">
              <w:tab/>
              <w:t>Gas supplies are turned on and ratios of oxygen and acetylene are set and adjusted.</w:t>
            </w:r>
          </w:p>
          <w:p w:rsidR="00000000" w:rsidRPr="00963AD6" w:rsidP="00963AD6">
            <w:pPr>
              <w:pStyle w:val="List"/>
            </w:pPr>
            <w:r w:rsidRPr="00963AD6">
              <w:t>2.7</w:t>
            </w:r>
            <w:r w:rsidRPr="00963AD6">
              <w:tab/>
              <w:t>Pressure of oxy-acetylene torch is controlled.</w:t>
            </w:r>
          </w:p>
          <w:p w:rsidR="00000000" w:rsidRPr="00963AD6" w:rsidP="00963AD6">
            <w:pPr>
              <w:pStyle w:val="List"/>
            </w:pPr>
            <w:r w:rsidRPr="00963AD6">
              <w:t>2.8</w:t>
            </w:r>
            <w:r w:rsidRPr="00963AD6">
              <w:tab/>
              <w:t>Cuts and welds ar</w:t>
            </w:r>
            <w:r w:rsidRPr="00963AD6">
              <w:t>e made ensuring minimal distortion to the object.</w:t>
            </w:r>
          </w:p>
          <w:p w:rsidR="00000000" w:rsidRPr="00963AD6" w:rsidP="00963AD6">
            <w:pPr>
              <w:pStyle w:val="List"/>
            </w:pPr>
            <w:r w:rsidRPr="00963AD6">
              <w:t>2.9</w:t>
            </w:r>
            <w:r w:rsidRPr="00963AD6">
              <w:tab/>
              <w:t>Employment hazards of cutting and welding tools are managed.</w:t>
            </w:r>
          </w:p>
          <w:p w:rsidR="00000000" w:rsidRPr="00963AD6" w:rsidP="00963AD6">
            <w:pPr>
              <w:pStyle w:val="List"/>
            </w:pPr>
            <w:r w:rsidRPr="00963AD6">
              <w:t>2.10Thermal cutting and welding tools are temporarily disconnected and rendered safe to evaluate the work task.</w:t>
            </w:r>
          </w:p>
          <w:p w:rsidR="00000000" w:rsidP="00963AD6">
            <w:pPr>
              <w:pStyle w:val="List"/>
              <w:rPr>
                <w:lang w:val="en-NZ"/>
              </w:rPr>
            </w:pPr>
            <w:r w:rsidRPr="00963AD6">
              <w:t>2.11Cuts and welds are inspec</w:t>
            </w:r>
            <w:r w:rsidRPr="00963AD6">
              <w:t>ted and cleaned.</w:t>
            </w:r>
          </w:p>
        </w:tc>
      </w:tr>
      <w:tr w:rsidTr="001B3A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AD6">
            <w:pPr>
              <w:pStyle w:val="List"/>
              <w:rPr>
                <w:lang w:val="en-NZ"/>
              </w:rPr>
            </w:pPr>
            <w:r w:rsidRPr="00963AD6">
              <w:rPr>
                <w:rStyle w:val="SpecialBold"/>
              </w:rPr>
              <w:t>3.</w:t>
            </w:r>
            <w:r w:rsidRPr="00963AD6">
              <w:rPr>
                <w:rStyle w:val="SpecialBold"/>
              </w:rPr>
              <w:tab/>
              <w:t>Operate the generator</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AD6" w:rsidP="00963AD6">
            <w:pPr>
              <w:pStyle w:val="List"/>
            </w:pPr>
            <w:r w:rsidRPr="00963AD6">
              <w:t>3.1</w:t>
            </w:r>
            <w:r w:rsidRPr="00963AD6">
              <w:tab/>
              <w:t>Pre-start checks are performed and leads are connected.</w:t>
            </w:r>
          </w:p>
          <w:p w:rsidR="00000000" w:rsidRPr="00963AD6" w:rsidP="00963AD6">
            <w:pPr>
              <w:pStyle w:val="List"/>
            </w:pPr>
            <w:r w:rsidRPr="00963AD6">
              <w:t>3.2</w:t>
            </w:r>
            <w:r w:rsidRPr="00963AD6">
              <w:tab/>
              <w:t>Power is developed gradually without surging and generator is stabilised and trimmed to required work output.</w:t>
            </w:r>
          </w:p>
          <w:p w:rsidR="00000000" w:rsidRPr="00963AD6" w:rsidP="00963AD6">
            <w:pPr>
              <w:pStyle w:val="List"/>
            </w:pPr>
            <w:r w:rsidRPr="00963AD6">
              <w:t>3.3</w:t>
            </w:r>
            <w:r w:rsidRPr="00963AD6">
              <w:tab/>
            </w:r>
            <w:r w:rsidRPr="00963AD6">
              <w:rPr>
                <w:rStyle w:val="BoldandItalics"/>
              </w:rPr>
              <w:t>Routine operational checks</w:t>
            </w:r>
            <w:r w:rsidRPr="00963AD6">
              <w:t xml:space="preserve"> are cond</w:t>
            </w:r>
            <w:r w:rsidRPr="00963AD6">
              <w:t xml:space="preserve">ucted and </w:t>
            </w:r>
            <w:r w:rsidRPr="00963AD6">
              <w:rPr>
                <w:rStyle w:val="BoldandItalics"/>
              </w:rPr>
              <w:t>warning signs</w:t>
            </w:r>
            <w:r w:rsidRPr="00963AD6">
              <w:t xml:space="preserve"> are diagnosed and addressed.</w:t>
            </w:r>
          </w:p>
          <w:p w:rsidR="00000000" w:rsidRPr="00963AD6" w:rsidP="00963AD6">
            <w:pPr>
              <w:pStyle w:val="List"/>
            </w:pPr>
            <w:r w:rsidRPr="00963AD6">
              <w:t>3.4</w:t>
            </w:r>
            <w:r w:rsidRPr="00963AD6">
              <w:tab/>
              <w:t>Generator is shut down.</w:t>
            </w:r>
          </w:p>
          <w:p w:rsidR="00000000" w:rsidP="00963AD6">
            <w:pPr>
              <w:pStyle w:val="List"/>
              <w:rPr>
                <w:lang w:val="en-NZ"/>
              </w:rPr>
            </w:pPr>
            <w:r w:rsidRPr="00963AD6">
              <w:t>3.5</w:t>
            </w:r>
            <w:r w:rsidRPr="00963AD6">
              <w:tab/>
              <w:t>Emergency shut-down drills are conducted..</w:t>
            </w:r>
          </w:p>
        </w:tc>
      </w:tr>
      <w:tr w:rsidTr="001B3A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AD6">
            <w:pPr>
              <w:pStyle w:val="List"/>
              <w:rPr>
                <w:lang w:val="en-NZ"/>
              </w:rPr>
            </w:pPr>
            <w:r w:rsidRPr="00963AD6">
              <w:rPr>
                <w:rStyle w:val="SpecialBold"/>
              </w:rPr>
              <w:t>4.</w:t>
            </w:r>
            <w:r w:rsidRPr="00963AD6">
              <w:rPr>
                <w:rStyle w:val="SpecialBold"/>
              </w:rPr>
              <w:tab/>
              <w:t>Conclude underwater cutting and welding operations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AD6" w:rsidP="00963AD6">
            <w:pPr>
              <w:pStyle w:val="List"/>
            </w:pPr>
            <w:r w:rsidRPr="00963AD6">
              <w:t>4.1</w:t>
            </w:r>
            <w:r w:rsidRPr="00963AD6">
              <w:tab/>
            </w:r>
            <w:r w:rsidRPr="00963AD6">
              <w:rPr>
                <w:rStyle w:val="BoldandItalics"/>
              </w:rPr>
              <w:t>Environmental impact</w:t>
            </w:r>
            <w:r w:rsidRPr="00963AD6">
              <w:t xml:space="preserve"> arising from use of thermal cutting </w:t>
            </w:r>
            <w:r w:rsidRPr="00963AD6">
              <w:t>and welding tools is minimised and waste products are recovered.</w:t>
            </w:r>
          </w:p>
          <w:p w:rsidR="00000000" w:rsidRPr="00963AD6" w:rsidP="00963AD6">
            <w:pPr>
              <w:pStyle w:val="List"/>
            </w:pPr>
            <w:r w:rsidRPr="00963AD6">
              <w:t>4.2</w:t>
            </w:r>
            <w:r w:rsidRPr="00963AD6">
              <w:tab/>
              <w:t xml:space="preserve">Thermal cutting and welding tools, the generator, gas cylinders and associated leads and hoses, and protective equipment are </w:t>
            </w:r>
            <w:r w:rsidRPr="00963AD6">
              <w:rPr>
                <w:rStyle w:val="BoldandItalics"/>
              </w:rPr>
              <w:t>de</w:t>
            </w:r>
            <w:r w:rsidRPr="00963AD6">
              <w:t>-</w:t>
            </w:r>
            <w:r w:rsidRPr="00963AD6">
              <w:rPr>
                <w:rStyle w:val="BoldandItalics"/>
              </w:rPr>
              <w:t>serviced</w:t>
            </w:r>
            <w:r w:rsidRPr="00963AD6">
              <w:t xml:space="preserve"> after use.</w:t>
            </w:r>
          </w:p>
        </w:tc>
      </w:tr>
    </w:tbl>
    <w:p w:rsidR="00000000" w:rsidRPr="00963AD6" w:rsidP="00963AD6">
      <w:pPr>
        <w:pStyle w:val="BodyText"/>
      </w:pPr>
    </w:p>
    <w:p w:rsidR="00000000" w:rsidRPr="00963AD6" w:rsidP="00963AD6">
      <w:pPr>
        <w:pStyle w:val="AllowPageBreak"/>
      </w:pPr>
    </w:p>
    <w:p w:rsidR="00000000" w:rsidRPr="00963AD6" w:rsidP="00963AD6">
      <w:pPr>
        <w:pStyle w:val="Heading1"/>
      </w:pPr>
      <w:bookmarkStart w:id="9" w:name="O_519122"/>
      <w:bookmarkEnd w:id="9"/>
      <w:r w:rsidRPr="00963AD6">
        <w:t xml:space="preserve">Required Skills and </w:t>
      </w:r>
      <w:r w:rsidRPr="00963AD6">
        <w:t>Knowledge</w:t>
      </w:r>
    </w:p>
    <w:tbl>
      <w:tblPr>
        <w:tblW w:w="0" w:type="auto"/>
        <w:tblLayout w:type="fixed"/>
        <w:tblCellMar>
          <w:left w:w="62" w:type="dxa"/>
          <w:right w:w="62" w:type="dxa"/>
        </w:tblCellMar>
        <w:tblLook w:val="0000"/>
      </w:tblPr>
      <w:tblGrid>
        <w:gridCol w:w="8640"/>
      </w:tblGrid>
      <w:tr w:rsidTr="001B3A3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63AD6">
            <w:pPr>
              <w:pStyle w:val="BodyText"/>
              <w:rPr>
                <w:lang w:val="en-NZ"/>
              </w:rPr>
            </w:pPr>
            <w:r w:rsidRPr="00963AD6">
              <w:t>This describes the essential skills and knowledge and their level, required for this unit.</w:t>
            </w:r>
          </w:p>
        </w:tc>
      </w:tr>
      <w:tr w:rsidTr="001B3A3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63AD6">
            <w:pPr>
              <w:pStyle w:val="BodyText"/>
              <w:rPr>
                <w:lang w:val="en-NZ"/>
              </w:rPr>
            </w:pPr>
            <w:r w:rsidRPr="00963AD6">
              <w:rPr>
                <w:rStyle w:val="SpecialBold"/>
              </w:rPr>
              <w:t>Required Skills</w:t>
            </w:r>
          </w:p>
        </w:tc>
      </w:tr>
      <w:tr w:rsidTr="001B3A3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63AD6" w:rsidP="00963AD6">
            <w:pPr>
              <w:pStyle w:val="ListBullet"/>
            </w:pPr>
            <w:r w:rsidRPr="00963AD6">
              <w:t>ability to dive</w:t>
            </w:r>
          </w:p>
          <w:p w:rsidR="00000000" w:rsidRPr="00963AD6" w:rsidP="00963AD6">
            <w:pPr>
              <w:pStyle w:val="ListBullet"/>
            </w:pPr>
            <w:r w:rsidRPr="00963AD6">
              <w:t>cut steel plates</w:t>
            </w:r>
          </w:p>
          <w:p w:rsidR="00000000" w:rsidRPr="00963AD6" w:rsidP="00963AD6">
            <w:pPr>
              <w:pStyle w:val="ListBullet"/>
            </w:pPr>
            <w:r w:rsidRPr="00963AD6">
              <w:t>diagnose equipment faults</w:t>
            </w:r>
          </w:p>
          <w:p w:rsidR="00000000" w:rsidRPr="00963AD6" w:rsidP="00963AD6">
            <w:pPr>
              <w:pStyle w:val="ListBullet"/>
            </w:pPr>
            <w:r w:rsidRPr="00963AD6">
              <w:t>operate a generator</w:t>
            </w:r>
          </w:p>
          <w:p w:rsidR="00000000" w:rsidRPr="00963AD6" w:rsidP="00963AD6">
            <w:pPr>
              <w:pStyle w:val="ListBullet"/>
            </w:pPr>
            <w:r w:rsidRPr="00963AD6">
              <w:t>take remedial actions</w:t>
            </w:r>
          </w:p>
          <w:p w:rsidR="00000000" w:rsidRPr="00963AD6" w:rsidP="00963AD6">
            <w:pPr>
              <w:pStyle w:val="ListBullet"/>
            </w:pPr>
            <w:r w:rsidRPr="00963AD6">
              <w:t>undertake general operator maintenance</w:t>
            </w:r>
          </w:p>
          <w:p w:rsidR="00000000" w:rsidP="00963AD6">
            <w:pPr>
              <w:pStyle w:val="ListBullet"/>
              <w:rPr>
                <w:lang w:val="en-NZ"/>
              </w:rPr>
            </w:pPr>
            <w:r w:rsidRPr="00963AD6">
              <w:t>weld</w:t>
            </w:r>
          </w:p>
        </w:tc>
      </w:tr>
      <w:tr w:rsidTr="001B3A3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63AD6">
            <w:pPr>
              <w:pStyle w:val="BodyText"/>
              <w:rPr>
                <w:lang w:val="en-NZ"/>
              </w:rPr>
            </w:pPr>
            <w:r w:rsidRPr="00963AD6">
              <w:rPr>
                <w:rStyle w:val="SpecialBold"/>
              </w:rPr>
              <w:t>Required Knowledge</w:t>
            </w:r>
          </w:p>
        </w:tc>
      </w:tr>
      <w:tr w:rsidTr="001B3A3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63AD6" w:rsidP="00963AD6">
            <w:pPr>
              <w:pStyle w:val="ListBullet"/>
            </w:pPr>
            <w:r w:rsidRPr="00963AD6">
              <w:t>control of output</w:t>
            </w:r>
          </w:p>
          <w:p w:rsidR="00000000" w:rsidRPr="00963AD6" w:rsidP="00963AD6">
            <w:pPr>
              <w:pStyle w:val="ListBullet"/>
            </w:pPr>
            <w:r w:rsidRPr="00963AD6">
              <w:t>dangers of trapped gas and its avoidance</w:t>
            </w:r>
          </w:p>
          <w:p w:rsidR="00000000" w:rsidRPr="00963AD6" w:rsidP="00963AD6">
            <w:pPr>
              <w:pStyle w:val="ListBullet"/>
            </w:pPr>
            <w:r w:rsidRPr="00963AD6">
              <w:t>dive equipment</w:t>
            </w:r>
          </w:p>
          <w:p w:rsidR="00000000" w:rsidRPr="00963AD6" w:rsidP="00963AD6">
            <w:pPr>
              <w:pStyle w:val="ListBullet"/>
            </w:pPr>
            <w:r w:rsidRPr="00963AD6">
              <w:t>dive physics</w:t>
            </w:r>
          </w:p>
          <w:p w:rsidR="00000000" w:rsidRPr="00963AD6" w:rsidP="00963AD6">
            <w:pPr>
              <w:pStyle w:val="ListBullet"/>
            </w:pPr>
            <w:r w:rsidRPr="00963AD6">
              <w:t>equipment (generator, thermal cutting and welding, tools, hoses and leads)</w:t>
            </w:r>
          </w:p>
          <w:p w:rsidR="00000000" w:rsidRPr="00963AD6" w:rsidP="00963AD6">
            <w:pPr>
              <w:pStyle w:val="ListBullet"/>
            </w:pPr>
            <w:r w:rsidRPr="00963AD6">
              <w:t xml:space="preserve">general occupational/diving </w:t>
            </w:r>
            <w:r w:rsidRPr="00963AD6">
              <w:t>safety awareness</w:t>
            </w:r>
          </w:p>
          <w:p w:rsidR="00000000" w:rsidRPr="00963AD6" w:rsidP="00963AD6">
            <w:pPr>
              <w:pStyle w:val="ListBullet"/>
            </w:pPr>
            <w:r w:rsidRPr="00963AD6">
              <w:t>methods of resolving problems</w:t>
            </w:r>
          </w:p>
          <w:p w:rsidR="00000000" w:rsidRPr="00963AD6" w:rsidP="00963AD6">
            <w:pPr>
              <w:pStyle w:val="ListBullet"/>
            </w:pPr>
            <w:r w:rsidRPr="00963AD6">
              <w:t>oceanography</w:t>
            </w:r>
          </w:p>
          <w:p w:rsidR="00000000" w:rsidRPr="00963AD6" w:rsidP="00963AD6">
            <w:pPr>
              <w:pStyle w:val="ListBullet"/>
            </w:pPr>
            <w:r w:rsidRPr="00963AD6">
              <w:t>physics of operation</w:t>
            </w:r>
          </w:p>
          <w:p w:rsidR="00000000" w:rsidRPr="00963AD6" w:rsidP="00963AD6">
            <w:pPr>
              <w:pStyle w:val="ListBullet"/>
            </w:pPr>
            <w:r w:rsidRPr="00963AD6">
              <w:t>principles of operation</w:t>
            </w:r>
          </w:p>
          <w:p w:rsidR="00000000" w:rsidRPr="00963AD6" w:rsidP="00963AD6">
            <w:pPr>
              <w:pStyle w:val="ListBullet"/>
            </w:pPr>
            <w:r w:rsidRPr="00963AD6">
              <w:t>relevant references and Australian Standards</w:t>
            </w:r>
          </w:p>
          <w:p w:rsidR="00000000" w:rsidRPr="00963AD6" w:rsidP="00963AD6">
            <w:pPr>
              <w:pStyle w:val="ListBullet"/>
            </w:pPr>
            <w:r w:rsidRPr="00963AD6">
              <w:t>thermal cutting and welding on land</w:t>
            </w:r>
          </w:p>
          <w:p w:rsidR="00000000" w:rsidRPr="00963AD6" w:rsidP="00963AD6">
            <w:pPr>
              <w:pStyle w:val="ListBullet"/>
            </w:pPr>
            <w:r w:rsidRPr="00963AD6">
              <w:t>work hazards</w:t>
            </w:r>
          </w:p>
        </w:tc>
      </w:tr>
    </w:tbl>
    <w:p w:rsidR="00000000" w:rsidRPr="00963AD6" w:rsidP="00963AD6">
      <w:pPr>
        <w:pStyle w:val="BodyText"/>
      </w:pPr>
    </w:p>
    <w:p w:rsidR="00000000" w:rsidRPr="00963AD6" w:rsidP="00963AD6">
      <w:pPr>
        <w:pStyle w:val="AllowPageBreak"/>
      </w:pPr>
    </w:p>
    <w:p w:rsidR="00000000" w:rsidRPr="00963AD6" w:rsidP="00963AD6">
      <w:pPr>
        <w:pStyle w:val="Heading1"/>
      </w:pPr>
      <w:bookmarkStart w:id="10" w:name="O_519121"/>
      <w:bookmarkEnd w:id="10"/>
      <w:r w:rsidRPr="00963AD6">
        <w:t>Evidence Guide</w:t>
      </w:r>
    </w:p>
    <w:tbl>
      <w:tblPr>
        <w:tblW w:w="0" w:type="auto"/>
        <w:tblLayout w:type="fixed"/>
        <w:tblCellMar>
          <w:left w:w="62" w:type="dxa"/>
          <w:right w:w="62" w:type="dxa"/>
        </w:tblCellMar>
        <w:tblLook w:val="0000"/>
      </w:tblPr>
      <w:tblGrid>
        <w:gridCol w:w="3060"/>
        <w:gridCol w:w="5580"/>
      </w:tblGrid>
      <w:tr w:rsidTr="00963A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3AD6">
            <w:pPr>
              <w:pStyle w:val="BodyText"/>
              <w:rPr>
                <w:lang w:val="en-NZ"/>
              </w:rPr>
            </w:pPr>
            <w:r w:rsidRPr="00963AD6">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963AD6" w:rsidP="00963AD6">
            <w:pPr>
              <w:pStyle w:val="BodyText"/>
            </w:pPr>
            <w:r w:rsidRPr="00963AD6">
              <w:t>Assessment must confirm the ability to:</w:t>
            </w:r>
          </w:p>
          <w:p w:rsidR="00000000" w:rsidRPr="00963AD6" w:rsidP="00963AD6">
            <w:pPr>
              <w:pStyle w:val="ListBullet"/>
            </w:pPr>
            <w:r w:rsidRPr="00963AD6">
              <w:t>cut a12 mm steel plate using a thermal arc or oxy arc cutting torch</w:t>
            </w:r>
          </w:p>
          <w:p w:rsidR="00000000" w:rsidRPr="00963AD6" w:rsidP="00963AD6">
            <w:pPr>
              <w:pStyle w:val="ListBullet"/>
            </w:pPr>
            <w:r w:rsidRPr="00963AD6">
              <w:t xml:space="preserve">weld together two pieces of approximately 12 mm steel plate underwater using electric welding equipment to produce a fillet weld </w:t>
            </w:r>
          </w:p>
          <w:p w:rsidR="00000000" w:rsidRPr="00963AD6" w:rsidP="00963AD6">
            <w:pPr>
              <w:pStyle w:val="ListBullet"/>
            </w:pPr>
            <w:r w:rsidRPr="00963AD6">
              <w:t>attend to personal and collective safety</w:t>
            </w:r>
          </w:p>
          <w:p w:rsidR="00000000" w:rsidRPr="00963AD6" w:rsidP="00963AD6">
            <w:pPr>
              <w:pStyle w:val="ListBullet"/>
            </w:pPr>
            <w:r w:rsidRPr="00963AD6">
              <w:t>consider the environmental impact as part of the dive plan.</w:t>
            </w:r>
          </w:p>
          <w:p w:rsidR="00000000" w:rsidRPr="00963AD6" w:rsidP="00963AD6">
            <w:pPr>
              <w:pStyle w:val="BodyText"/>
            </w:pPr>
            <w:r w:rsidRPr="00963AD6">
              <w:rPr>
                <w:rStyle w:val="SpecialBold"/>
              </w:rPr>
              <w:t>Consistency in performanc</w:t>
            </w:r>
            <w:r w:rsidRPr="00963AD6">
              <w:rPr>
                <w:rStyle w:val="SpecialBold"/>
              </w:rPr>
              <w:t>e</w:t>
            </w:r>
          </w:p>
          <w:p w:rsidR="00000000" w:rsidRPr="00963AD6" w:rsidP="00963AD6">
            <w:pPr>
              <w:pStyle w:val="BodyText"/>
            </w:pPr>
            <w:r w:rsidRPr="00963AD6">
              <w:t>Competency should be demonstrated during a number of work tasks where:</w:t>
            </w:r>
          </w:p>
          <w:p w:rsidR="00000000" w:rsidRPr="00963AD6" w:rsidP="00963AD6">
            <w:pPr>
              <w:pStyle w:val="ListBullet"/>
            </w:pPr>
            <w:r w:rsidRPr="00963AD6">
              <w:t>the depth is between 5 metres and 20 metres</w:t>
            </w:r>
          </w:p>
          <w:p w:rsidR="00000000" w:rsidP="00963AD6">
            <w:pPr>
              <w:pStyle w:val="ListBullet"/>
              <w:rPr>
                <w:lang w:val="en-NZ"/>
              </w:rPr>
            </w:pPr>
            <w:r w:rsidRPr="00963AD6">
              <w:t>at least one night work task is undertaken.</w:t>
            </w:r>
          </w:p>
        </w:tc>
      </w:tr>
      <w:tr w:rsidTr="00963A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63AD6" w:rsidP="00963AD6">
            <w:pPr>
              <w:pStyle w:val="BodyText"/>
            </w:pPr>
            <w:r w:rsidRPr="00963AD6">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963AD6" w:rsidP="00963AD6">
            <w:pPr>
              <w:pStyle w:val="BodyText"/>
            </w:pPr>
            <w:r w:rsidRPr="00963AD6">
              <w:rPr>
                <w:rStyle w:val="SpecialBold"/>
              </w:rPr>
              <w:t>Context of assessment</w:t>
            </w:r>
          </w:p>
          <w:p w:rsidR="00000000" w:rsidRPr="00963AD6" w:rsidP="00963AD6">
            <w:pPr>
              <w:pStyle w:val="BodyText"/>
            </w:pPr>
            <w:r w:rsidRPr="00963AD6">
              <w:t>Competency should be a</w:t>
            </w:r>
            <w:r w:rsidRPr="00963AD6">
              <w:t>ssessed in the ocean.</w:t>
            </w:r>
          </w:p>
          <w:p w:rsidR="00000000" w:rsidRPr="00963AD6" w:rsidP="00963AD6">
            <w:pPr>
              <w:pStyle w:val="BodyText"/>
            </w:pPr>
            <w:r w:rsidRPr="00963AD6">
              <w:t>When practicable, assessment should relate to the diver’s vocational focus.</w:t>
            </w:r>
          </w:p>
          <w:p w:rsidR="00000000" w:rsidRPr="00963AD6" w:rsidP="00963AD6">
            <w:pPr>
              <w:pStyle w:val="BodyText"/>
            </w:pPr>
            <w:r w:rsidRPr="00963AD6">
              <w:rPr>
                <w:rStyle w:val="SpecialBold"/>
              </w:rPr>
              <w:t>Specific resources for assessment</w:t>
            </w:r>
          </w:p>
          <w:p w:rsidR="00000000" w:rsidRPr="00963AD6" w:rsidP="00963AD6">
            <w:pPr>
              <w:pStyle w:val="BodyText"/>
            </w:pPr>
            <w:r w:rsidRPr="00963AD6">
              <w:t>Access to a dive location, and thermal cutting and welding equipment.</w:t>
            </w:r>
          </w:p>
        </w:tc>
      </w:tr>
    </w:tbl>
    <w:p w:rsidR="00000000" w:rsidRPr="00963AD6" w:rsidP="00963AD6">
      <w:pPr>
        <w:pStyle w:val="BodyText"/>
      </w:pPr>
    </w:p>
    <w:p w:rsidR="00000000" w:rsidRPr="00963AD6" w:rsidP="00963AD6">
      <w:pPr>
        <w:pStyle w:val="AllowPageBreak"/>
      </w:pPr>
    </w:p>
    <w:p w:rsidR="00000000" w:rsidRPr="00963AD6" w:rsidP="00963AD6">
      <w:pPr>
        <w:pStyle w:val="Heading1"/>
      </w:pPr>
      <w:bookmarkStart w:id="11" w:name="O_519120"/>
      <w:bookmarkEnd w:id="11"/>
      <w:r w:rsidRPr="00963AD6">
        <w:t>Range Statement</w:t>
      </w:r>
    </w:p>
    <w:tbl>
      <w:tblPr>
        <w:tblW w:w="0" w:type="auto"/>
        <w:tblLayout w:type="fixed"/>
        <w:tblCellMar>
          <w:left w:w="62" w:type="dxa"/>
          <w:right w:w="62" w:type="dxa"/>
        </w:tblCellMar>
        <w:tblLook w:val="0000"/>
      </w:tblPr>
      <w:tblGrid>
        <w:gridCol w:w="3060"/>
        <w:gridCol w:w="5580"/>
      </w:tblGrid>
      <w:tr w:rsidTr="001B3A38">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AD6">
            <w:pPr>
              <w:pStyle w:val="BodyText"/>
              <w:rPr>
                <w:lang w:val="en-NZ"/>
              </w:rPr>
            </w:pPr>
            <w:r w:rsidRPr="00963AD6">
              <w:t xml:space="preserve">The Range Statement relates to the Unit of Competency as a whole. It allows for different work environments and situations that may affect performance. </w:t>
            </w:r>
            <w:r w:rsidRPr="00963AD6">
              <w:rPr>
                <w:rStyle w:val="BoldandItalics"/>
              </w:rPr>
              <w:t>Bold italicised</w:t>
            </w:r>
            <w:r w:rsidRPr="00963AD6">
              <w:t xml:space="preserve"> wording in the Performance Criteria is detailed below.</w:t>
            </w:r>
          </w:p>
        </w:tc>
      </w:tr>
      <w:tr w:rsidTr="001B3A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AD6">
            <w:pPr>
              <w:pStyle w:val="BodyTextRight"/>
              <w:rPr>
                <w:lang w:val="en-NZ"/>
              </w:rPr>
            </w:pPr>
            <w:r w:rsidRPr="00963AD6">
              <w:rPr>
                <w:rStyle w:val="BoldandItalics"/>
              </w:rPr>
              <w:t>Work tasks</w:t>
            </w:r>
            <w:r w:rsidRPr="00963AD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AD6" w:rsidP="00963AD6">
            <w:pPr>
              <w:pStyle w:val="ListBullet"/>
            </w:pPr>
            <w:r w:rsidRPr="00963AD6">
              <w:t>cutting</w:t>
            </w:r>
          </w:p>
          <w:p w:rsidR="00000000" w:rsidRPr="00963AD6" w:rsidP="00963AD6">
            <w:pPr>
              <w:pStyle w:val="ListBullet"/>
            </w:pPr>
            <w:r w:rsidRPr="00963AD6">
              <w:t>gouging</w:t>
            </w:r>
          </w:p>
          <w:p w:rsidR="00000000" w:rsidRPr="00963AD6" w:rsidP="00963AD6">
            <w:pPr>
              <w:pStyle w:val="ListBullet"/>
            </w:pPr>
            <w:r w:rsidRPr="00963AD6">
              <w:t>heating</w:t>
            </w:r>
          </w:p>
          <w:p w:rsidR="00000000" w:rsidP="00963AD6">
            <w:pPr>
              <w:pStyle w:val="ListBullet"/>
              <w:rPr>
                <w:lang w:val="en-NZ"/>
              </w:rPr>
            </w:pPr>
            <w:r w:rsidRPr="00963AD6">
              <w:t>welding</w:t>
            </w:r>
          </w:p>
        </w:tc>
      </w:tr>
      <w:tr w:rsidTr="001B3A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AD6">
            <w:pPr>
              <w:pStyle w:val="BodyTextRight"/>
              <w:rPr>
                <w:lang w:val="en-NZ"/>
              </w:rPr>
            </w:pPr>
            <w:r w:rsidRPr="00963AD6">
              <w:rPr>
                <w:rStyle w:val="BoldandItalics"/>
              </w:rPr>
              <w:t>Worksite data</w:t>
            </w:r>
            <w:r w:rsidRPr="00963AD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AD6" w:rsidP="00963AD6">
            <w:pPr>
              <w:pStyle w:val="ListBullet"/>
            </w:pPr>
            <w:r w:rsidRPr="00963AD6">
              <w:t>current</w:t>
            </w:r>
          </w:p>
          <w:p w:rsidR="00000000" w:rsidRPr="00963AD6" w:rsidP="00963AD6">
            <w:pPr>
              <w:pStyle w:val="ListBullet"/>
            </w:pPr>
            <w:r w:rsidRPr="00963AD6">
              <w:t>depth</w:t>
            </w:r>
          </w:p>
          <w:p w:rsidR="00000000" w:rsidRPr="00963AD6" w:rsidP="00963AD6">
            <w:pPr>
              <w:pStyle w:val="ListBullet"/>
            </w:pPr>
            <w:r w:rsidRPr="00963AD6">
              <w:t>gradient</w:t>
            </w:r>
          </w:p>
          <w:p w:rsidR="00000000" w:rsidRPr="00963AD6" w:rsidP="00963AD6">
            <w:pPr>
              <w:pStyle w:val="ListBullet"/>
            </w:pPr>
            <w:r w:rsidRPr="00963AD6">
              <w:t>hazards</w:t>
            </w:r>
          </w:p>
          <w:p w:rsidR="00000000" w:rsidP="00963AD6">
            <w:pPr>
              <w:pStyle w:val="ListBullet"/>
              <w:rPr>
                <w:lang w:val="en-NZ"/>
              </w:rPr>
            </w:pPr>
            <w:r w:rsidRPr="00963AD6">
              <w:t>obstacles</w:t>
            </w:r>
          </w:p>
        </w:tc>
      </w:tr>
      <w:tr w:rsidTr="001B3A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AD6">
            <w:pPr>
              <w:pStyle w:val="BodyTextRight"/>
              <w:rPr>
                <w:lang w:val="en-NZ"/>
              </w:rPr>
            </w:pPr>
            <w:r w:rsidRPr="00963AD6">
              <w:rPr>
                <w:rStyle w:val="BoldandItalics"/>
              </w:rPr>
              <w:t>Work object</w:t>
            </w:r>
            <w:r w:rsidRPr="00963AD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AD6" w:rsidP="00963AD6">
            <w:pPr>
              <w:pStyle w:val="ListBullet"/>
            </w:pPr>
            <w:r w:rsidRPr="00963AD6">
              <w:t>anchorage</w:t>
            </w:r>
          </w:p>
          <w:p w:rsidR="00000000" w:rsidRPr="00963AD6" w:rsidP="00963AD6">
            <w:pPr>
              <w:pStyle w:val="ListBullet"/>
            </w:pPr>
            <w:r w:rsidRPr="00963AD6">
              <w:t>pipe</w:t>
            </w:r>
          </w:p>
          <w:p w:rsidR="00000000" w:rsidRPr="00963AD6" w:rsidP="00963AD6">
            <w:pPr>
              <w:pStyle w:val="ListBullet"/>
            </w:pPr>
            <w:r w:rsidRPr="00963AD6">
              <w:t>sheet (hull)</w:t>
            </w:r>
          </w:p>
          <w:p w:rsidR="00000000" w:rsidP="00963AD6">
            <w:pPr>
              <w:pStyle w:val="ListBullet"/>
              <w:rPr>
                <w:lang w:val="en-NZ"/>
              </w:rPr>
            </w:pPr>
            <w:r w:rsidRPr="00963AD6">
              <w:t>support/strut</w:t>
            </w:r>
          </w:p>
        </w:tc>
      </w:tr>
      <w:tr w:rsidTr="001B3A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AD6">
            <w:pPr>
              <w:pStyle w:val="BodyTextRight"/>
              <w:rPr>
                <w:lang w:val="en-NZ"/>
              </w:rPr>
            </w:pPr>
            <w:r w:rsidRPr="00963AD6">
              <w:rPr>
                <w:rStyle w:val="BoldandItalics"/>
              </w:rPr>
              <w:t>Composition</w:t>
            </w:r>
            <w:r w:rsidRPr="00963AD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AD6" w:rsidP="00963AD6">
            <w:pPr>
              <w:pStyle w:val="ListBullet"/>
            </w:pPr>
            <w:r w:rsidRPr="00963AD6">
              <w:t>aluminium</w:t>
            </w:r>
          </w:p>
          <w:p w:rsidR="00000000" w:rsidRPr="00963AD6" w:rsidP="00963AD6">
            <w:pPr>
              <w:pStyle w:val="ListBullet"/>
            </w:pPr>
            <w:r w:rsidRPr="00963AD6">
              <w:t>high and low alloy steels</w:t>
            </w:r>
          </w:p>
          <w:p w:rsidR="00000000" w:rsidRPr="00963AD6" w:rsidP="00963AD6">
            <w:pPr>
              <w:pStyle w:val="ListBullet"/>
            </w:pPr>
            <w:r w:rsidRPr="00963AD6">
              <w:t>high and low carbon steels</w:t>
            </w:r>
          </w:p>
          <w:p w:rsidR="00000000" w:rsidRPr="00963AD6" w:rsidP="00963AD6">
            <w:pPr>
              <w:pStyle w:val="ListBullet"/>
            </w:pPr>
            <w:r w:rsidRPr="00963AD6">
              <w:t>mild steel</w:t>
            </w:r>
          </w:p>
          <w:p w:rsidR="00000000" w:rsidP="00963AD6">
            <w:pPr>
              <w:pStyle w:val="ListBullet"/>
              <w:rPr>
                <w:lang w:val="en-NZ"/>
              </w:rPr>
            </w:pPr>
            <w:r w:rsidRPr="00963AD6">
              <w:t>stainless steel</w:t>
            </w:r>
          </w:p>
        </w:tc>
      </w:tr>
      <w:tr w:rsidTr="001B3A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AD6">
            <w:pPr>
              <w:pStyle w:val="BodyTextRight"/>
              <w:rPr>
                <w:lang w:val="en-NZ"/>
              </w:rPr>
            </w:pPr>
            <w:r w:rsidRPr="00963AD6">
              <w:rPr>
                <w:rStyle w:val="BoldandItalics"/>
              </w:rPr>
              <w:t>Thermal cutting and welding tools</w:t>
            </w:r>
            <w:r w:rsidRPr="00963AD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AD6" w:rsidP="00963AD6">
            <w:pPr>
              <w:pStyle w:val="ListBullet"/>
            </w:pPr>
            <w:r w:rsidRPr="00963AD6">
              <w:t>oxy-torch</w:t>
            </w:r>
          </w:p>
          <w:p w:rsidR="00000000" w:rsidP="00963AD6">
            <w:pPr>
              <w:pStyle w:val="ListBullet"/>
              <w:rPr>
                <w:lang w:val="en-NZ"/>
              </w:rPr>
            </w:pPr>
            <w:r w:rsidRPr="00963AD6">
              <w:t>arc-welder</w:t>
            </w:r>
          </w:p>
        </w:tc>
      </w:tr>
      <w:tr w:rsidTr="001B3A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AD6">
            <w:pPr>
              <w:pStyle w:val="BodyTextRight"/>
              <w:rPr>
                <w:lang w:val="en-NZ"/>
              </w:rPr>
            </w:pPr>
            <w:r w:rsidRPr="00963AD6">
              <w:rPr>
                <w:rStyle w:val="BoldandItalics"/>
              </w:rPr>
              <w:t>Protective equipment</w:t>
            </w:r>
            <w:r w:rsidRPr="00963AD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AD6" w:rsidP="00963AD6">
            <w:pPr>
              <w:pStyle w:val="ListBullet"/>
            </w:pPr>
            <w:r w:rsidRPr="00963AD6">
              <w:t>boots</w:t>
            </w:r>
          </w:p>
          <w:p w:rsidR="00000000" w:rsidRPr="00963AD6" w:rsidP="00963AD6">
            <w:pPr>
              <w:pStyle w:val="ListBullet"/>
            </w:pPr>
            <w:r w:rsidRPr="00963AD6">
              <w:t>eye protection</w:t>
            </w:r>
          </w:p>
          <w:p w:rsidR="00000000" w:rsidRPr="00963AD6" w:rsidP="00963AD6">
            <w:pPr>
              <w:pStyle w:val="ListBullet"/>
            </w:pPr>
            <w:r w:rsidRPr="00963AD6">
              <w:t>gloves</w:t>
            </w:r>
          </w:p>
          <w:p w:rsidR="00000000" w:rsidP="00963AD6">
            <w:pPr>
              <w:pStyle w:val="ListBullet"/>
              <w:rPr>
                <w:lang w:val="en-NZ"/>
              </w:rPr>
            </w:pPr>
            <w:r w:rsidRPr="00963AD6">
              <w:t>hood/helmet</w:t>
            </w:r>
          </w:p>
        </w:tc>
      </w:tr>
      <w:tr w:rsidTr="001B3A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AD6">
            <w:pPr>
              <w:pStyle w:val="BodyTextRight"/>
              <w:rPr>
                <w:lang w:val="en-NZ"/>
              </w:rPr>
            </w:pPr>
            <w:r w:rsidRPr="00963AD6">
              <w:rPr>
                <w:rStyle w:val="BoldandItalics"/>
              </w:rPr>
              <w:t>Selecting, inspecting and preparing thermal cutting and welding tools</w:t>
            </w:r>
            <w:r w:rsidRPr="00963AD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AD6" w:rsidP="00963AD6">
            <w:pPr>
              <w:pStyle w:val="ListBullet"/>
            </w:pPr>
            <w:r w:rsidRPr="00963AD6">
              <w:t>inspection of stick</w:t>
            </w:r>
          </w:p>
          <w:p w:rsidR="00000000" w:rsidRPr="00963AD6" w:rsidP="00963AD6">
            <w:pPr>
              <w:pStyle w:val="ListBullet"/>
            </w:pPr>
            <w:r w:rsidRPr="00963AD6">
              <w:t>neck/mouth of oxy-torch</w:t>
            </w:r>
          </w:p>
          <w:p w:rsidR="00000000" w:rsidRPr="00963AD6" w:rsidP="00963AD6">
            <w:pPr>
              <w:pStyle w:val="ListBullet"/>
            </w:pPr>
            <w:r w:rsidRPr="00963AD6">
              <w:t>regulation of amperage and voltage</w:t>
            </w:r>
          </w:p>
          <w:p w:rsidR="00000000" w:rsidP="00963AD6">
            <w:pPr>
              <w:pStyle w:val="ListBullet"/>
              <w:rPr>
                <w:lang w:val="en-NZ"/>
              </w:rPr>
            </w:pPr>
            <w:r w:rsidRPr="00963AD6">
              <w:t>security of earth (bull-dog) lead</w:t>
            </w:r>
          </w:p>
        </w:tc>
      </w:tr>
      <w:tr w:rsidTr="001B3A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AD6">
            <w:pPr>
              <w:pStyle w:val="BodyTextRight"/>
              <w:rPr>
                <w:lang w:val="en-NZ"/>
              </w:rPr>
            </w:pPr>
            <w:r w:rsidRPr="00963AD6">
              <w:rPr>
                <w:rStyle w:val="BoldandItalics"/>
              </w:rPr>
              <w:t>Selecting, inspecting and preparing the generator</w:t>
            </w:r>
            <w:r w:rsidRPr="00963AD6">
              <w:t xml:space="preserve"> may incl</w:t>
            </w:r>
            <w:r w:rsidRPr="00963AD6">
              <w:t>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AD6" w:rsidP="00963AD6">
            <w:pPr>
              <w:pStyle w:val="ListBullet"/>
            </w:pPr>
            <w:r w:rsidRPr="00963AD6">
              <w:t>checking fluids</w:t>
            </w:r>
          </w:p>
          <w:p w:rsidR="00000000" w:rsidRPr="00963AD6" w:rsidP="00963AD6">
            <w:pPr>
              <w:pStyle w:val="ListBullet"/>
            </w:pPr>
            <w:r w:rsidRPr="00963AD6">
              <w:t>fuelling</w:t>
            </w:r>
          </w:p>
          <w:p w:rsidR="00000000" w:rsidP="00963AD6">
            <w:pPr>
              <w:pStyle w:val="ListBullet"/>
              <w:rPr>
                <w:lang w:val="en-NZ"/>
              </w:rPr>
            </w:pPr>
            <w:r w:rsidRPr="00963AD6">
              <w:t>pre-start checks</w:t>
            </w:r>
          </w:p>
        </w:tc>
      </w:tr>
      <w:tr w:rsidTr="001B3A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AD6">
            <w:pPr>
              <w:pStyle w:val="BodyTextRight"/>
              <w:rPr>
                <w:lang w:val="en-NZ"/>
              </w:rPr>
            </w:pPr>
            <w:r w:rsidRPr="00963AD6">
              <w:rPr>
                <w:rStyle w:val="BoldandItalics"/>
              </w:rPr>
              <w:t>Selecting, inspecting and preparing the oxy-acetylene gas cylinders</w:t>
            </w:r>
            <w:r w:rsidRPr="00963AD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AD6" w:rsidP="00963AD6">
            <w:pPr>
              <w:pStyle w:val="ListBullet"/>
            </w:pPr>
            <w:r w:rsidRPr="00963AD6">
              <w:t>checking gas lines</w:t>
            </w:r>
          </w:p>
          <w:p w:rsidR="00000000" w:rsidRPr="00963AD6" w:rsidP="00963AD6">
            <w:pPr>
              <w:pStyle w:val="ListBullet"/>
            </w:pPr>
            <w:r w:rsidRPr="00963AD6">
              <w:t>checking gas pressures and mixing ratios</w:t>
            </w:r>
          </w:p>
          <w:p w:rsidR="00000000" w:rsidP="00963AD6">
            <w:pPr>
              <w:pStyle w:val="ListBullet"/>
              <w:rPr>
                <w:lang w:val="en-NZ"/>
              </w:rPr>
            </w:pPr>
            <w:r w:rsidRPr="00963AD6">
              <w:t>physical security of bottles</w:t>
            </w:r>
          </w:p>
        </w:tc>
      </w:tr>
      <w:tr w:rsidTr="001B3A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AD6">
            <w:pPr>
              <w:pStyle w:val="BodyTextRight"/>
              <w:rPr>
                <w:lang w:val="en-NZ"/>
              </w:rPr>
            </w:pPr>
            <w:r w:rsidRPr="00963AD6">
              <w:rPr>
                <w:rStyle w:val="BoldandItalics"/>
              </w:rPr>
              <w:t>Hazards</w:t>
            </w:r>
            <w:r w:rsidRPr="00963AD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AD6" w:rsidP="00963AD6">
            <w:pPr>
              <w:pStyle w:val="ListBullet"/>
            </w:pPr>
            <w:r w:rsidRPr="00963AD6">
              <w:t xml:space="preserve">danger zone of objects being worked on </w:t>
            </w:r>
          </w:p>
          <w:p w:rsidR="00000000" w:rsidRPr="00963AD6" w:rsidP="00963AD6">
            <w:pPr>
              <w:pStyle w:val="ListBullet"/>
            </w:pPr>
            <w:r w:rsidRPr="00963AD6">
              <w:t>impact on dive equipment (e.g. hoses, gauges, communications)</w:t>
            </w:r>
          </w:p>
          <w:p w:rsidR="00000000" w:rsidRPr="00963AD6" w:rsidP="00963AD6">
            <w:pPr>
              <w:pStyle w:val="ListBullet"/>
            </w:pPr>
            <w:r w:rsidRPr="00963AD6">
              <w:t>release of fuels and associated chemical contaminants resident at the worksite</w:t>
            </w:r>
          </w:p>
          <w:p w:rsidR="00000000" w:rsidRPr="00963AD6" w:rsidP="00963AD6">
            <w:pPr>
              <w:pStyle w:val="ListBullet"/>
            </w:pPr>
            <w:r w:rsidRPr="00963AD6">
              <w:t>retinal damage</w:t>
            </w:r>
          </w:p>
          <w:p w:rsidR="00000000" w:rsidRPr="00963AD6" w:rsidP="00963AD6">
            <w:pPr>
              <w:pStyle w:val="ListBullet"/>
            </w:pPr>
            <w:r w:rsidRPr="00963AD6">
              <w:t>shock and burn</w:t>
            </w:r>
          </w:p>
          <w:p w:rsidR="00000000" w:rsidP="00963AD6">
            <w:pPr>
              <w:pStyle w:val="ListBullet"/>
              <w:rPr>
                <w:lang w:val="en-NZ"/>
              </w:rPr>
            </w:pPr>
            <w:r w:rsidRPr="00963AD6">
              <w:t>trapped air explosions</w:t>
            </w:r>
          </w:p>
        </w:tc>
      </w:tr>
      <w:tr w:rsidTr="001B3A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AD6">
            <w:pPr>
              <w:pStyle w:val="BodyTextRight"/>
              <w:rPr>
                <w:lang w:val="en-NZ"/>
              </w:rPr>
            </w:pPr>
            <w:r w:rsidRPr="00963AD6">
              <w:rPr>
                <w:rStyle w:val="BoldandItalics"/>
              </w:rPr>
              <w:t>Action to remove/reduce the risk</w:t>
            </w:r>
            <w:r w:rsidRPr="00963AD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AD6" w:rsidP="00963AD6">
            <w:pPr>
              <w:pStyle w:val="ListBullet"/>
            </w:pPr>
            <w:r w:rsidRPr="00963AD6">
              <w:t>erecting signage</w:t>
            </w:r>
          </w:p>
          <w:p w:rsidR="00000000" w:rsidP="00963AD6">
            <w:pPr>
              <w:pStyle w:val="ListBullet"/>
              <w:rPr>
                <w:lang w:val="en-NZ"/>
              </w:rPr>
            </w:pPr>
            <w:r w:rsidRPr="00963AD6">
              <w:t>using patrol/sentry craft</w:t>
            </w:r>
          </w:p>
        </w:tc>
      </w:tr>
      <w:tr w:rsidTr="001B3A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AD6">
            <w:pPr>
              <w:pStyle w:val="BodyTextRight"/>
              <w:rPr>
                <w:lang w:val="en-NZ"/>
              </w:rPr>
            </w:pPr>
            <w:r w:rsidRPr="00963AD6">
              <w:rPr>
                <w:rStyle w:val="BoldandItalics"/>
              </w:rPr>
              <w:t>Routine operational checks</w:t>
            </w:r>
            <w:r w:rsidRPr="00963AD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AD6" w:rsidP="00963AD6">
            <w:pPr>
              <w:pStyle w:val="ListBullet"/>
            </w:pPr>
            <w:r w:rsidRPr="00963AD6">
              <w:t>fuel</w:t>
            </w:r>
          </w:p>
          <w:p w:rsidR="00000000" w:rsidRPr="00963AD6" w:rsidP="00963AD6">
            <w:pPr>
              <w:pStyle w:val="ListBullet"/>
            </w:pPr>
            <w:r w:rsidRPr="00963AD6">
              <w:t>fluids</w:t>
            </w:r>
          </w:p>
          <w:p w:rsidR="00000000" w:rsidRPr="00963AD6" w:rsidP="00963AD6">
            <w:pPr>
              <w:pStyle w:val="ListBullet"/>
            </w:pPr>
            <w:r w:rsidRPr="00963AD6">
              <w:t>pressure</w:t>
            </w:r>
          </w:p>
          <w:p w:rsidR="00000000" w:rsidP="00963AD6">
            <w:pPr>
              <w:pStyle w:val="ListBullet"/>
              <w:rPr>
                <w:lang w:val="en-NZ"/>
              </w:rPr>
            </w:pPr>
            <w:r w:rsidRPr="00963AD6">
              <w:t>temperature</w:t>
            </w:r>
          </w:p>
        </w:tc>
      </w:tr>
      <w:tr w:rsidTr="001B3A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AD6">
            <w:pPr>
              <w:pStyle w:val="BodyTextRight"/>
              <w:rPr>
                <w:lang w:val="en-NZ"/>
              </w:rPr>
            </w:pPr>
            <w:r w:rsidRPr="00963AD6">
              <w:rPr>
                <w:rStyle w:val="BoldandItalics"/>
              </w:rPr>
              <w:t>Warning signs</w:t>
            </w:r>
            <w:r w:rsidRPr="00963AD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AD6" w:rsidP="00963AD6">
            <w:pPr>
              <w:pStyle w:val="ListBullet"/>
            </w:pPr>
            <w:r w:rsidRPr="00963AD6">
              <w:t>feed variations</w:t>
            </w:r>
          </w:p>
          <w:p w:rsidR="00000000" w:rsidRPr="00963AD6" w:rsidP="00963AD6">
            <w:pPr>
              <w:pStyle w:val="ListBullet"/>
            </w:pPr>
            <w:r w:rsidRPr="00963AD6">
              <w:t>rise/fall in temperature</w:t>
            </w:r>
          </w:p>
          <w:p w:rsidR="00000000" w:rsidRPr="00963AD6" w:rsidP="00963AD6">
            <w:pPr>
              <w:pStyle w:val="ListBullet"/>
            </w:pPr>
            <w:r w:rsidRPr="00963AD6">
              <w:t>smoke</w:t>
            </w:r>
          </w:p>
          <w:p w:rsidR="00000000" w:rsidRPr="00963AD6" w:rsidP="00963AD6">
            <w:pPr>
              <w:pStyle w:val="ListBullet"/>
            </w:pPr>
            <w:r w:rsidRPr="00963AD6">
              <w:t>surging (rise/fall in power)</w:t>
            </w:r>
          </w:p>
          <w:p w:rsidR="00000000" w:rsidRPr="00963AD6" w:rsidP="00963AD6">
            <w:pPr>
              <w:pStyle w:val="ListBullet"/>
            </w:pPr>
            <w:r w:rsidRPr="00963AD6">
              <w:t>unusual noise</w:t>
            </w:r>
          </w:p>
          <w:p w:rsidR="00000000" w:rsidP="00963AD6">
            <w:pPr>
              <w:pStyle w:val="ListBullet"/>
              <w:rPr>
                <w:lang w:val="en-NZ"/>
              </w:rPr>
            </w:pPr>
            <w:r w:rsidRPr="00963AD6">
              <w:t>unusual smell (e.g. oil)</w:t>
            </w:r>
          </w:p>
        </w:tc>
      </w:tr>
      <w:tr w:rsidTr="001B3A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AD6">
            <w:pPr>
              <w:pStyle w:val="BodyTextRight"/>
              <w:rPr>
                <w:lang w:val="en-NZ"/>
              </w:rPr>
            </w:pPr>
            <w:r w:rsidRPr="00963AD6">
              <w:rPr>
                <w:rStyle w:val="BoldandItalics"/>
              </w:rPr>
              <w:t>Environmental impact</w:t>
            </w:r>
            <w:r w:rsidRPr="00963AD6">
              <w:t xml:space="preserve"> 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AD6" w:rsidP="00963AD6">
            <w:pPr>
              <w:pStyle w:val="ListBullet"/>
            </w:pPr>
            <w:r w:rsidRPr="00963AD6">
              <w:t>contamination of surrounding water (e.g. leaking oil)</w:t>
            </w:r>
          </w:p>
          <w:p w:rsidR="00000000" w:rsidRPr="00963AD6" w:rsidP="00963AD6">
            <w:pPr>
              <w:pStyle w:val="ListBullet"/>
            </w:pPr>
            <w:r w:rsidRPr="00963AD6">
              <w:t>physical damage to reef and associated floor eco-systems (e.g. coral)</w:t>
            </w:r>
          </w:p>
          <w:p w:rsidR="00000000" w:rsidP="00963AD6">
            <w:pPr>
              <w:pStyle w:val="ListBullet"/>
              <w:rPr>
                <w:lang w:val="en-NZ"/>
              </w:rPr>
            </w:pPr>
            <w:r w:rsidRPr="00963AD6">
              <w:t>visual pollution of waste mater</w:t>
            </w:r>
            <w:r w:rsidRPr="00963AD6">
              <w:t>ial (e.g. concrete and metal parts)</w:t>
            </w:r>
          </w:p>
        </w:tc>
      </w:tr>
      <w:tr w:rsidTr="001B3A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AD6">
            <w:pPr>
              <w:pStyle w:val="BodyTextRight"/>
              <w:rPr>
                <w:lang w:val="en-NZ"/>
              </w:rPr>
            </w:pPr>
            <w:r w:rsidRPr="00963AD6">
              <w:rPr>
                <w:rStyle w:val="BoldandItalics"/>
              </w:rPr>
              <w:t>De-servicing</w:t>
            </w:r>
            <w:r w:rsidRPr="00963AD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AD6" w:rsidP="00963AD6">
            <w:pPr>
              <w:pStyle w:val="ListBullet"/>
            </w:pPr>
            <w:r w:rsidRPr="00963AD6">
              <w:t>drying</w:t>
            </w:r>
          </w:p>
          <w:p w:rsidR="00000000" w:rsidRPr="00963AD6" w:rsidP="00963AD6">
            <w:pPr>
              <w:pStyle w:val="ListBullet"/>
            </w:pPr>
            <w:r w:rsidRPr="00963AD6">
              <w:t>logging work details into equipment logs</w:t>
            </w:r>
          </w:p>
          <w:p w:rsidR="00000000" w:rsidRPr="00963AD6" w:rsidP="00963AD6">
            <w:pPr>
              <w:pStyle w:val="ListBullet"/>
            </w:pPr>
            <w:r w:rsidRPr="00963AD6">
              <w:t>oiling/greasing</w:t>
            </w:r>
          </w:p>
          <w:p w:rsidR="00000000" w:rsidRPr="00963AD6" w:rsidP="00963AD6">
            <w:pPr>
              <w:pStyle w:val="ListBullet"/>
            </w:pPr>
            <w:r w:rsidRPr="00963AD6">
              <w:t>refilling</w:t>
            </w:r>
          </w:p>
          <w:p w:rsidR="00000000" w:rsidRPr="00963AD6" w:rsidP="00963AD6">
            <w:pPr>
              <w:pStyle w:val="ListBullet"/>
            </w:pPr>
            <w:r w:rsidRPr="00963AD6">
              <w:t>re-fuelling</w:t>
            </w:r>
          </w:p>
          <w:p w:rsidR="00000000" w:rsidRPr="00963AD6" w:rsidP="00963AD6">
            <w:pPr>
              <w:pStyle w:val="ListBullet"/>
            </w:pPr>
            <w:r w:rsidRPr="00963AD6">
              <w:t>washing in fresh water</w:t>
            </w:r>
          </w:p>
        </w:tc>
      </w:tr>
    </w:tbl>
    <w:p w:rsidR="00000000" w:rsidRPr="00963AD6" w:rsidP="00963AD6">
      <w:pPr>
        <w:pStyle w:val="BodyText"/>
      </w:pPr>
    </w:p>
    <w:p w:rsidR="00000000" w:rsidRPr="00963AD6" w:rsidP="00963AD6">
      <w:pPr>
        <w:pStyle w:val="AllowPageBreak"/>
      </w:pPr>
    </w:p>
    <w:p w:rsidR="00000000" w:rsidRPr="00963AD6" w:rsidP="00963AD6">
      <w:pPr>
        <w:pStyle w:val="Heading1"/>
      </w:pPr>
      <w:bookmarkStart w:id="12" w:name="O_519119"/>
      <w:bookmarkEnd w:id="12"/>
      <w:r w:rsidRPr="00963AD6">
        <w:t>Unit Sector(s)</w:t>
      </w:r>
    </w:p>
    <w:p w:rsidR="00000000" w:rsidRPr="00963AD6" w:rsidP="00963AD6">
      <w:pPr>
        <w:pStyle w:val="BodyText"/>
      </w:pPr>
      <w:r w:rsidRPr="00963AD6">
        <w:t>Not applicable.</w:t>
      </w:r>
    </w:p>
    <w:p w:rsidR="00000000" w:rsidRPr="00963AD6" w:rsidP="00963AD6"/>
    <w:sectPr w:rsidSect="00963A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A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AD6" w:rsidRPr="001B3A38" w:rsidP="001B3A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A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A38" w:rsidP="00963AD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B3A38" w:rsidP="00963AD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1B3A38" w:rsidP="00963A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A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AD6" w:rsidRPr="001B3A38" w:rsidP="001B3A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A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A38" w:rsidRPr="002D2AF8" w:rsidP="00963AD6">
    <w:pPr>
      <w:pStyle w:val="Header"/>
      <w:framePr w:wrap="around"/>
    </w:pPr>
    <w:r>
      <w:fldChar w:fldCharType="begin"/>
    </w:r>
    <w:r>
      <w:instrText xml:space="preserve"> TITLE   \* MERGEFORMAT </w:instrText>
    </w:r>
    <w:r>
      <w:fldChar w:fldCharType="separate"/>
    </w:r>
    <w:r>
      <w:t>DEFDV017B Employ thermal cutting and welding tools (non-load bearing) in an underwater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1B3A38" w:rsidP="00963A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781D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D84E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A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3AD6"/>
    <w:pPr>
      <w:spacing w:before="360" w:after="60"/>
      <w:outlineLvl w:val="0"/>
    </w:pPr>
    <w:rPr>
      <w:sz w:val="32"/>
    </w:rPr>
  </w:style>
  <w:style w:type="paragraph" w:styleId="Heading2">
    <w:name w:val="heading 2"/>
    <w:basedOn w:val="HeadingBase"/>
    <w:next w:val="BodyText"/>
    <w:link w:val="Heading2Char"/>
    <w:qFormat/>
    <w:rsid w:val="00963AD6"/>
    <w:pPr>
      <w:keepLines/>
      <w:spacing w:before="240" w:after="120"/>
      <w:outlineLvl w:val="1"/>
    </w:pPr>
    <w:rPr>
      <w:sz w:val="28"/>
      <w:szCs w:val="40"/>
    </w:rPr>
  </w:style>
  <w:style w:type="paragraph" w:styleId="Heading3">
    <w:name w:val="heading 3"/>
    <w:basedOn w:val="HeadingBase"/>
    <w:next w:val="BodyText"/>
    <w:link w:val="Heading3Char"/>
    <w:qFormat/>
    <w:rsid w:val="00963AD6"/>
    <w:pPr>
      <w:spacing w:before="180" w:after="120"/>
      <w:outlineLvl w:val="2"/>
    </w:pPr>
    <w:rPr>
      <w:spacing w:val="-10"/>
      <w:kern w:val="32"/>
    </w:rPr>
  </w:style>
  <w:style w:type="paragraph" w:styleId="Heading4">
    <w:name w:val="heading 4"/>
    <w:basedOn w:val="HeadingBase"/>
    <w:next w:val="BodyText"/>
    <w:link w:val="Heading4Char"/>
    <w:qFormat/>
    <w:rsid w:val="00963AD6"/>
    <w:pPr>
      <w:spacing w:before="160" w:after="120"/>
      <w:outlineLvl w:val="3"/>
    </w:pPr>
    <w:rPr>
      <w:sz w:val="22"/>
    </w:rPr>
  </w:style>
  <w:style w:type="paragraph" w:styleId="Heading5">
    <w:name w:val="heading 5"/>
    <w:basedOn w:val="HeadingBase"/>
    <w:next w:val="Normal"/>
    <w:link w:val="Heading5Char"/>
    <w:qFormat/>
    <w:rsid w:val="00963AD6"/>
    <w:pPr>
      <w:spacing w:before="80"/>
      <w:outlineLvl w:val="4"/>
    </w:pPr>
    <w:rPr>
      <w:color w:val="918585"/>
      <w:sz w:val="20"/>
    </w:rPr>
  </w:style>
  <w:style w:type="paragraph" w:styleId="Heading6">
    <w:name w:val="heading 6"/>
    <w:basedOn w:val="HeadingBase"/>
    <w:next w:val="Normal"/>
    <w:link w:val="Heading6Char"/>
    <w:qFormat/>
    <w:rsid w:val="00963AD6"/>
    <w:pPr>
      <w:spacing w:before="60"/>
      <w:outlineLvl w:val="5"/>
    </w:pPr>
    <w:rPr>
      <w:color w:val="918585"/>
      <w:sz w:val="20"/>
    </w:rPr>
  </w:style>
  <w:style w:type="paragraph" w:styleId="Heading7">
    <w:name w:val="heading 7"/>
    <w:basedOn w:val="Normal"/>
    <w:next w:val="Normal"/>
    <w:link w:val="Heading7Char"/>
    <w:qFormat/>
    <w:rsid w:val="00963AD6"/>
    <w:pPr>
      <w:ind w:left="720"/>
      <w:outlineLvl w:val="6"/>
    </w:pPr>
    <w:rPr>
      <w:i/>
    </w:rPr>
  </w:style>
  <w:style w:type="paragraph" w:styleId="Heading8">
    <w:name w:val="heading 8"/>
    <w:basedOn w:val="Normal"/>
    <w:next w:val="Normal"/>
    <w:link w:val="Heading8Char"/>
    <w:qFormat/>
    <w:rsid w:val="00963AD6"/>
    <w:pPr>
      <w:ind w:left="720"/>
      <w:outlineLvl w:val="7"/>
    </w:pPr>
    <w:rPr>
      <w:i/>
    </w:rPr>
  </w:style>
  <w:style w:type="paragraph" w:styleId="Heading9">
    <w:name w:val="heading 9"/>
    <w:basedOn w:val="Normal"/>
    <w:next w:val="Normal"/>
    <w:link w:val="Heading9Char"/>
    <w:qFormat/>
    <w:rsid w:val="00963AD6"/>
    <w:pPr>
      <w:ind w:left="720"/>
      <w:outlineLvl w:val="8"/>
    </w:pPr>
    <w:rPr>
      <w:i/>
    </w:rPr>
  </w:style>
  <w:style w:type="character" w:default="1" w:styleId="DefaultParagraphFont">
    <w:name w:val="Default Paragraph Font"/>
    <w:uiPriority w:val="1"/>
    <w:unhideWhenUsed/>
    <w:rsid w:val="00963A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AD6"/>
  </w:style>
  <w:style w:type="character" w:customStyle="1" w:styleId="Heading1Char">
    <w:name w:val="Heading 1 Char"/>
    <w:basedOn w:val="DefaultParagraphFont"/>
    <w:link w:val="Heading1"/>
    <w:rsid w:val="00963AD6"/>
    <w:rPr>
      <w:rFonts w:ascii="Times New Roman" w:eastAsia="Times New Roman" w:hAnsi="Times New Roman" w:cs="Times New Roman"/>
      <w:b/>
      <w:sz w:val="32"/>
      <w:szCs w:val="20"/>
      <w:lang w:eastAsia="en-US"/>
    </w:rPr>
  </w:style>
  <w:style w:type="paragraph" w:styleId="BodyText">
    <w:name w:val="Body Text"/>
    <w:basedOn w:val="Normal"/>
    <w:link w:val="BodyTextChar"/>
    <w:rsid w:val="00963A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3AD6"/>
    <w:rPr>
      <w:rFonts w:ascii="Times New Roman" w:eastAsia="Times New Roman" w:hAnsi="Times New Roman" w:cs="Times New Roman"/>
      <w:sz w:val="24"/>
      <w:lang w:eastAsia="en-US"/>
    </w:rPr>
  </w:style>
  <w:style w:type="paragraph" w:styleId="List">
    <w:name w:val="List"/>
    <w:basedOn w:val="BodyText"/>
    <w:next w:val="BodyText"/>
    <w:rsid w:val="00963AD6"/>
    <w:pPr>
      <w:tabs>
        <w:tab w:val="left" w:pos="340"/>
      </w:tabs>
      <w:spacing w:before="60" w:after="60"/>
      <w:ind w:left="340" w:hanging="340"/>
    </w:pPr>
  </w:style>
  <w:style w:type="paragraph" w:styleId="ListBullet">
    <w:name w:val="List Bullet"/>
    <w:basedOn w:val="List"/>
    <w:rsid w:val="00963AD6"/>
    <w:pPr>
      <w:numPr>
        <w:numId w:val="12"/>
      </w:numPr>
      <w:tabs>
        <w:tab w:val="clear" w:pos="340"/>
      </w:tabs>
      <w:spacing w:before="40" w:after="40"/>
    </w:pPr>
  </w:style>
  <w:style w:type="character" w:customStyle="1" w:styleId="SpecialBold">
    <w:name w:val="Special Bold"/>
    <w:basedOn w:val="DefaultParagraphFont"/>
    <w:rsid w:val="00963AD6"/>
    <w:rPr>
      <w:b/>
      <w:spacing w:val="0"/>
    </w:rPr>
  </w:style>
  <w:style w:type="paragraph" w:customStyle="1" w:styleId="SuperHeading">
    <w:name w:val="SuperHeading"/>
    <w:basedOn w:val="Normal"/>
    <w:rsid w:val="00963AD6"/>
    <w:pPr>
      <w:spacing w:before="240" w:after="120"/>
      <w:outlineLvl w:val="0"/>
    </w:pPr>
    <w:rPr>
      <w:rFonts w:ascii="Times New Roman" w:hAnsi="Times New Roman"/>
      <w:b/>
      <w:sz w:val="32"/>
    </w:rPr>
  </w:style>
  <w:style w:type="paragraph" w:customStyle="1" w:styleId="BodyTextRight">
    <w:name w:val="Body Text Right"/>
    <w:basedOn w:val="BodyText"/>
    <w:rsid w:val="00963AD6"/>
    <w:pPr>
      <w:spacing w:before="0" w:after="0"/>
      <w:jc w:val="right"/>
    </w:pPr>
  </w:style>
  <w:style w:type="paragraph" w:customStyle="1" w:styleId="AllowPageBreak">
    <w:name w:val="AllowPageBreak"/>
    <w:rsid w:val="00963A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63AD6"/>
    <w:rPr>
      <w:b/>
      <w:i/>
      <w:u w:val="none"/>
    </w:rPr>
  </w:style>
  <w:style w:type="character" w:customStyle="1" w:styleId="Heading2Char">
    <w:name w:val="Heading 2 Char"/>
    <w:basedOn w:val="DefaultParagraphFont"/>
    <w:link w:val="Heading2"/>
    <w:rsid w:val="00963A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A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3A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3A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A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A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3A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3AD6"/>
    <w:rPr>
      <w:rFonts w:ascii="Courier New" w:eastAsia="Times New Roman" w:hAnsi="Courier New" w:cs="Times New Roman"/>
      <w:i/>
      <w:szCs w:val="20"/>
      <w:lang w:eastAsia="en-US"/>
    </w:rPr>
  </w:style>
  <w:style w:type="paragraph" w:customStyle="1" w:styleId="HeadingBase">
    <w:name w:val="Heading Base"/>
    <w:rsid w:val="00963A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AD6"/>
    <w:pPr>
      <w:tabs>
        <w:tab w:val="right" w:leader="dot" w:pos="9072"/>
      </w:tabs>
      <w:ind w:left="567"/>
    </w:pPr>
    <w:rPr>
      <w:szCs w:val="22"/>
    </w:rPr>
  </w:style>
  <w:style w:type="paragraph" w:customStyle="1" w:styleId="TOCBase">
    <w:name w:val="TOC Base"/>
    <w:rsid w:val="00963A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AD6"/>
    <w:pPr>
      <w:tabs>
        <w:tab w:val="right" w:leader="dot" w:pos="9072"/>
      </w:tabs>
      <w:spacing w:before="40" w:after="40"/>
      <w:ind w:left="284"/>
    </w:pPr>
    <w:rPr>
      <w:rFonts w:ascii="Times New Roman" w:hAnsi="Times New Roman"/>
    </w:rPr>
  </w:style>
  <w:style w:type="paragraph" w:styleId="TOC1">
    <w:name w:val="toc 1"/>
    <w:basedOn w:val="TOCBase"/>
    <w:next w:val="Normal"/>
    <w:rsid w:val="00963A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3A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AD6"/>
    <w:rPr>
      <w:rFonts w:ascii="Times New Roman" w:eastAsia="Times New Roman" w:hAnsi="Times New Roman" w:cs="Times New Roman"/>
      <w:sz w:val="16"/>
      <w:lang w:eastAsia="en-US"/>
    </w:rPr>
  </w:style>
  <w:style w:type="paragraph" w:styleId="Title">
    <w:name w:val="Title"/>
    <w:basedOn w:val="HeadingBase"/>
    <w:link w:val="TitleChar"/>
    <w:qFormat/>
    <w:rsid w:val="00963AD6"/>
    <w:pPr>
      <w:spacing w:before="5040"/>
      <w:jc w:val="center"/>
    </w:pPr>
    <w:rPr>
      <w:sz w:val="48"/>
      <w:szCs w:val="72"/>
      <w:lang w:val="en-US"/>
    </w:rPr>
  </w:style>
  <w:style w:type="character" w:customStyle="1" w:styleId="TitleChar">
    <w:name w:val="Title Char"/>
    <w:basedOn w:val="DefaultParagraphFont"/>
    <w:link w:val="Title"/>
    <w:rsid w:val="00963A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AD6"/>
    <w:pPr>
      <w:tabs>
        <w:tab w:val="left" w:pos="3600"/>
        <w:tab w:val="left" w:pos="3958"/>
      </w:tabs>
    </w:pPr>
  </w:style>
  <w:style w:type="paragraph" w:customStyle="1" w:styleId="Note">
    <w:name w:val="Note"/>
    <w:basedOn w:val="BodyText"/>
    <w:rsid w:val="00963A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3AD6"/>
    <w:pPr>
      <w:framePr w:wrap="auto" w:hAnchor="text" w:y="6049"/>
    </w:pPr>
    <w:rPr>
      <w:color w:val="000000"/>
      <w:sz w:val="40"/>
    </w:rPr>
  </w:style>
  <w:style w:type="paragraph" w:customStyle="1" w:styleId="TOCTitle">
    <w:name w:val="TOCTitle"/>
    <w:basedOn w:val="Heading1"/>
    <w:rsid w:val="00963AD6"/>
    <w:pPr>
      <w:spacing w:after="240"/>
      <w:jc w:val="center"/>
      <w:outlineLvl w:val="9"/>
    </w:pPr>
    <w:rPr>
      <w:caps/>
    </w:rPr>
  </w:style>
  <w:style w:type="paragraph" w:customStyle="1" w:styleId="Version">
    <w:name w:val="Version"/>
    <w:rsid w:val="00963A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3AD6"/>
    <w:pPr>
      <w:numPr>
        <w:numId w:val="13"/>
      </w:numPr>
      <w:tabs>
        <w:tab w:val="clear" w:pos="680"/>
      </w:tabs>
    </w:pPr>
  </w:style>
  <w:style w:type="paragraph" w:styleId="Index1">
    <w:name w:val="index 1"/>
    <w:basedOn w:val="Normal"/>
    <w:next w:val="Normal"/>
    <w:semiHidden/>
    <w:rsid w:val="00963AD6"/>
    <w:pPr>
      <w:keepNext w:val="0"/>
      <w:tabs>
        <w:tab w:val="right" w:pos="4176"/>
      </w:tabs>
      <w:ind w:left="198" w:hanging="198"/>
    </w:pPr>
    <w:rPr>
      <w:rFonts w:ascii="Garamond" w:hAnsi="Garamond"/>
    </w:rPr>
  </w:style>
  <w:style w:type="paragraph" w:styleId="IndexHeading">
    <w:name w:val="index heading"/>
    <w:basedOn w:val="Normal"/>
    <w:next w:val="Index1"/>
    <w:semiHidden/>
    <w:rsid w:val="00963AD6"/>
    <w:pPr>
      <w:spacing w:before="120" w:after="120"/>
    </w:pPr>
    <w:rPr>
      <w:rFonts w:ascii="Arial" w:hAnsi="Arial"/>
      <w:b/>
      <w:color w:val="918585"/>
      <w:sz w:val="24"/>
    </w:rPr>
  </w:style>
  <w:style w:type="paragraph" w:styleId="Header">
    <w:name w:val="header"/>
    <w:basedOn w:val="Normal"/>
    <w:link w:val="HeaderChar"/>
    <w:rsid w:val="00963A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AD6"/>
    <w:rPr>
      <w:rFonts w:ascii="Times New Roman" w:eastAsia="Times New Roman" w:hAnsi="Times New Roman" w:cs="Times New Roman"/>
      <w:sz w:val="16"/>
      <w:szCs w:val="20"/>
      <w:lang w:val="en-GB" w:eastAsia="en-US"/>
    </w:rPr>
  </w:style>
  <w:style w:type="paragraph" w:customStyle="1" w:styleId="Chapter">
    <w:name w:val="Chapter"/>
    <w:basedOn w:val="Normal"/>
    <w:rsid w:val="00963AD6"/>
    <w:pPr>
      <w:spacing w:before="240"/>
    </w:pPr>
    <w:rPr>
      <w:rFonts w:ascii="Times New Roman" w:hAnsi="Times New Roman"/>
      <w:smallCaps/>
      <w:spacing w:val="80"/>
      <w:sz w:val="28"/>
    </w:rPr>
  </w:style>
  <w:style w:type="paragraph" w:customStyle="1" w:styleId="InChapter">
    <w:name w:val="InChapter"/>
    <w:basedOn w:val="Heading3"/>
    <w:rsid w:val="00963AD6"/>
    <w:pPr>
      <w:spacing w:after="240"/>
      <w:outlineLvl w:val="9"/>
    </w:pPr>
    <w:rPr>
      <w:noProof/>
    </w:rPr>
  </w:style>
  <w:style w:type="paragraph" w:styleId="Index2">
    <w:name w:val="index 2"/>
    <w:basedOn w:val="Normal"/>
    <w:next w:val="Normal"/>
    <w:semiHidden/>
    <w:rsid w:val="00963AD6"/>
    <w:pPr>
      <w:tabs>
        <w:tab w:val="right" w:pos="4176"/>
      </w:tabs>
      <w:ind w:left="568" w:hanging="284"/>
    </w:pPr>
    <w:rPr>
      <w:rFonts w:ascii="Garamond" w:hAnsi="Garamond"/>
    </w:rPr>
  </w:style>
  <w:style w:type="paragraph" w:customStyle="1" w:styleId="Byline">
    <w:name w:val="Byline"/>
    <w:rsid w:val="00963A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AD6"/>
    <w:pPr>
      <w:tabs>
        <w:tab w:val="clear" w:pos="3600"/>
        <w:tab w:val="clear" w:pos="3958"/>
      </w:tabs>
      <w:jc w:val="right"/>
    </w:pPr>
  </w:style>
  <w:style w:type="character" w:styleId="Emphasis">
    <w:name w:val="Emphasis"/>
    <w:basedOn w:val="DefaultParagraphFont"/>
    <w:qFormat/>
    <w:rsid w:val="00963AD6"/>
    <w:rPr>
      <w:i/>
    </w:rPr>
  </w:style>
  <w:style w:type="paragraph" w:styleId="Caption">
    <w:name w:val="caption"/>
    <w:basedOn w:val="BodyText"/>
    <w:next w:val="Normal"/>
    <w:qFormat/>
    <w:rsid w:val="00963AD6"/>
    <w:pPr>
      <w:framePr w:w="2268" w:hSpace="181" w:vSpace="181" w:wrap="around" w:vAnchor="text" w:hAnchor="page" w:x="1135" w:y="285" w:anchorLock="1"/>
    </w:pPr>
    <w:rPr>
      <w:i/>
    </w:rPr>
  </w:style>
  <w:style w:type="paragraph" w:customStyle="1" w:styleId="MiniTOCTitle">
    <w:name w:val="MiniTOCTitle"/>
    <w:basedOn w:val="Heading4"/>
    <w:rsid w:val="00963AD6"/>
    <w:pPr>
      <w:spacing w:before="240"/>
      <w:outlineLvl w:val="9"/>
    </w:pPr>
    <w:rPr>
      <w:noProof/>
      <w:sz w:val="24"/>
    </w:rPr>
  </w:style>
  <w:style w:type="paragraph" w:customStyle="1" w:styleId="MiniTOCItem">
    <w:name w:val="MiniTOCItem"/>
    <w:basedOn w:val="ListBullet"/>
    <w:rsid w:val="00963AD6"/>
    <w:pPr>
      <w:numPr>
        <w:numId w:val="0"/>
      </w:numPr>
      <w:tabs>
        <w:tab w:val="right" w:leader="dot" w:pos="6521"/>
      </w:tabs>
      <w:spacing w:before="0" w:after="0"/>
    </w:pPr>
  </w:style>
  <w:style w:type="paragraph" w:customStyle="1" w:styleId="TOFTitle">
    <w:name w:val="TOFTitle"/>
    <w:basedOn w:val="TOCTitle"/>
    <w:rsid w:val="00963AD6"/>
  </w:style>
  <w:style w:type="paragraph" w:styleId="TableofFigures">
    <w:name w:val="table of figures"/>
    <w:basedOn w:val="Normal"/>
    <w:next w:val="Normal"/>
    <w:semiHidden/>
    <w:rsid w:val="00963AD6"/>
    <w:pPr>
      <w:tabs>
        <w:tab w:val="right" w:leader="dot" w:pos="9072"/>
      </w:tabs>
      <w:ind w:left="970" w:hanging="403"/>
    </w:pPr>
    <w:rPr>
      <w:rFonts w:ascii="Times New Roman" w:hAnsi="Times New Roman"/>
      <w:b/>
    </w:rPr>
  </w:style>
  <w:style w:type="paragraph" w:styleId="ListNumber">
    <w:name w:val="List Number"/>
    <w:basedOn w:val="List"/>
    <w:rsid w:val="00963AD6"/>
    <w:pPr>
      <w:numPr>
        <w:numId w:val="10"/>
      </w:numPr>
    </w:pPr>
  </w:style>
  <w:style w:type="character" w:customStyle="1" w:styleId="WingdingSymbols">
    <w:name w:val="Wingding Symbols"/>
    <w:rsid w:val="00963AD6"/>
    <w:rPr>
      <w:rFonts w:ascii="Wingdings" w:hAnsi="Wingdings"/>
    </w:rPr>
  </w:style>
  <w:style w:type="paragraph" w:customStyle="1" w:styleId="TableHeading">
    <w:name w:val="Table Heading"/>
    <w:basedOn w:val="HeadingBase"/>
    <w:rsid w:val="00963AD6"/>
    <w:pPr>
      <w:keepLines/>
      <w:pBdr>
        <w:bottom w:val="single" w:sz="6" w:space="1" w:color="918585"/>
      </w:pBdr>
      <w:spacing w:before="240"/>
    </w:pPr>
  </w:style>
  <w:style w:type="character" w:customStyle="1" w:styleId="HotSpot">
    <w:name w:val="HotSpot"/>
    <w:rsid w:val="00963AD6"/>
    <w:rPr>
      <w:color w:val="0033CC"/>
      <w:u w:val="none"/>
    </w:rPr>
  </w:style>
  <w:style w:type="paragraph" w:styleId="Index3">
    <w:name w:val="index 3"/>
    <w:basedOn w:val="ListNumber2"/>
    <w:next w:val="Normal"/>
    <w:semiHidden/>
    <w:rsid w:val="00963AD6"/>
    <w:pPr>
      <w:numPr>
        <w:numId w:val="0"/>
      </w:numPr>
      <w:tabs>
        <w:tab w:val="right" w:leader="dot" w:pos="4176"/>
      </w:tabs>
    </w:pPr>
  </w:style>
  <w:style w:type="paragraph" w:styleId="ListNumber2">
    <w:name w:val="List Number 2"/>
    <w:basedOn w:val="List2"/>
    <w:rsid w:val="00963AD6"/>
    <w:pPr>
      <w:numPr>
        <w:numId w:val="9"/>
      </w:numPr>
      <w:tabs>
        <w:tab w:val="clear" w:pos="1060"/>
      </w:tabs>
    </w:pPr>
  </w:style>
  <w:style w:type="paragraph" w:customStyle="1" w:styleId="MarginNote">
    <w:name w:val="Margin Note"/>
    <w:basedOn w:val="BodyText"/>
    <w:rsid w:val="00963A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A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A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3AD6"/>
    <w:rPr>
      <w:sz w:val="32"/>
    </w:rPr>
  </w:style>
  <w:style w:type="paragraph" w:customStyle="1" w:styleId="HeadingProcedure">
    <w:name w:val="Heading Procedure"/>
    <w:basedOn w:val="HeadingBase"/>
    <w:next w:val="Normal"/>
    <w:rsid w:val="00963AD6"/>
    <w:pPr>
      <w:tabs>
        <w:tab w:val="left" w:pos="0"/>
      </w:tabs>
      <w:spacing w:before="120" w:after="60"/>
    </w:pPr>
    <w:rPr>
      <w:i/>
      <w:color w:val="918585"/>
      <w:sz w:val="22"/>
    </w:rPr>
  </w:style>
  <w:style w:type="paragraph" w:customStyle="1" w:styleId="TableBodyText">
    <w:name w:val="Table Body Text"/>
    <w:basedOn w:val="BodyText"/>
    <w:rsid w:val="00963AD6"/>
    <w:pPr>
      <w:spacing w:before="60" w:after="60"/>
    </w:pPr>
  </w:style>
  <w:style w:type="paragraph" w:styleId="ListContinue">
    <w:name w:val="List Continue"/>
    <w:basedOn w:val="List"/>
    <w:rsid w:val="00963AD6"/>
    <w:pPr>
      <w:ind w:firstLine="0"/>
    </w:pPr>
  </w:style>
  <w:style w:type="paragraph" w:customStyle="1" w:styleId="ListNote">
    <w:name w:val="List Note"/>
    <w:basedOn w:val="List"/>
    <w:rsid w:val="00963AD6"/>
    <w:pPr>
      <w:pBdr>
        <w:top w:val="single" w:sz="6" w:space="2" w:color="918585"/>
        <w:bottom w:val="single" w:sz="6" w:space="2" w:color="918585"/>
      </w:pBdr>
      <w:tabs>
        <w:tab w:val="left" w:pos="1021"/>
      </w:tabs>
      <w:ind w:firstLine="0"/>
    </w:pPr>
  </w:style>
  <w:style w:type="paragraph" w:customStyle="1" w:styleId="Warning">
    <w:name w:val="Warning"/>
    <w:basedOn w:val="BodyText"/>
    <w:rsid w:val="00963AD6"/>
    <w:pPr>
      <w:shd w:val="clear" w:color="auto" w:fill="D9D9D9"/>
      <w:tabs>
        <w:tab w:val="left" w:pos="992"/>
      </w:tabs>
      <w:ind w:left="119" w:right="119"/>
    </w:pPr>
    <w:rPr>
      <w:sz w:val="20"/>
    </w:rPr>
  </w:style>
  <w:style w:type="paragraph" w:customStyle="1" w:styleId="MarginIcons">
    <w:name w:val="Margin Icons"/>
    <w:basedOn w:val="BodyText"/>
    <w:rsid w:val="00963A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AD6"/>
    <w:rPr>
      <w:rFonts w:ascii="Courier New" w:hAnsi="Courier New"/>
    </w:rPr>
  </w:style>
  <w:style w:type="paragraph" w:customStyle="1" w:styleId="NoteBullet">
    <w:name w:val="Note Bullet"/>
    <w:basedOn w:val="Note"/>
    <w:rsid w:val="00963AD6"/>
    <w:pPr>
      <w:tabs>
        <w:tab w:val="clear" w:pos="680"/>
      </w:tabs>
      <w:spacing w:before="60" w:after="60"/>
    </w:pPr>
  </w:style>
  <w:style w:type="paragraph" w:customStyle="1" w:styleId="SubHeading2">
    <w:name w:val="SubHeading2"/>
    <w:basedOn w:val="HeadingBase"/>
    <w:rsid w:val="00963AD6"/>
    <w:pPr>
      <w:spacing w:before="240" w:after="60"/>
    </w:pPr>
    <w:rPr>
      <w:sz w:val="20"/>
    </w:rPr>
  </w:style>
  <w:style w:type="paragraph" w:customStyle="1" w:styleId="SubHeading1">
    <w:name w:val="SubHeading1"/>
    <w:basedOn w:val="HeadingBase"/>
    <w:rsid w:val="00963AD6"/>
    <w:pPr>
      <w:spacing w:before="240" w:after="60"/>
    </w:pPr>
    <w:rPr>
      <w:color w:val="918585"/>
      <w:sz w:val="22"/>
    </w:rPr>
  </w:style>
  <w:style w:type="paragraph" w:customStyle="1" w:styleId="SideHeading">
    <w:name w:val="Side Heading"/>
    <w:basedOn w:val="HeadingBase"/>
    <w:rsid w:val="00963A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3AD6"/>
    <w:pPr>
      <w:tabs>
        <w:tab w:val="num" w:pos="360"/>
      </w:tabs>
    </w:pPr>
  </w:style>
  <w:style w:type="paragraph" w:styleId="PlainText">
    <w:name w:val="Plain Text"/>
    <w:basedOn w:val="Normal"/>
    <w:link w:val="PlainTextChar"/>
    <w:rsid w:val="00963AD6"/>
    <w:rPr>
      <w:sz w:val="20"/>
    </w:rPr>
  </w:style>
  <w:style w:type="character" w:customStyle="1" w:styleId="PlainTextChar">
    <w:name w:val="Plain Text Char"/>
    <w:basedOn w:val="DefaultParagraphFont"/>
    <w:link w:val="PlainText"/>
    <w:rsid w:val="00963AD6"/>
    <w:rPr>
      <w:rFonts w:ascii="Courier New" w:eastAsia="Times New Roman" w:hAnsi="Courier New" w:cs="Times New Roman"/>
      <w:sz w:val="20"/>
      <w:szCs w:val="20"/>
      <w:lang w:eastAsia="en-US"/>
    </w:rPr>
  </w:style>
  <w:style w:type="character" w:customStyle="1" w:styleId="MenuOption">
    <w:name w:val="Menu Option"/>
    <w:basedOn w:val="DefaultParagraphFont"/>
    <w:rsid w:val="00963AD6"/>
    <w:rPr>
      <w:b/>
      <w:smallCaps/>
    </w:rPr>
  </w:style>
  <w:style w:type="paragraph" w:customStyle="1" w:styleId="TableListNumber">
    <w:name w:val="Table List Number"/>
    <w:basedOn w:val="ListNumber"/>
    <w:rsid w:val="00963AD6"/>
    <w:pPr>
      <w:numPr>
        <w:numId w:val="0"/>
      </w:numPr>
    </w:pPr>
  </w:style>
  <w:style w:type="paragraph" w:styleId="TOC4">
    <w:name w:val="toc 4"/>
    <w:basedOn w:val="TOCBase"/>
    <w:next w:val="Normal"/>
    <w:semiHidden/>
    <w:rsid w:val="00963AD6"/>
    <w:pPr>
      <w:tabs>
        <w:tab w:val="right" w:leader="dot" w:pos="9071"/>
      </w:tabs>
      <w:ind w:left="1701"/>
    </w:pPr>
  </w:style>
  <w:style w:type="paragraph" w:customStyle="1" w:styleId="ListAlpha">
    <w:name w:val="List Alpha"/>
    <w:basedOn w:val="List"/>
    <w:rsid w:val="00963AD6"/>
    <w:pPr>
      <w:numPr>
        <w:numId w:val="8"/>
      </w:numPr>
    </w:pPr>
  </w:style>
  <w:style w:type="paragraph" w:customStyle="1" w:styleId="ListAlpha2">
    <w:name w:val="List Alpha 2"/>
    <w:basedOn w:val="List2"/>
    <w:rsid w:val="00963AD6"/>
    <w:pPr>
      <w:numPr>
        <w:numId w:val="7"/>
      </w:numPr>
    </w:pPr>
  </w:style>
  <w:style w:type="paragraph" w:styleId="List2">
    <w:name w:val="List 2"/>
    <w:basedOn w:val="BodyText"/>
    <w:rsid w:val="00963AD6"/>
    <w:pPr>
      <w:tabs>
        <w:tab w:val="left" w:pos="680"/>
      </w:tabs>
      <w:spacing w:before="60" w:after="60"/>
      <w:ind w:left="680" w:hanging="340"/>
    </w:pPr>
  </w:style>
  <w:style w:type="paragraph" w:styleId="List3">
    <w:name w:val="List 3"/>
    <w:basedOn w:val="BodyText"/>
    <w:rsid w:val="00963AD6"/>
    <w:pPr>
      <w:tabs>
        <w:tab w:val="left" w:pos="1021"/>
      </w:tabs>
      <w:spacing w:before="60" w:after="60"/>
      <w:ind w:left="1020" w:hanging="340"/>
    </w:pPr>
  </w:style>
  <w:style w:type="paragraph" w:styleId="List4">
    <w:name w:val="List 4"/>
    <w:basedOn w:val="BodyText"/>
    <w:rsid w:val="00963AD6"/>
    <w:pPr>
      <w:tabs>
        <w:tab w:val="left" w:pos="1361"/>
      </w:tabs>
      <w:spacing w:before="60" w:after="60"/>
      <w:ind w:left="1361" w:hanging="340"/>
    </w:pPr>
  </w:style>
  <w:style w:type="paragraph" w:styleId="List5">
    <w:name w:val="List 5"/>
    <w:basedOn w:val="BodyText"/>
    <w:rsid w:val="00963AD6"/>
    <w:pPr>
      <w:tabs>
        <w:tab w:val="left" w:pos="1701"/>
      </w:tabs>
      <w:spacing w:before="60" w:after="60"/>
      <w:ind w:left="1701" w:hanging="340"/>
    </w:pPr>
  </w:style>
  <w:style w:type="paragraph" w:styleId="ListBullet3">
    <w:name w:val="List Bullet 3"/>
    <w:basedOn w:val="List3"/>
    <w:rsid w:val="00963AD6"/>
    <w:pPr>
      <w:numPr>
        <w:numId w:val="14"/>
      </w:numPr>
      <w:tabs>
        <w:tab w:val="clear" w:pos="1021"/>
      </w:tabs>
      <w:ind w:left="1037" w:hanging="357"/>
    </w:pPr>
  </w:style>
  <w:style w:type="paragraph" w:styleId="ListBullet4">
    <w:name w:val="List Bullet 4"/>
    <w:basedOn w:val="List4"/>
    <w:rsid w:val="00963AD6"/>
    <w:pPr>
      <w:numPr>
        <w:numId w:val="2"/>
      </w:numPr>
    </w:pPr>
  </w:style>
  <w:style w:type="paragraph" w:styleId="ListBullet5">
    <w:name w:val="List Bullet 5"/>
    <w:basedOn w:val="List5"/>
    <w:rsid w:val="00963AD6"/>
    <w:pPr>
      <w:numPr>
        <w:numId w:val="3"/>
      </w:numPr>
    </w:pPr>
  </w:style>
  <w:style w:type="paragraph" w:styleId="ListContinue2">
    <w:name w:val="List Continue 2"/>
    <w:basedOn w:val="List2"/>
    <w:rsid w:val="00963AD6"/>
    <w:pPr>
      <w:ind w:firstLine="0"/>
    </w:pPr>
  </w:style>
  <w:style w:type="paragraph" w:styleId="ListContinue3">
    <w:name w:val="List Continue 3"/>
    <w:basedOn w:val="List3"/>
    <w:rsid w:val="00963AD6"/>
    <w:pPr>
      <w:ind w:left="1021" w:firstLine="0"/>
    </w:pPr>
  </w:style>
  <w:style w:type="paragraph" w:styleId="ListContinue4">
    <w:name w:val="List Continue 4"/>
    <w:basedOn w:val="List4"/>
    <w:rsid w:val="00963AD6"/>
    <w:pPr>
      <w:ind w:firstLine="0"/>
    </w:pPr>
  </w:style>
  <w:style w:type="paragraph" w:styleId="ListContinue5">
    <w:name w:val="List Continue 5"/>
    <w:basedOn w:val="List5"/>
    <w:rsid w:val="00963AD6"/>
    <w:pPr>
      <w:ind w:firstLine="0"/>
    </w:pPr>
  </w:style>
  <w:style w:type="paragraph" w:styleId="ListNumber3">
    <w:name w:val="List Number 3"/>
    <w:basedOn w:val="List3"/>
    <w:rsid w:val="00963AD6"/>
    <w:pPr>
      <w:numPr>
        <w:numId w:val="4"/>
      </w:numPr>
    </w:pPr>
  </w:style>
  <w:style w:type="paragraph" w:styleId="ListNumber4">
    <w:name w:val="List Number 4"/>
    <w:basedOn w:val="List4"/>
    <w:rsid w:val="00963AD6"/>
    <w:pPr>
      <w:numPr>
        <w:numId w:val="5"/>
      </w:numPr>
    </w:pPr>
  </w:style>
  <w:style w:type="paragraph" w:styleId="ListNumber5">
    <w:name w:val="List Number 5"/>
    <w:basedOn w:val="List5"/>
    <w:rsid w:val="00963AD6"/>
    <w:pPr>
      <w:numPr>
        <w:numId w:val="6"/>
      </w:numPr>
    </w:pPr>
  </w:style>
  <w:style w:type="paragraph" w:styleId="BlockText">
    <w:name w:val="Block Text"/>
    <w:basedOn w:val="Normal"/>
    <w:rsid w:val="00963AD6"/>
    <w:pPr>
      <w:spacing w:after="120"/>
      <w:ind w:left="1440" w:right="1440"/>
    </w:pPr>
  </w:style>
  <w:style w:type="character" w:customStyle="1" w:styleId="Subscript">
    <w:name w:val="Subscript"/>
    <w:basedOn w:val="DefaultParagraphFont"/>
    <w:rsid w:val="00963AD6"/>
    <w:rPr>
      <w:sz w:val="16"/>
      <w:vertAlign w:val="subscript"/>
    </w:rPr>
  </w:style>
  <w:style w:type="character" w:customStyle="1" w:styleId="Superscript">
    <w:name w:val="Superscript"/>
    <w:basedOn w:val="DefaultParagraphFont"/>
    <w:rsid w:val="00963AD6"/>
    <w:rPr>
      <w:sz w:val="16"/>
      <w:vertAlign w:val="superscript"/>
    </w:rPr>
  </w:style>
  <w:style w:type="character" w:customStyle="1" w:styleId="Symbols">
    <w:name w:val="Symbols"/>
    <w:basedOn w:val="DefaultParagraphFont"/>
    <w:rsid w:val="00963AD6"/>
    <w:rPr>
      <w:rFonts w:ascii="Symbol" w:hAnsi="Symbol"/>
    </w:rPr>
  </w:style>
  <w:style w:type="character" w:customStyle="1" w:styleId="MenuOptions">
    <w:name w:val="Menu Options"/>
    <w:basedOn w:val="DefaultParagraphFont"/>
    <w:rsid w:val="00963AD6"/>
    <w:rPr>
      <w:rFonts w:ascii="Arial Narrow" w:hAnsi="Arial Narrow"/>
      <w:smallCaps/>
    </w:rPr>
  </w:style>
  <w:style w:type="character" w:customStyle="1" w:styleId="Buttons">
    <w:name w:val="Buttons"/>
    <w:basedOn w:val="DefaultParagraphFont"/>
    <w:rsid w:val="00963AD6"/>
    <w:rPr>
      <w:b/>
    </w:rPr>
  </w:style>
  <w:style w:type="character" w:customStyle="1" w:styleId="Underlined">
    <w:name w:val="Underlined"/>
    <w:basedOn w:val="DefaultParagraphFont"/>
    <w:rsid w:val="00963AD6"/>
    <w:rPr>
      <w:u w:val="single"/>
    </w:rPr>
  </w:style>
  <w:style w:type="paragraph" w:customStyle="1" w:styleId="TableBodyTextRight">
    <w:name w:val="Table Body Text Right"/>
    <w:basedOn w:val="TableBodyText"/>
    <w:rsid w:val="00963AD6"/>
    <w:pPr>
      <w:widowControl w:val="0"/>
      <w:autoSpaceDE w:val="0"/>
      <w:autoSpaceDN w:val="0"/>
      <w:adjustRightInd w:val="0"/>
      <w:jc w:val="right"/>
    </w:pPr>
    <w:rPr>
      <w:rFonts w:cs="Arial"/>
      <w:szCs w:val="18"/>
    </w:rPr>
  </w:style>
  <w:style w:type="paragraph" w:customStyle="1" w:styleId="CopyrightText">
    <w:name w:val="Copyright Text"/>
    <w:basedOn w:val="BodyText"/>
    <w:rsid w:val="00963AD6"/>
    <w:rPr>
      <w:sz w:val="18"/>
    </w:rPr>
  </w:style>
  <w:style w:type="paragraph" w:customStyle="1" w:styleId="BodySmallRight">
    <w:name w:val="Body Small Right"/>
    <w:basedOn w:val="BodyTextRight"/>
    <w:rsid w:val="00963AD6"/>
    <w:rPr>
      <w:sz w:val="18"/>
      <w:szCs w:val="18"/>
    </w:rPr>
  </w:style>
  <w:style w:type="paragraph" w:customStyle="1" w:styleId="MarginEdition">
    <w:name w:val="Margin Edition"/>
    <w:basedOn w:val="MarginNote"/>
    <w:rsid w:val="00963AD6"/>
    <w:pPr>
      <w:spacing w:before="0" w:after="0"/>
    </w:pPr>
    <w:rPr>
      <w:rFonts w:ascii="Times New Roman" w:hAnsi="Times New Roman"/>
      <w:color w:val="999999"/>
    </w:rPr>
  </w:style>
  <w:style w:type="paragraph" w:customStyle="1" w:styleId="Spacer">
    <w:name w:val="Spacer"/>
    <w:basedOn w:val="Normal"/>
    <w:rsid w:val="00963AD6"/>
    <w:rPr>
      <w:sz w:val="2"/>
      <w:szCs w:val="2"/>
    </w:rPr>
  </w:style>
  <w:style w:type="character" w:customStyle="1" w:styleId="Small">
    <w:name w:val="Small"/>
    <w:basedOn w:val="DefaultParagraphFont"/>
    <w:rsid w:val="00963AD6"/>
    <w:rPr>
      <w:sz w:val="16"/>
    </w:rPr>
  </w:style>
  <w:style w:type="paragraph" w:customStyle="1" w:styleId="WideTable">
    <w:name w:val="Wide Table"/>
    <w:basedOn w:val="Normal"/>
    <w:rsid w:val="00963AD6"/>
    <w:pPr>
      <w:ind w:left="-1418"/>
    </w:pPr>
    <w:rPr>
      <w:sz w:val="2"/>
      <w:szCs w:val="2"/>
    </w:rPr>
  </w:style>
  <w:style w:type="character" w:styleId="PageNumber">
    <w:name w:val="page number"/>
    <w:basedOn w:val="DefaultParagraphFont"/>
    <w:rsid w:val="00963AD6"/>
  </w:style>
  <w:style w:type="paragraph" w:styleId="Quote">
    <w:name w:val="Quote"/>
    <w:basedOn w:val="Heading1"/>
    <w:link w:val="QuoteChar"/>
    <w:qFormat/>
    <w:rsid w:val="00963AD6"/>
    <w:rPr>
      <w:b w:val="0"/>
      <w:sz w:val="72"/>
      <w:szCs w:val="72"/>
      <w:lang w:val="en-NZ"/>
    </w:rPr>
  </w:style>
  <w:style w:type="character" w:customStyle="1" w:styleId="QuoteChar">
    <w:name w:val="Quote Char"/>
    <w:basedOn w:val="DefaultParagraphFont"/>
    <w:link w:val="Quote"/>
    <w:rsid w:val="00963A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AD6"/>
    <w:pPr>
      <w:pageBreakBefore/>
    </w:pPr>
  </w:style>
  <w:style w:type="paragraph" w:customStyle="1" w:styleId="Border">
    <w:name w:val="Border"/>
    <w:basedOn w:val="Normal"/>
    <w:qFormat/>
    <w:rsid w:val="00963A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AD6"/>
    <w:rPr>
      <w:b/>
      <w:bCs/>
      <w:i/>
      <w:iCs/>
      <w:color w:val="auto"/>
    </w:rPr>
  </w:style>
  <w:style w:type="paragraph" w:styleId="IntenseQuote">
    <w:name w:val="Intense Quote"/>
    <w:basedOn w:val="Normal"/>
    <w:next w:val="Normal"/>
    <w:link w:val="IntenseQuoteChar"/>
    <w:uiPriority w:val="30"/>
    <w:qFormat/>
    <w:rsid w:val="00963A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A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3AD6"/>
    <w:rPr>
      <w:smallCaps/>
      <w:color w:val="auto"/>
      <w:u w:val="single"/>
    </w:rPr>
  </w:style>
  <w:style w:type="character" w:styleId="IntenseReference">
    <w:name w:val="Intense Reference"/>
    <w:basedOn w:val="DefaultParagraphFont"/>
    <w:uiPriority w:val="32"/>
    <w:qFormat/>
    <w:rsid w:val="00963AD6"/>
    <w:rPr>
      <w:b/>
      <w:bCs/>
      <w:smallCaps/>
      <w:color w:val="auto"/>
      <w:spacing w:val="5"/>
      <w:u w:val="single"/>
    </w:rPr>
  </w:style>
  <w:style w:type="paragraph" w:customStyle="1" w:styleId="2ColumnHeading">
    <w:name w:val="2Column Heading"/>
    <w:basedOn w:val="BodyText"/>
    <w:qFormat/>
    <w:rsid w:val="00963AD6"/>
    <w:pPr>
      <w:spacing w:after="60"/>
      <w:ind w:left="-2268"/>
    </w:pPr>
    <w:rPr>
      <w:b/>
    </w:rPr>
  </w:style>
  <w:style w:type="paragraph" w:customStyle="1" w:styleId="Heading1TOC">
    <w:name w:val="Heading1 TOC"/>
    <w:basedOn w:val="Normal"/>
    <w:qFormat/>
    <w:rsid w:val="00963AD6"/>
    <w:pPr>
      <w:spacing w:before="240" w:after="120"/>
    </w:pPr>
    <w:rPr>
      <w:rFonts w:ascii="Times New Roman" w:hAnsi="Times New Roman"/>
      <w:b/>
      <w:sz w:val="32"/>
    </w:rPr>
  </w:style>
  <w:style w:type="paragraph" w:customStyle="1" w:styleId="Heading2TOC">
    <w:name w:val="Heading2 TOC"/>
    <w:basedOn w:val="Normal"/>
    <w:qFormat/>
    <w:rsid w:val="00963AD6"/>
    <w:pPr>
      <w:spacing w:before="240" w:after="60"/>
    </w:pPr>
    <w:rPr>
      <w:rFonts w:ascii="Times New Roman" w:hAnsi="Times New Roman"/>
      <w:b/>
      <w:sz w:val="28"/>
    </w:rPr>
  </w:style>
  <w:style w:type="character" w:customStyle="1" w:styleId="Underline">
    <w:name w:val="Underline"/>
    <w:basedOn w:val="DefaultParagraphFont"/>
    <w:qFormat/>
    <w:rsid w:val="00963AD6"/>
    <w:rPr>
      <w:u w:val="single"/>
    </w:rPr>
  </w:style>
  <w:style w:type="paragraph" w:styleId="BalloonText">
    <w:name w:val="Balloon Text"/>
    <w:basedOn w:val="Normal"/>
    <w:link w:val="BalloonTextChar"/>
    <w:rsid w:val="00963AD6"/>
    <w:rPr>
      <w:rFonts w:ascii="Tahoma" w:hAnsi="Tahoma" w:cs="Tahoma"/>
      <w:sz w:val="16"/>
      <w:szCs w:val="16"/>
    </w:rPr>
  </w:style>
  <w:style w:type="character" w:customStyle="1" w:styleId="BalloonTextChar">
    <w:name w:val="Balloon Text Char"/>
    <w:basedOn w:val="DefaultParagraphFont"/>
    <w:link w:val="BalloonText"/>
    <w:rsid w:val="00963A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3A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3A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3AD6"/>
    <w:rPr>
      <w:b/>
      <w:color w:val="660033"/>
      <w:spacing w:val="0"/>
    </w:rPr>
  </w:style>
  <w:style w:type="paragraph" w:customStyle="1" w:styleId="Nameditemlist">
    <w:name w:val="Named item list"/>
    <w:basedOn w:val="BodyText"/>
    <w:qFormat/>
    <w:rsid w:val="00963A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1283</Words>
  <Characters>7603</Characters>
  <Application>Microsoft Office Word</Application>
  <DocSecurity>0</DocSecurity>
  <Lines>293</Lines>
  <Paragraphs>184</Paragraphs>
  <ScaleCrop>false</ScaleCrop>
  <Company>Author-it Software Corporation Ltd.</Company>
  <LinksUpToDate>false</LinksUpToDate>
  <CharactersWithSpaces>8792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DEFDV017B Employ thermal cutting and welding tools (non-load bearing) in an underwater environment</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2013-01-25T18:02:00Z</dcterms:created>
  <dcterms:modified xsi:type="dcterms:W3CDTF">2013-01-25T18:02:00Z</dcterms:modified>
</cp:coreProperties>
</file>