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7433" w:rsidP="00C77433">
      <w:pPr>
        <w:pStyle w:val="Title"/>
      </w:pPr>
      <w:bookmarkStart w:id="0" w:name="_GoBack"/>
      <w:bookmarkEnd w:id="0"/>
      <w:r>
        <w:fldChar w:fldCharType="begin"/>
      </w:r>
      <w:r>
        <w:instrText xml:space="preserve"> TITLE   \* MERGEFORMAT </w:instrText>
      </w:r>
      <w:r>
        <w:fldChar w:fldCharType="separate"/>
      </w:r>
      <w:r>
        <w:t>DEFDV016B Perform underwater rigging work</w:t>
      </w:r>
      <w:r>
        <w:fldChar w:fldCharType="end"/>
      </w:r>
    </w:p>
    <w:p w:rsidR="00C77433" w:rsidP="00C77433">
      <w:pPr>
        <w:pStyle w:val="Version"/>
        <w:sectPr w:rsidSect="00BF4C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F4C4B" w:rsidP="00BF4C4B">
      <w:pPr>
        <w:pStyle w:val="SuperHeading"/>
      </w:pPr>
      <w:r w:rsidRPr="00BF4C4B">
        <w:t>DEFDV016B Perform underwater rigging work</w:t>
      </w:r>
    </w:p>
    <w:p w:rsidR="00000000" w:rsidRPr="00BF4C4B" w:rsidP="00BF4C4B">
      <w:pPr>
        <w:pStyle w:val="Heading1"/>
      </w:pPr>
      <w:bookmarkStart w:id="1" w:name="O_519100"/>
      <w:bookmarkEnd w:id="1"/>
      <w:r w:rsidRPr="00BF4C4B">
        <w:t>Modification History</w:t>
      </w:r>
    </w:p>
    <w:tbl>
      <w:tblPr>
        <w:tblW w:w="0" w:type="auto"/>
        <w:tblLayout w:type="fixed"/>
        <w:tblCellMar>
          <w:left w:w="62" w:type="dxa"/>
          <w:right w:w="62" w:type="dxa"/>
        </w:tblCellMar>
        <w:tblLook w:val="0000"/>
      </w:tblPr>
      <w:tblGrid>
        <w:gridCol w:w="1134"/>
        <w:gridCol w:w="1134"/>
        <w:gridCol w:w="4536"/>
      </w:tblGrid>
      <w:tr w:rsidTr="00C7743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C4B" w:rsidP="00BF4C4B">
            <w:pPr>
              <w:pStyle w:val="BodyText"/>
            </w:pPr>
            <w:r w:rsidRPr="00BF4C4B">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C4B" w:rsidP="00BF4C4B">
            <w:pPr>
              <w:pStyle w:val="BodyText"/>
            </w:pPr>
            <w:r w:rsidRPr="00BF4C4B">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C4B">
            <w:pPr>
              <w:pStyle w:val="BodyText"/>
              <w:rPr>
                <w:lang w:val="en-NZ"/>
              </w:rPr>
            </w:pPr>
            <w:r w:rsidRPr="00BF4C4B">
              <w:rPr>
                <w:rStyle w:val="SpecialBold"/>
              </w:rPr>
              <w:t>Comments</w:t>
            </w:r>
          </w:p>
        </w:tc>
      </w:tr>
      <w:tr w:rsidTr="00C7743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C4B">
            <w:pPr>
              <w:pStyle w:val="BodyText"/>
              <w:rPr>
                <w:lang w:val="en-NZ"/>
              </w:rPr>
            </w:pPr>
            <w:r w:rsidRPr="00BF4C4B">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C4B">
            <w:pPr>
              <w:pStyle w:val="BodyText"/>
              <w:rPr>
                <w:lang w:val="en-NZ"/>
              </w:rPr>
            </w:pPr>
            <w:r w:rsidRPr="00BF4C4B">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C4B">
            <w:pPr>
              <w:pStyle w:val="BodyText"/>
              <w:rPr>
                <w:lang w:val="en-NZ"/>
              </w:rPr>
            </w:pPr>
            <w:r w:rsidRPr="00BF4C4B">
              <w:t xml:space="preserve">Layout adjusted. No changes to content. </w:t>
            </w:r>
          </w:p>
        </w:tc>
      </w:tr>
      <w:tr w:rsidTr="00C7743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C4B">
            <w:pPr>
              <w:pStyle w:val="BodyText"/>
              <w:rPr>
                <w:lang w:val="en-NZ"/>
              </w:rPr>
            </w:pPr>
            <w:r w:rsidRPr="00BF4C4B">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C4B">
            <w:pPr>
              <w:pStyle w:val="BodyText"/>
              <w:rPr>
                <w:lang w:val="en-NZ"/>
              </w:rPr>
            </w:pPr>
            <w:r w:rsidRPr="00BF4C4B">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C4B" w:rsidP="00BF4C4B">
            <w:pPr>
              <w:pStyle w:val="BodyText"/>
            </w:pPr>
            <w:r w:rsidRPr="00BF4C4B">
              <w:t xml:space="preserve">Primary release. </w:t>
            </w:r>
          </w:p>
        </w:tc>
      </w:tr>
    </w:tbl>
    <w:p w:rsidR="00000000" w:rsidRPr="00BF4C4B" w:rsidP="00BF4C4B">
      <w:pPr>
        <w:pStyle w:val="BodyText"/>
      </w:pPr>
    </w:p>
    <w:p w:rsidR="00000000" w:rsidRPr="00BF4C4B" w:rsidP="00BF4C4B">
      <w:pPr>
        <w:pStyle w:val="AllowPageBreak"/>
      </w:pPr>
    </w:p>
    <w:p w:rsidR="00000000" w:rsidRPr="00BF4C4B" w:rsidP="00BF4C4B">
      <w:pPr>
        <w:pStyle w:val="Heading1"/>
      </w:pPr>
      <w:bookmarkStart w:id="2" w:name="O_519099"/>
      <w:bookmarkEnd w:id="2"/>
      <w:r w:rsidRPr="00BF4C4B">
        <w:t>Unit Descriptor</w:t>
      </w:r>
    </w:p>
    <w:p w:rsidR="00000000" w:rsidRPr="00BF4C4B" w:rsidP="00BF4C4B">
      <w:pPr>
        <w:pStyle w:val="BodyText"/>
      </w:pPr>
      <w:r w:rsidRPr="00BF4C4B">
        <w:t>This unit covers the competency required to complete underwater rigging work.</w:t>
      </w:r>
    </w:p>
    <w:p w:rsidR="00000000" w:rsidRPr="00BF4C4B" w:rsidP="00BF4C4B">
      <w:pPr>
        <w:pStyle w:val="BodyText"/>
      </w:pPr>
      <w:r w:rsidRPr="00BF4C4B">
        <w:t>The unit al</w:t>
      </w:r>
      <w:r w:rsidRPr="00BF4C4B">
        <w:t>so includes securing and moving submerged loads through the employment of blocks and tackle, chains, slings, and cordage.</w:t>
      </w:r>
    </w:p>
    <w:p w:rsidR="00000000" w:rsidRPr="00BF4C4B" w:rsidP="00BF4C4B">
      <w:pPr>
        <w:pStyle w:val="BodyText"/>
      </w:pPr>
      <w:r w:rsidRPr="00BF4C4B">
        <w:t>The diver will be required to establish secure lift points, to set rigging equipment between the load and the lifting platform, and to</w:t>
      </w:r>
      <w:r w:rsidRPr="00BF4C4B">
        <w:t xml:space="preserve"> control the conduct of the lift. Attention must be given to safety during the lift particularly with regard to other divers and nearby surface vessels and/or structures. Consideration must also be given to the environmental impact of any work undertaken.</w:t>
      </w:r>
    </w:p>
    <w:p w:rsidR="00000000" w:rsidRPr="00BF4C4B" w:rsidP="00BF4C4B">
      <w:pPr>
        <w:pStyle w:val="BodyText"/>
      </w:pPr>
      <w:r w:rsidRPr="00BF4C4B">
        <w:t xml:space="preserve">Note: This Unit of Competency relates, in part, to the existing standards of the Australian Diver Accreditation Scheme (ADAS). All information was correct at the time of development of this Unit of Competency; however, any diver seeking ADAS accreditation </w:t>
      </w:r>
      <w:r w:rsidRPr="00BF4C4B">
        <w:t>should consult ADAS and not rely on the information contained in this unit.</w:t>
      </w:r>
    </w:p>
    <w:p w:rsidR="00000000" w:rsidRPr="00BF4C4B" w:rsidP="00BF4C4B">
      <w:pPr>
        <w:pStyle w:val="AllowPageBreak"/>
      </w:pPr>
    </w:p>
    <w:p w:rsidR="00000000" w:rsidRPr="00BF4C4B" w:rsidP="00BF4C4B">
      <w:pPr>
        <w:pStyle w:val="Heading1"/>
      </w:pPr>
      <w:bookmarkStart w:id="3" w:name="O_519098"/>
      <w:bookmarkEnd w:id="3"/>
      <w:r w:rsidRPr="00BF4C4B">
        <w:t>Application of the Unit</w:t>
      </w:r>
    </w:p>
    <w:p w:rsidR="00000000" w:rsidRPr="00BF4C4B" w:rsidP="00BF4C4B">
      <w:pPr>
        <w:pStyle w:val="BodyText"/>
      </w:pPr>
      <w:r w:rsidRPr="00BF4C4B">
        <w:t xml:space="preserve">As agreed in the creation of this Training Package, applications for units transferred from the PUA00 Public Safety Training Package will be developed as part of continuous improvement plans, and taking into account the change in Unit of Competency format </w:t>
      </w:r>
      <w:r w:rsidRPr="00BF4C4B">
        <w:t>as detailed in templates for Streamlined Training Packages.</w:t>
      </w:r>
    </w:p>
    <w:p w:rsidR="00000000" w:rsidRPr="00BF4C4B" w:rsidP="00BF4C4B">
      <w:pPr>
        <w:pStyle w:val="AllowPageBreak"/>
      </w:pPr>
    </w:p>
    <w:p w:rsidR="00000000" w:rsidRPr="00BF4C4B" w:rsidP="00BF4C4B">
      <w:pPr>
        <w:pStyle w:val="Heading1"/>
      </w:pPr>
      <w:bookmarkStart w:id="4" w:name="O_519097"/>
      <w:bookmarkEnd w:id="4"/>
      <w:r w:rsidRPr="00BF4C4B">
        <w:t>Licensing/Regulatory Information</w:t>
      </w:r>
    </w:p>
    <w:p w:rsidR="00000000" w:rsidRPr="00BF4C4B" w:rsidP="00BF4C4B">
      <w:pPr>
        <w:pStyle w:val="BodyText"/>
      </w:pPr>
      <w:r w:rsidRPr="00BF4C4B">
        <w:t>Not applicable.</w:t>
      </w:r>
    </w:p>
    <w:p w:rsidR="00000000" w:rsidRPr="00BF4C4B" w:rsidP="00BF4C4B">
      <w:pPr>
        <w:pStyle w:val="AllowPageBreak"/>
      </w:pPr>
    </w:p>
    <w:p w:rsidR="00000000" w:rsidRPr="00BF4C4B" w:rsidP="00BF4C4B">
      <w:pPr>
        <w:pStyle w:val="Heading1"/>
      </w:pPr>
      <w:bookmarkStart w:id="5" w:name="O_519096"/>
      <w:bookmarkEnd w:id="5"/>
      <w:r w:rsidRPr="00BF4C4B">
        <w:t>Pre-Requisites</w:t>
      </w:r>
    </w:p>
    <w:p w:rsidR="00000000" w:rsidRPr="00BF4C4B" w:rsidP="00BF4C4B">
      <w:pPr>
        <w:pStyle w:val="BodyText"/>
      </w:pPr>
      <w:r w:rsidRPr="00BF4C4B">
        <w:t>DEFDV001B Dive using self contained underwater breathing apparatus in open water to 30 metres.</w:t>
      </w:r>
    </w:p>
    <w:p w:rsidR="00000000" w:rsidRPr="00BF4C4B" w:rsidP="00BF4C4B">
      <w:pPr>
        <w:pStyle w:val="AllowPageBreak"/>
      </w:pPr>
    </w:p>
    <w:p w:rsidR="00000000" w:rsidRPr="00BF4C4B" w:rsidP="00BF4C4B">
      <w:pPr>
        <w:pStyle w:val="Heading1"/>
      </w:pPr>
      <w:bookmarkStart w:id="6" w:name="O_519095"/>
      <w:bookmarkEnd w:id="6"/>
      <w:r w:rsidRPr="00BF4C4B">
        <w:t>Employability Skills Information</w:t>
      </w:r>
    </w:p>
    <w:p w:rsidR="00000000" w:rsidRPr="00BF4C4B" w:rsidP="00BF4C4B">
      <w:pPr>
        <w:pStyle w:val="BodyText"/>
      </w:pPr>
      <w:r w:rsidRPr="00BF4C4B">
        <w:t>This unit contains employability skills.</w:t>
      </w:r>
    </w:p>
    <w:p w:rsidR="00000000" w:rsidRPr="00BF4C4B" w:rsidP="00BF4C4B">
      <w:pPr>
        <w:pStyle w:val="AllowPageBreak"/>
      </w:pPr>
    </w:p>
    <w:p w:rsidR="00000000" w:rsidRPr="00BF4C4B" w:rsidP="00BF4C4B">
      <w:pPr>
        <w:pStyle w:val="Heading1"/>
      </w:pPr>
      <w:bookmarkStart w:id="7" w:name="O_519094"/>
      <w:bookmarkEnd w:id="7"/>
      <w:r w:rsidRPr="00BF4C4B">
        <w:t>Elements and Performance Criteria Pre-Content</w:t>
      </w:r>
    </w:p>
    <w:tbl>
      <w:tblPr>
        <w:tblW w:w="0" w:type="auto"/>
        <w:tblLayout w:type="fixed"/>
        <w:tblCellMar>
          <w:left w:w="62" w:type="dxa"/>
          <w:right w:w="62" w:type="dxa"/>
        </w:tblCellMar>
        <w:tblLook w:val="0000"/>
      </w:tblPr>
      <w:tblGrid>
        <w:gridCol w:w="3060"/>
        <w:gridCol w:w="5580"/>
      </w:tblGrid>
      <w:tr w:rsidTr="00C7743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F4C4B">
            <w:pPr>
              <w:pStyle w:val="BodyText"/>
              <w:rPr>
                <w:lang w:val="en-NZ"/>
              </w:rPr>
            </w:pPr>
            <w:r w:rsidRPr="00BF4C4B">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F4C4B" w:rsidP="00BF4C4B">
            <w:pPr>
              <w:pStyle w:val="BodyText"/>
            </w:pPr>
            <w:r w:rsidRPr="00BF4C4B">
              <w:t>Performance Criteria describe the requi</w:t>
            </w:r>
            <w:r w:rsidRPr="00BF4C4B">
              <w:t xml:space="preserve">red performance needed to demonstrate achievement of the element. Where </w:t>
            </w:r>
            <w:r w:rsidRPr="00BF4C4B">
              <w:rPr>
                <w:rStyle w:val="BoldandItalics"/>
              </w:rPr>
              <w:t>bold italicised</w:t>
            </w:r>
            <w:r w:rsidRPr="00BF4C4B">
              <w:t xml:space="preserve"> text is used, further information is detailed in the Range Statement. Assessment of performance is to be consistent with the Evidence Guide.</w:t>
            </w:r>
          </w:p>
        </w:tc>
      </w:tr>
    </w:tbl>
    <w:p w:rsidR="00000000" w:rsidRPr="00BF4C4B" w:rsidP="00BF4C4B">
      <w:pPr>
        <w:pStyle w:val="BodyText"/>
      </w:pPr>
    </w:p>
    <w:p w:rsidR="00000000" w:rsidRPr="00BF4C4B" w:rsidP="00BF4C4B">
      <w:pPr>
        <w:pStyle w:val="AllowPageBreak"/>
      </w:pPr>
    </w:p>
    <w:p w:rsidR="00000000" w:rsidRPr="00BF4C4B" w:rsidP="00BF4C4B">
      <w:pPr>
        <w:pStyle w:val="Heading1"/>
      </w:pPr>
      <w:bookmarkStart w:id="8" w:name="O_519093"/>
      <w:bookmarkEnd w:id="8"/>
      <w:r w:rsidRPr="00BF4C4B">
        <w:t>Elements and Performance Criteria</w:t>
      </w:r>
    </w:p>
    <w:tbl>
      <w:tblPr>
        <w:tblW w:w="0" w:type="auto"/>
        <w:tblLayout w:type="fixed"/>
        <w:tblCellMar>
          <w:left w:w="62" w:type="dxa"/>
          <w:right w:w="62" w:type="dxa"/>
        </w:tblCellMar>
        <w:tblLook w:val="0000"/>
      </w:tblPr>
      <w:tblGrid>
        <w:gridCol w:w="3060"/>
        <w:gridCol w:w="5580"/>
      </w:tblGrid>
      <w:tr w:rsidTr="00C7743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C4B" w:rsidP="00BF4C4B">
            <w:pPr>
              <w:pStyle w:val="BodyText"/>
            </w:pPr>
            <w:r w:rsidRPr="00BF4C4B">
              <w:rPr>
                <w:rStyle w:val="SpecialBold"/>
              </w:rPr>
              <w:t>ELEMENT</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C4B">
            <w:pPr>
              <w:pStyle w:val="BodyText"/>
              <w:rPr>
                <w:lang w:val="en-NZ"/>
              </w:rPr>
            </w:pPr>
            <w:r w:rsidRPr="00BF4C4B">
              <w:rPr>
                <w:rStyle w:val="SpecialBold"/>
              </w:rPr>
              <w:t>PERFORMANCE CRITERIA</w:t>
            </w:r>
          </w:p>
        </w:tc>
      </w:tr>
      <w:tr w:rsidTr="00C7743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C4B">
            <w:pPr>
              <w:pStyle w:val="List"/>
              <w:rPr>
                <w:lang w:val="en-NZ"/>
              </w:rPr>
            </w:pPr>
            <w:r w:rsidRPr="00BF4C4B">
              <w:rPr>
                <w:rStyle w:val="SpecialBold"/>
              </w:rPr>
              <w:t>1.</w:t>
            </w:r>
            <w:r w:rsidRPr="00BF4C4B">
              <w:rPr>
                <w:rStyle w:val="SpecialBold"/>
              </w:rPr>
              <w:tab/>
              <w:t>Prepare for underwater rigging operation</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C4B" w:rsidP="00BF4C4B">
            <w:pPr>
              <w:pStyle w:val="List"/>
            </w:pPr>
            <w:r w:rsidRPr="00BF4C4B">
              <w:t>1.1</w:t>
            </w:r>
            <w:r w:rsidRPr="00BF4C4B">
              <w:tab/>
            </w:r>
            <w:r w:rsidRPr="00BF4C4B">
              <w:rPr>
                <w:rStyle w:val="BoldandItalics"/>
              </w:rPr>
              <w:t>Load metrics</w:t>
            </w:r>
            <w:r w:rsidRPr="00BF4C4B">
              <w:t xml:space="preserve"> and </w:t>
            </w:r>
            <w:r w:rsidRPr="00BF4C4B">
              <w:rPr>
                <w:rStyle w:val="BoldandItalics"/>
              </w:rPr>
              <w:t>worksite data</w:t>
            </w:r>
            <w:r w:rsidRPr="00BF4C4B">
              <w:t xml:space="preserve"> are determined and analysed to determine the specific requirements for </w:t>
            </w:r>
            <w:r w:rsidRPr="00BF4C4B">
              <w:rPr>
                <w:rStyle w:val="BoldandItalics"/>
              </w:rPr>
              <w:t>rigging</w:t>
            </w:r>
            <w:r w:rsidRPr="00BF4C4B">
              <w:t xml:space="preserve"> </w:t>
            </w:r>
            <w:r w:rsidRPr="00BF4C4B">
              <w:rPr>
                <w:rStyle w:val="BoldandItalics"/>
              </w:rPr>
              <w:t>gear.</w:t>
            </w:r>
          </w:p>
          <w:p w:rsidR="00000000" w:rsidRPr="00BF4C4B" w:rsidP="00BF4C4B">
            <w:pPr>
              <w:pStyle w:val="List"/>
            </w:pPr>
            <w:r w:rsidRPr="00BF4C4B">
              <w:t>1.2</w:t>
            </w:r>
            <w:r w:rsidRPr="00BF4C4B">
              <w:tab/>
              <w:t>Work plan is developed c</w:t>
            </w:r>
            <w:r w:rsidRPr="00BF4C4B">
              <w:t>onsistent with the dive plan.</w:t>
            </w:r>
          </w:p>
          <w:p w:rsidR="00000000" w:rsidRPr="00BF4C4B" w:rsidP="00BF4C4B">
            <w:pPr>
              <w:pStyle w:val="List"/>
            </w:pPr>
            <w:r w:rsidRPr="00BF4C4B">
              <w:t>1.3</w:t>
            </w:r>
            <w:r w:rsidRPr="00BF4C4B">
              <w:tab/>
              <w:t xml:space="preserve">Rigging gear is </w:t>
            </w:r>
            <w:r w:rsidRPr="00BF4C4B">
              <w:rPr>
                <w:rStyle w:val="BoldandItalics"/>
              </w:rPr>
              <w:t>selected</w:t>
            </w:r>
            <w:r w:rsidRPr="00BF4C4B">
              <w:t xml:space="preserve">, </w:t>
            </w:r>
            <w:r w:rsidRPr="00BF4C4B">
              <w:rPr>
                <w:rStyle w:val="BoldandItalics"/>
              </w:rPr>
              <w:t>inspected and prepared.</w:t>
            </w:r>
          </w:p>
          <w:p w:rsidR="00000000" w:rsidRPr="00BF4C4B" w:rsidP="00BF4C4B">
            <w:pPr>
              <w:pStyle w:val="List"/>
            </w:pPr>
            <w:r w:rsidRPr="00BF4C4B">
              <w:t>1.4</w:t>
            </w:r>
            <w:r w:rsidRPr="00BF4C4B">
              <w:tab/>
              <w:t>Rigging gear is secured safely to/from the dive site.</w:t>
            </w:r>
          </w:p>
          <w:p w:rsidR="00000000" w:rsidP="00BF4C4B">
            <w:pPr>
              <w:pStyle w:val="List"/>
              <w:rPr>
                <w:lang w:val="en-NZ"/>
              </w:rPr>
            </w:pPr>
            <w:r w:rsidRPr="00BF4C4B">
              <w:t>1.5</w:t>
            </w:r>
            <w:r w:rsidRPr="00BF4C4B">
              <w:tab/>
              <w:t xml:space="preserve">Access obstructions and other hazards are assessed and </w:t>
            </w:r>
            <w:r w:rsidRPr="00BF4C4B">
              <w:rPr>
                <w:rStyle w:val="BoldandItalics"/>
              </w:rPr>
              <w:t>action</w:t>
            </w:r>
            <w:r w:rsidRPr="00BF4C4B">
              <w:t xml:space="preserve"> </w:t>
            </w:r>
            <w:r w:rsidRPr="00BF4C4B">
              <w:rPr>
                <w:rStyle w:val="BoldandItalics"/>
              </w:rPr>
              <w:t>is taken to</w:t>
            </w:r>
            <w:r w:rsidRPr="00BF4C4B">
              <w:t xml:space="preserve"> </w:t>
            </w:r>
            <w:r w:rsidRPr="00BF4C4B">
              <w:rPr>
                <w:rStyle w:val="BoldandItalics"/>
              </w:rPr>
              <w:t>remove</w:t>
            </w:r>
            <w:r w:rsidRPr="00BF4C4B">
              <w:t>/</w:t>
            </w:r>
            <w:r w:rsidRPr="00BF4C4B">
              <w:rPr>
                <w:rStyle w:val="BoldandItalics"/>
              </w:rPr>
              <w:t>reduce the risk.</w:t>
            </w:r>
          </w:p>
        </w:tc>
      </w:tr>
      <w:tr w:rsidTr="00C7743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C4B">
            <w:pPr>
              <w:pStyle w:val="List"/>
              <w:rPr>
                <w:lang w:val="en-NZ"/>
              </w:rPr>
            </w:pPr>
            <w:r w:rsidRPr="00BF4C4B">
              <w:rPr>
                <w:rStyle w:val="SpecialBold"/>
              </w:rPr>
              <w:t>2.</w:t>
            </w:r>
            <w:r w:rsidRPr="00BF4C4B">
              <w:rPr>
                <w:rStyle w:val="SpecialBold"/>
              </w:rPr>
              <w:tab/>
            </w:r>
            <w:r w:rsidRPr="00BF4C4B">
              <w:rPr>
                <w:rStyle w:val="SpecialBold"/>
              </w:rPr>
              <w:t>Lift and handle submerged objects using mechanical advantage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C4B" w:rsidP="00BF4C4B">
            <w:pPr>
              <w:pStyle w:val="List"/>
            </w:pPr>
            <w:r w:rsidRPr="00BF4C4B">
              <w:t>2.1</w:t>
            </w:r>
            <w:r w:rsidRPr="00BF4C4B">
              <w:tab/>
            </w:r>
            <w:r w:rsidRPr="00BF4C4B">
              <w:rPr>
                <w:rStyle w:val="BoldandItalics"/>
              </w:rPr>
              <w:t>Lift points</w:t>
            </w:r>
            <w:r w:rsidRPr="00BF4C4B">
              <w:t xml:space="preserve"> are established to secure the object to the </w:t>
            </w:r>
            <w:r w:rsidRPr="00BF4C4B">
              <w:rPr>
                <w:rStyle w:val="BoldandItalics"/>
              </w:rPr>
              <w:t>lifting device.</w:t>
            </w:r>
          </w:p>
          <w:p w:rsidR="00000000" w:rsidRPr="00BF4C4B" w:rsidP="00BF4C4B">
            <w:pPr>
              <w:pStyle w:val="List"/>
            </w:pPr>
            <w:r w:rsidRPr="00BF4C4B">
              <w:t>2.2</w:t>
            </w:r>
            <w:r w:rsidRPr="00BF4C4B">
              <w:tab/>
              <w:t>Work-safe area is established and the location and safety of divers is confirmed prior to commencing the lift.</w:t>
            </w:r>
          </w:p>
          <w:p w:rsidR="00000000" w:rsidRPr="00BF4C4B" w:rsidP="00BF4C4B">
            <w:pPr>
              <w:pStyle w:val="List"/>
            </w:pPr>
            <w:r w:rsidRPr="00BF4C4B">
              <w:t>2.3</w:t>
            </w:r>
            <w:r w:rsidRPr="00BF4C4B">
              <w:tab/>
            </w:r>
            <w:r w:rsidRPr="00BF4C4B">
              <w:rPr>
                <w:rStyle w:val="BoldandItalics"/>
              </w:rPr>
              <w:t>Lifting devices are operated</w:t>
            </w:r>
            <w:r w:rsidRPr="00BF4C4B">
              <w:t xml:space="preserve"> within accepted </w:t>
            </w:r>
            <w:r w:rsidRPr="00BF4C4B">
              <w:rPr>
                <w:rStyle w:val="BoldandItalics"/>
              </w:rPr>
              <w:t>load tolerances.</w:t>
            </w:r>
          </w:p>
          <w:p w:rsidR="00000000" w:rsidP="00BF4C4B">
            <w:pPr>
              <w:pStyle w:val="List"/>
              <w:rPr>
                <w:lang w:val="en-NZ"/>
              </w:rPr>
            </w:pPr>
            <w:r w:rsidRPr="00BF4C4B">
              <w:t>2.4</w:t>
            </w:r>
            <w:r w:rsidRPr="00BF4C4B">
              <w:tab/>
              <w:t>Raised objects are anchored off to allow associated work to be undertaken in safety.</w:t>
            </w:r>
          </w:p>
        </w:tc>
      </w:tr>
      <w:tr w:rsidTr="00C7743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C4B">
            <w:pPr>
              <w:pStyle w:val="List"/>
              <w:rPr>
                <w:lang w:val="en-NZ"/>
              </w:rPr>
            </w:pPr>
            <w:r w:rsidRPr="00BF4C4B">
              <w:rPr>
                <w:rStyle w:val="SpecialBold"/>
              </w:rPr>
              <w:t>3.</w:t>
            </w:r>
            <w:r w:rsidRPr="00BF4C4B">
              <w:rPr>
                <w:rStyle w:val="SpecialBold"/>
              </w:rPr>
              <w:tab/>
              <w:t>Conclude underwater rigging operations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C4B" w:rsidP="00BF4C4B">
            <w:pPr>
              <w:pStyle w:val="List"/>
            </w:pPr>
            <w:r w:rsidRPr="00BF4C4B">
              <w:t>3.1</w:t>
            </w:r>
            <w:r w:rsidRPr="00BF4C4B">
              <w:tab/>
            </w:r>
            <w:r w:rsidRPr="00BF4C4B">
              <w:rPr>
                <w:rStyle w:val="BoldandItalics"/>
              </w:rPr>
              <w:t>Environmental impact</w:t>
            </w:r>
            <w:r w:rsidRPr="00BF4C4B">
              <w:t xml:space="preserve"> arising from the work task is minimis</w:t>
            </w:r>
            <w:r w:rsidRPr="00BF4C4B">
              <w:t>ed and waste products are recovered.</w:t>
            </w:r>
          </w:p>
          <w:p w:rsidR="00000000" w:rsidRPr="00BF4C4B" w:rsidP="00BF4C4B">
            <w:pPr>
              <w:pStyle w:val="List"/>
            </w:pPr>
            <w:r w:rsidRPr="00BF4C4B">
              <w:t>3.2</w:t>
            </w:r>
            <w:r w:rsidRPr="00BF4C4B">
              <w:tab/>
              <w:t xml:space="preserve">Rigging gear is disassembled, </w:t>
            </w:r>
            <w:r w:rsidRPr="00BF4C4B">
              <w:rPr>
                <w:rStyle w:val="BoldandItalics"/>
              </w:rPr>
              <w:t>de</w:t>
            </w:r>
            <w:r w:rsidRPr="00BF4C4B">
              <w:t>-</w:t>
            </w:r>
            <w:r w:rsidRPr="00BF4C4B">
              <w:rPr>
                <w:rStyle w:val="BoldandItalics"/>
              </w:rPr>
              <w:t>serviced</w:t>
            </w:r>
            <w:r w:rsidRPr="00BF4C4B">
              <w:t xml:space="preserve"> and stored after use.</w:t>
            </w:r>
          </w:p>
          <w:p w:rsidR="00000000" w:rsidRPr="00BF4C4B" w:rsidP="00BF4C4B">
            <w:pPr>
              <w:pStyle w:val="List"/>
            </w:pPr>
            <w:r w:rsidRPr="00BF4C4B">
              <w:t>3.3</w:t>
            </w:r>
            <w:r w:rsidRPr="00BF4C4B">
              <w:tab/>
              <w:t>Log books are completed.</w:t>
            </w:r>
          </w:p>
        </w:tc>
      </w:tr>
    </w:tbl>
    <w:p w:rsidR="00000000" w:rsidRPr="00BF4C4B" w:rsidP="00BF4C4B">
      <w:pPr>
        <w:pStyle w:val="BodyText"/>
      </w:pPr>
    </w:p>
    <w:p w:rsidR="00000000" w:rsidRPr="00BF4C4B" w:rsidP="00BF4C4B">
      <w:pPr>
        <w:pStyle w:val="AllowPageBreak"/>
      </w:pPr>
    </w:p>
    <w:p w:rsidR="00000000" w:rsidRPr="00BF4C4B" w:rsidP="00BF4C4B">
      <w:pPr>
        <w:pStyle w:val="Heading1"/>
      </w:pPr>
      <w:bookmarkStart w:id="9" w:name="O_519092"/>
      <w:bookmarkEnd w:id="9"/>
      <w:r w:rsidRPr="00BF4C4B">
        <w:t>Required Skills and Knowledge</w:t>
      </w:r>
    </w:p>
    <w:tbl>
      <w:tblPr>
        <w:tblW w:w="0" w:type="auto"/>
        <w:tblLayout w:type="fixed"/>
        <w:tblCellMar>
          <w:left w:w="62" w:type="dxa"/>
          <w:right w:w="62" w:type="dxa"/>
        </w:tblCellMar>
        <w:tblLook w:val="0000"/>
      </w:tblPr>
      <w:tblGrid>
        <w:gridCol w:w="8640"/>
      </w:tblGrid>
      <w:tr w:rsidTr="00C7743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F4C4B">
            <w:pPr>
              <w:pStyle w:val="BodyText"/>
              <w:rPr>
                <w:lang w:val="en-NZ"/>
              </w:rPr>
            </w:pPr>
            <w:r w:rsidRPr="00BF4C4B">
              <w:t>This describes the essential skills and knowledge and their level, required for this unit.</w:t>
            </w:r>
          </w:p>
        </w:tc>
      </w:tr>
      <w:tr w:rsidTr="00C7743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F4C4B">
            <w:pPr>
              <w:pStyle w:val="BodyText"/>
              <w:rPr>
                <w:lang w:val="en-NZ"/>
              </w:rPr>
            </w:pPr>
            <w:r w:rsidRPr="00BF4C4B">
              <w:rPr>
                <w:rStyle w:val="SpecialBold"/>
              </w:rPr>
              <w:t>Required Skills</w:t>
            </w:r>
          </w:p>
        </w:tc>
      </w:tr>
      <w:tr w:rsidTr="00C7743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F4C4B" w:rsidP="00BF4C4B">
            <w:pPr>
              <w:pStyle w:val="ListBullet"/>
            </w:pPr>
            <w:r w:rsidRPr="00BF4C4B">
              <w:t>check equipment</w:t>
            </w:r>
          </w:p>
          <w:p w:rsidR="00000000" w:rsidRPr="00BF4C4B" w:rsidP="00BF4C4B">
            <w:pPr>
              <w:pStyle w:val="ListBullet"/>
            </w:pPr>
            <w:r w:rsidRPr="00BF4C4B">
              <w:t>inspect equipment for serviceability and functionality</w:t>
            </w:r>
          </w:p>
          <w:p w:rsidR="00000000" w:rsidRPr="00BF4C4B" w:rsidP="00BF4C4B">
            <w:pPr>
              <w:pStyle w:val="ListBullet"/>
            </w:pPr>
            <w:r w:rsidRPr="00BF4C4B">
              <w:t>planning</w:t>
            </w:r>
          </w:p>
          <w:p w:rsidR="00000000" w:rsidP="00BF4C4B">
            <w:pPr>
              <w:pStyle w:val="ListBullet"/>
              <w:rPr>
                <w:lang w:val="en-NZ"/>
              </w:rPr>
            </w:pPr>
            <w:r w:rsidRPr="00BF4C4B">
              <w:t>rig equipment</w:t>
            </w:r>
          </w:p>
        </w:tc>
      </w:tr>
      <w:tr w:rsidTr="00C7743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F4C4B">
            <w:pPr>
              <w:pStyle w:val="BodyText"/>
              <w:rPr>
                <w:lang w:val="en-NZ"/>
              </w:rPr>
            </w:pPr>
            <w:r w:rsidRPr="00BF4C4B">
              <w:rPr>
                <w:rStyle w:val="SpecialBold"/>
              </w:rPr>
              <w:t>Required Knowledge</w:t>
            </w:r>
          </w:p>
        </w:tc>
      </w:tr>
      <w:tr w:rsidTr="00C7743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F4C4B" w:rsidP="00BF4C4B">
            <w:pPr>
              <w:pStyle w:val="ListBullet"/>
            </w:pPr>
            <w:r w:rsidRPr="00BF4C4B">
              <w:t>determination of mass of submerged objects</w:t>
            </w:r>
          </w:p>
          <w:p w:rsidR="00000000" w:rsidRPr="00BF4C4B" w:rsidP="00BF4C4B">
            <w:pPr>
              <w:pStyle w:val="ListBullet"/>
            </w:pPr>
            <w:r w:rsidRPr="00BF4C4B">
              <w:t>dive equipment</w:t>
            </w:r>
          </w:p>
          <w:p w:rsidR="00000000" w:rsidRPr="00BF4C4B" w:rsidP="00BF4C4B">
            <w:pPr>
              <w:pStyle w:val="ListBullet"/>
            </w:pPr>
            <w:r w:rsidRPr="00BF4C4B">
              <w:t>dive physics</w:t>
            </w:r>
          </w:p>
          <w:p w:rsidR="00000000" w:rsidRPr="00BF4C4B" w:rsidP="00BF4C4B">
            <w:pPr>
              <w:pStyle w:val="ListBullet"/>
            </w:pPr>
            <w:r w:rsidRPr="00BF4C4B">
              <w:t>general occupational/diving safety awareness</w:t>
            </w:r>
          </w:p>
          <w:p w:rsidR="00000000" w:rsidRPr="00BF4C4B" w:rsidP="00BF4C4B">
            <w:pPr>
              <w:pStyle w:val="ListBullet"/>
            </w:pPr>
            <w:r w:rsidRPr="00BF4C4B">
              <w:t>marine hazards</w:t>
            </w:r>
          </w:p>
          <w:p w:rsidR="00000000" w:rsidRPr="00BF4C4B" w:rsidP="00BF4C4B">
            <w:pPr>
              <w:pStyle w:val="ListBullet"/>
            </w:pPr>
            <w:r w:rsidRPr="00BF4C4B">
              <w:t>oceanography</w:t>
            </w:r>
          </w:p>
          <w:p w:rsidR="00000000" w:rsidRPr="00BF4C4B" w:rsidP="00BF4C4B">
            <w:pPr>
              <w:pStyle w:val="ListBullet"/>
            </w:pPr>
            <w:r w:rsidRPr="00BF4C4B">
              <w:t>relevant references and Australian Standards</w:t>
            </w:r>
          </w:p>
        </w:tc>
      </w:tr>
    </w:tbl>
    <w:p w:rsidR="00000000" w:rsidRPr="00BF4C4B" w:rsidP="00BF4C4B">
      <w:pPr>
        <w:pStyle w:val="BodyText"/>
      </w:pPr>
    </w:p>
    <w:p w:rsidR="00000000" w:rsidRPr="00BF4C4B" w:rsidP="00BF4C4B">
      <w:pPr>
        <w:pStyle w:val="AllowPageBreak"/>
      </w:pPr>
    </w:p>
    <w:p w:rsidR="00000000" w:rsidRPr="00BF4C4B" w:rsidP="00BF4C4B">
      <w:pPr>
        <w:pStyle w:val="Heading1"/>
      </w:pPr>
      <w:bookmarkStart w:id="10" w:name="O_519091"/>
      <w:bookmarkEnd w:id="10"/>
      <w:r w:rsidRPr="00BF4C4B">
        <w:t>Evidence Guide</w:t>
      </w:r>
    </w:p>
    <w:tbl>
      <w:tblPr>
        <w:tblW w:w="0" w:type="auto"/>
        <w:tblLayout w:type="fixed"/>
        <w:tblCellMar>
          <w:left w:w="62" w:type="dxa"/>
          <w:right w:w="62" w:type="dxa"/>
        </w:tblCellMar>
        <w:tblLook w:val="0000"/>
      </w:tblPr>
      <w:tblGrid>
        <w:gridCol w:w="3060"/>
        <w:gridCol w:w="5580"/>
      </w:tblGrid>
      <w:tr w:rsidTr="00BF4C4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F4C4B">
            <w:pPr>
              <w:pStyle w:val="BodyText"/>
              <w:rPr>
                <w:lang w:val="en-NZ"/>
              </w:rPr>
            </w:pPr>
            <w:r w:rsidRPr="00BF4C4B">
              <w:rPr>
                <w:rStyle w:val="SpecialBold"/>
              </w:rPr>
              <w:t>Critical aspects for assessment and evidence required to demonstrate competency in this unit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BF4C4B" w:rsidP="00BF4C4B">
            <w:pPr>
              <w:pStyle w:val="BodyText"/>
            </w:pPr>
            <w:r w:rsidRPr="00BF4C4B">
              <w:t>Assessment must confirm the ability to attend to personal and collective safety; and to consider the environmental impact as part of the dive plan.</w:t>
            </w:r>
          </w:p>
          <w:p w:rsidR="00000000" w:rsidRPr="00BF4C4B" w:rsidP="00BF4C4B">
            <w:pPr>
              <w:pStyle w:val="BodyText"/>
            </w:pPr>
            <w:r w:rsidRPr="00BF4C4B">
              <w:rPr>
                <w:rStyle w:val="SpecialBold"/>
              </w:rPr>
              <w:t xml:space="preserve">Consistency in </w:t>
            </w:r>
            <w:r w:rsidRPr="00BF4C4B">
              <w:rPr>
                <w:rStyle w:val="SpecialBold"/>
              </w:rPr>
              <w:t>performance</w:t>
            </w:r>
          </w:p>
          <w:p w:rsidR="00000000" w:rsidRPr="00BF4C4B" w:rsidP="00BF4C4B">
            <w:pPr>
              <w:pStyle w:val="BodyText"/>
            </w:pPr>
            <w:r w:rsidRPr="00BF4C4B">
              <w:t>Competency should be demonstrated during a physical rigging and lifting operation where the diver conducts the following lifts with mechanical devices:</w:t>
            </w:r>
          </w:p>
          <w:p w:rsidR="00000000" w:rsidRPr="00BF4C4B" w:rsidP="00BF4C4B">
            <w:pPr>
              <w:pStyle w:val="ListBullet"/>
            </w:pPr>
            <w:r w:rsidRPr="00BF4C4B">
              <w:t>1 x vertical lift to surface:</w:t>
            </w:r>
          </w:p>
          <w:p w:rsidR="00000000" w:rsidRPr="00BF4C4B" w:rsidP="00BF4C4B">
            <w:pPr>
              <w:pStyle w:val="ListBullet"/>
            </w:pPr>
            <w:r w:rsidRPr="00BF4C4B">
              <w:t>lift distance – at least 5 metres (object must breach surface</w:t>
            </w:r>
            <w:r w:rsidRPr="00BF4C4B">
              <w:t>)</w:t>
            </w:r>
          </w:p>
          <w:p w:rsidR="00000000" w:rsidRPr="00BF4C4B" w:rsidP="00BF4C4B">
            <w:pPr>
              <w:pStyle w:val="ListBullet"/>
            </w:pPr>
            <w:r w:rsidRPr="00BF4C4B">
              <w:t>depth – between 5 to 20 metres</w:t>
            </w:r>
          </w:p>
          <w:p w:rsidR="00000000" w:rsidP="00BF4C4B">
            <w:pPr>
              <w:pStyle w:val="ListBullet"/>
              <w:rPr>
                <w:lang w:val="en-NZ"/>
              </w:rPr>
            </w:pPr>
            <w:r w:rsidRPr="00BF4C4B">
              <w:t>weight – at least 250 k</w:t>
            </w:r>
          </w:p>
        </w:tc>
      </w:tr>
      <w:tr w:rsidTr="00BF4C4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BF4C4B" w:rsidP="00BF4C4B">
            <w:pPr>
              <w:pStyle w:val="BodyText"/>
            </w:pPr>
            <w:r w:rsidRPr="00BF4C4B">
              <w:rPr>
                <w:rStyle w:val="SpecialBold"/>
              </w:rPr>
              <w:t>Context of and specific resources for assessment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BF4C4B" w:rsidP="00BF4C4B">
            <w:pPr>
              <w:pStyle w:val="BodyText"/>
            </w:pPr>
            <w:r w:rsidRPr="00BF4C4B">
              <w:rPr>
                <w:rStyle w:val="SpecialBold"/>
              </w:rPr>
              <w:t>Context of assessment</w:t>
            </w:r>
          </w:p>
          <w:p w:rsidR="00000000" w:rsidRPr="00BF4C4B" w:rsidP="00BF4C4B">
            <w:pPr>
              <w:pStyle w:val="BodyText"/>
            </w:pPr>
            <w:r w:rsidRPr="00BF4C4B">
              <w:t>Competency should be assessed in the ocean supported by questioning on shore or aboard vessels.</w:t>
            </w:r>
          </w:p>
          <w:p w:rsidR="00000000" w:rsidRPr="00BF4C4B" w:rsidP="00BF4C4B">
            <w:pPr>
              <w:pStyle w:val="BodyText"/>
            </w:pPr>
            <w:r w:rsidRPr="00BF4C4B">
              <w:t>When practicable, assessment should relate to the diver’s vocational focus.</w:t>
            </w:r>
          </w:p>
          <w:p w:rsidR="00000000" w:rsidRPr="00BF4C4B" w:rsidP="00BF4C4B">
            <w:pPr>
              <w:pStyle w:val="BodyText"/>
            </w:pPr>
            <w:r w:rsidRPr="00BF4C4B">
              <w:rPr>
                <w:rStyle w:val="SpecialBold"/>
              </w:rPr>
              <w:t>Specific resources for assessment</w:t>
            </w:r>
          </w:p>
          <w:p w:rsidR="00000000" w:rsidRPr="00BF4C4B" w:rsidP="00BF4C4B">
            <w:pPr>
              <w:pStyle w:val="BodyText"/>
            </w:pPr>
            <w:r w:rsidRPr="00BF4C4B">
              <w:t>Access to a complete range of diving, safety and accessory equipment; and rigging equipment.</w:t>
            </w:r>
          </w:p>
        </w:tc>
      </w:tr>
    </w:tbl>
    <w:p w:rsidR="00000000" w:rsidRPr="00BF4C4B" w:rsidP="00BF4C4B">
      <w:pPr>
        <w:pStyle w:val="BodyText"/>
      </w:pPr>
    </w:p>
    <w:p w:rsidR="00000000" w:rsidRPr="00BF4C4B" w:rsidP="00BF4C4B">
      <w:pPr>
        <w:pStyle w:val="AllowPageBreak"/>
      </w:pPr>
    </w:p>
    <w:p w:rsidR="00000000" w:rsidRPr="00BF4C4B" w:rsidP="00BF4C4B">
      <w:pPr>
        <w:pStyle w:val="Heading1"/>
      </w:pPr>
      <w:bookmarkStart w:id="11" w:name="O_519090"/>
      <w:bookmarkEnd w:id="11"/>
      <w:r w:rsidRPr="00BF4C4B">
        <w:t>Range Statement</w:t>
      </w:r>
    </w:p>
    <w:tbl>
      <w:tblPr>
        <w:tblW w:w="0" w:type="auto"/>
        <w:tblLayout w:type="fixed"/>
        <w:tblCellMar>
          <w:left w:w="62" w:type="dxa"/>
          <w:right w:w="62" w:type="dxa"/>
        </w:tblCellMar>
        <w:tblLook w:val="0000"/>
      </w:tblPr>
      <w:tblGrid>
        <w:gridCol w:w="2970"/>
        <w:gridCol w:w="5670"/>
      </w:tblGrid>
      <w:tr w:rsidTr="00C77433">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C4B">
            <w:pPr>
              <w:pStyle w:val="BodyText"/>
              <w:rPr>
                <w:lang w:val="en-NZ"/>
              </w:rPr>
            </w:pPr>
            <w:r w:rsidRPr="00BF4C4B">
              <w:t>The Range Statemen</w:t>
            </w:r>
            <w:r w:rsidRPr="00BF4C4B">
              <w:t>t relates to the Unit of Competency as a whole. It allows for different work environments and situations that may affect performance. Bold italicised wording in the Performance Criteria is detailed below.</w:t>
            </w:r>
          </w:p>
        </w:tc>
      </w:tr>
      <w:tr w:rsidTr="00C77433">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C4B">
            <w:pPr>
              <w:pStyle w:val="BodyTextRight"/>
              <w:rPr>
                <w:lang w:val="en-NZ"/>
              </w:rPr>
            </w:pPr>
            <w:r w:rsidRPr="00BF4C4B">
              <w:rPr>
                <w:rStyle w:val="BoldandItalics"/>
              </w:rPr>
              <w:t>Load metrics</w:t>
            </w:r>
            <w:r w:rsidRPr="00BF4C4B">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C4B" w:rsidP="00BF4C4B">
            <w:pPr>
              <w:pStyle w:val="ListBullet"/>
            </w:pPr>
            <w:r w:rsidRPr="00BF4C4B">
              <w:t>centre of gravity</w:t>
            </w:r>
          </w:p>
          <w:p w:rsidR="00000000" w:rsidRPr="00BF4C4B" w:rsidP="00BF4C4B">
            <w:pPr>
              <w:pStyle w:val="ListBullet"/>
            </w:pPr>
            <w:r w:rsidRPr="00BF4C4B">
              <w:t xml:space="preserve">composition </w:t>
            </w:r>
          </w:p>
          <w:p w:rsidR="00000000" w:rsidRPr="00BF4C4B" w:rsidP="00BF4C4B">
            <w:pPr>
              <w:pStyle w:val="ListBullet"/>
            </w:pPr>
            <w:r w:rsidRPr="00BF4C4B">
              <w:t>dimensions</w:t>
            </w:r>
          </w:p>
          <w:p w:rsidR="00000000" w:rsidRPr="00BF4C4B" w:rsidP="00BF4C4B">
            <w:pPr>
              <w:pStyle w:val="ListBullet"/>
            </w:pPr>
            <w:r w:rsidRPr="00BF4C4B">
              <w:t>lift points</w:t>
            </w:r>
          </w:p>
          <w:p w:rsidR="00000000" w:rsidP="00BF4C4B">
            <w:pPr>
              <w:pStyle w:val="ListBullet"/>
              <w:rPr>
                <w:lang w:val="en-NZ"/>
              </w:rPr>
            </w:pPr>
            <w:r w:rsidRPr="00BF4C4B">
              <w:t>weight</w:t>
            </w:r>
          </w:p>
        </w:tc>
      </w:tr>
      <w:tr w:rsidTr="00C77433">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C4B">
            <w:pPr>
              <w:pStyle w:val="BodyTextRight"/>
              <w:rPr>
                <w:lang w:val="en-NZ"/>
              </w:rPr>
            </w:pPr>
            <w:r w:rsidRPr="00BF4C4B">
              <w:rPr>
                <w:rStyle w:val="BoldandItalics"/>
              </w:rPr>
              <w:t>Worksite data</w:t>
            </w:r>
            <w:r w:rsidRPr="00BF4C4B">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C4B" w:rsidP="00BF4C4B">
            <w:pPr>
              <w:pStyle w:val="ListBullet"/>
            </w:pPr>
            <w:r w:rsidRPr="00BF4C4B">
              <w:t>depth</w:t>
            </w:r>
          </w:p>
          <w:p w:rsidR="00000000" w:rsidRPr="00BF4C4B" w:rsidP="00BF4C4B">
            <w:pPr>
              <w:pStyle w:val="ListBullet"/>
            </w:pPr>
            <w:r w:rsidRPr="00BF4C4B">
              <w:t xml:space="preserve">gradient </w:t>
            </w:r>
          </w:p>
          <w:p w:rsidR="00000000" w:rsidRPr="00BF4C4B" w:rsidP="00BF4C4B">
            <w:pPr>
              <w:pStyle w:val="ListBullet"/>
            </w:pPr>
            <w:r w:rsidRPr="00BF4C4B">
              <w:t>hazards</w:t>
            </w:r>
          </w:p>
          <w:p w:rsidR="00000000" w:rsidP="00BF4C4B">
            <w:pPr>
              <w:pStyle w:val="ListBullet"/>
              <w:rPr>
                <w:lang w:val="en-NZ"/>
              </w:rPr>
            </w:pPr>
            <w:r w:rsidRPr="00BF4C4B">
              <w:t>obstacles</w:t>
            </w:r>
          </w:p>
        </w:tc>
      </w:tr>
      <w:tr w:rsidTr="00C77433">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C4B">
            <w:pPr>
              <w:pStyle w:val="BodyTextRight"/>
              <w:rPr>
                <w:lang w:val="en-NZ"/>
              </w:rPr>
            </w:pPr>
            <w:r w:rsidRPr="00BF4C4B">
              <w:rPr>
                <w:rStyle w:val="BoldandItalics"/>
              </w:rPr>
              <w:t>Rigging gear</w:t>
            </w:r>
            <w:r w:rsidRPr="00BF4C4B">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C4B" w:rsidP="00BF4C4B">
            <w:pPr>
              <w:pStyle w:val="ListBullet"/>
            </w:pPr>
            <w:r w:rsidRPr="00BF4C4B">
              <w:t xml:space="preserve">air and hydraulic motors </w:t>
            </w:r>
          </w:p>
          <w:p w:rsidR="00000000" w:rsidRPr="00BF4C4B" w:rsidP="00BF4C4B">
            <w:pPr>
              <w:pStyle w:val="ListBullet"/>
            </w:pPr>
            <w:r w:rsidRPr="00BF4C4B">
              <w:t>blocks and tackle</w:t>
            </w:r>
          </w:p>
          <w:p w:rsidR="00000000" w:rsidRPr="00BF4C4B" w:rsidP="00BF4C4B">
            <w:pPr>
              <w:pStyle w:val="ListBullet"/>
            </w:pPr>
            <w:r w:rsidRPr="00BF4C4B">
              <w:t>bolts</w:t>
            </w:r>
          </w:p>
          <w:p w:rsidR="00000000" w:rsidRPr="00BF4C4B" w:rsidP="00BF4C4B">
            <w:pPr>
              <w:pStyle w:val="ListBullet"/>
            </w:pPr>
            <w:r w:rsidRPr="00BF4C4B">
              <w:t xml:space="preserve">chain hoist </w:t>
            </w:r>
          </w:p>
          <w:p w:rsidR="00000000" w:rsidRPr="00BF4C4B" w:rsidP="00BF4C4B">
            <w:pPr>
              <w:pStyle w:val="ListBullet"/>
            </w:pPr>
            <w:r w:rsidRPr="00BF4C4B">
              <w:t>chains</w:t>
            </w:r>
          </w:p>
          <w:p w:rsidR="00000000" w:rsidRPr="00BF4C4B" w:rsidP="00BF4C4B">
            <w:pPr>
              <w:pStyle w:val="ListBullet"/>
            </w:pPr>
            <w:r w:rsidRPr="00BF4C4B">
              <w:t>clamps</w:t>
            </w:r>
          </w:p>
          <w:p w:rsidR="00000000" w:rsidRPr="00BF4C4B" w:rsidP="00BF4C4B">
            <w:pPr>
              <w:pStyle w:val="ListBullet"/>
            </w:pPr>
            <w:r w:rsidRPr="00BF4C4B">
              <w:t>clocks and wedges</w:t>
            </w:r>
          </w:p>
          <w:p w:rsidR="00000000" w:rsidRPr="00BF4C4B" w:rsidP="00BF4C4B">
            <w:pPr>
              <w:pStyle w:val="ListBullet"/>
            </w:pPr>
            <w:r w:rsidRPr="00BF4C4B">
              <w:t>cradle timbers</w:t>
            </w:r>
          </w:p>
          <w:p w:rsidR="00000000" w:rsidRPr="00BF4C4B" w:rsidP="00BF4C4B">
            <w:pPr>
              <w:pStyle w:val="ListBullet"/>
            </w:pPr>
            <w:r w:rsidRPr="00BF4C4B">
              <w:t>equalising gear</w:t>
            </w:r>
          </w:p>
          <w:p w:rsidR="00000000" w:rsidRPr="00BF4C4B" w:rsidP="00BF4C4B">
            <w:pPr>
              <w:pStyle w:val="ListBullet"/>
            </w:pPr>
            <w:r w:rsidRPr="00BF4C4B">
              <w:t>eye bolts</w:t>
            </w:r>
          </w:p>
          <w:p w:rsidR="00000000" w:rsidRPr="00BF4C4B" w:rsidP="00BF4C4B">
            <w:pPr>
              <w:pStyle w:val="ListBullet"/>
            </w:pPr>
            <w:r w:rsidRPr="00BF4C4B">
              <w:t>feeler gauges</w:t>
            </w:r>
          </w:p>
          <w:p w:rsidR="00000000" w:rsidRPr="00BF4C4B" w:rsidP="00BF4C4B">
            <w:pPr>
              <w:pStyle w:val="ListBullet"/>
            </w:pPr>
            <w:r w:rsidRPr="00BF4C4B">
              <w:t>fibrous rope</w:t>
            </w:r>
          </w:p>
          <w:p w:rsidR="00000000" w:rsidRPr="00BF4C4B" w:rsidP="00BF4C4B">
            <w:pPr>
              <w:pStyle w:val="ListBullet"/>
            </w:pPr>
            <w:r w:rsidRPr="00BF4C4B">
              <w:t>fishplates</w:t>
            </w:r>
          </w:p>
          <w:p w:rsidR="00000000" w:rsidRPr="00BF4C4B" w:rsidP="00BF4C4B">
            <w:pPr>
              <w:pStyle w:val="ListBullet"/>
            </w:pPr>
            <w:r w:rsidRPr="00BF4C4B">
              <w:t>fixing brackets</w:t>
            </w:r>
          </w:p>
          <w:p w:rsidR="00000000" w:rsidRPr="00BF4C4B" w:rsidP="00BF4C4B">
            <w:pPr>
              <w:pStyle w:val="ListBullet"/>
            </w:pPr>
            <w:r w:rsidRPr="00BF4C4B">
              <w:t>jacks</w:t>
            </w:r>
          </w:p>
          <w:p w:rsidR="00000000" w:rsidRPr="00BF4C4B" w:rsidP="00BF4C4B">
            <w:pPr>
              <w:pStyle w:val="ListBullet"/>
            </w:pPr>
            <w:r w:rsidRPr="00BF4C4B">
              <w:t>karabiners and shackles</w:t>
            </w:r>
          </w:p>
          <w:p w:rsidR="00000000" w:rsidRPr="00BF4C4B" w:rsidP="00BF4C4B">
            <w:pPr>
              <w:pStyle w:val="ListBullet"/>
            </w:pPr>
            <w:r w:rsidRPr="00BF4C4B">
              <w:t>packers</w:t>
            </w:r>
          </w:p>
          <w:p w:rsidR="00000000" w:rsidRPr="00BF4C4B" w:rsidP="00BF4C4B">
            <w:pPr>
              <w:pStyle w:val="ListBullet"/>
            </w:pPr>
            <w:r w:rsidRPr="00BF4C4B">
              <w:t>puller systems</w:t>
            </w:r>
          </w:p>
          <w:p w:rsidR="00000000" w:rsidRPr="00BF4C4B" w:rsidP="00BF4C4B">
            <w:pPr>
              <w:pStyle w:val="ListBullet"/>
            </w:pPr>
            <w:r w:rsidRPr="00BF4C4B">
              <w:t>rigging screws</w:t>
            </w:r>
          </w:p>
          <w:p w:rsidR="00000000" w:rsidRPr="00BF4C4B" w:rsidP="00BF4C4B">
            <w:pPr>
              <w:pStyle w:val="ListBullet"/>
            </w:pPr>
            <w:r w:rsidRPr="00BF4C4B">
              <w:t>rollers</w:t>
            </w:r>
          </w:p>
          <w:p w:rsidR="00000000" w:rsidRPr="00BF4C4B" w:rsidP="00BF4C4B">
            <w:pPr>
              <w:pStyle w:val="ListBullet"/>
            </w:pPr>
            <w:r w:rsidRPr="00BF4C4B">
              <w:t xml:space="preserve">skates </w:t>
            </w:r>
          </w:p>
          <w:p w:rsidR="00000000" w:rsidRPr="00BF4C4B" w:rsidP="00BF4C4B">
            <w:pPr>
              <w:pStyle w:val="ListBullet"/>
            </w:pPr>
            <w:r w:rsidRPr="00BF4C4B">
              <w:t>skids</w:t>
            </w:r>
          </w:p>
          <w:p w:rsidR="00000000" w:rsidRPr="00BF4C4B" w:rsidP="00BF4C4B">
            <w:pPr>
              <w:pStyle w:val="ListBullet"/>
            </w:pPr>
            <w:r w:rsidRPr="00BF4C4B">
              <w:t>sliding shoes</w:t>
            </w:r>
          </w:p>
          <w:p w:rsidR="00000000" w:rsidRPr="00BF4C4B" w:rsidP="00BF4C4B">
            <w:pPr>
              <w:pStyle w:val="ListBullet"/>
            </w:pPr>
            <w:r w:rsidRPr="00BF4C4B">
              <w:t>slings</w:t>
            </w:r>
          </w:p>
          <w:p w:rsidR="00000000" w:rsidRPr="00BF4C4B" w:rsidP="00BF4C4B">
            <w:pPr>
              <w:pStyle w:val="ListBullet"/>
            </w:pPr>
            <w:r w:rsidRPr="00BF4C4B">
              <w:t xml:space="preserve">spreader beams </w:t>
            </w:r>
          </w:p>
          <w:p w:rsidR="00000000" w:rsidRPr="00BF4C4B" w:rsidP="00BF4C4B">
            <w:pPr>
              <w:pStyle w:val="ListBullet"/>
            </w:pPr>
            <w:r w:rsidRPr="00BF4C4B">
              <w:t>steel wire rope</w:t>
            </w:r>
          </w:p>
          <w:p w:rsidR="00000000" w:rsidRPr="00BF4C4B" w:rsidP="00BF4C4B">
            <w:pPr>
              <w:pStyle w:val="ListBullet"/>
            </w:pPr>
            <w:r w:rsidRPr="00BF4C4B">
              <w:t xml:space="preserve">turfers </w:t>
            </w:r>
          </w:p>
          <w:p w:rsidR="00000000" w:rsidRPr="00BF4C4B" w:rsidP="00BF4C4B">
            <w:pPr>
              <w:pStyle w:val="ListBullet"/>
            </w:pPr>
            <w:r w:rsidRPr="00BF4C4B">
              <w:t>turn buckles</w:t>
            </w:r>
          </w:p>
          <w:p w:rsidR="00000000" w:rsidP="00BF4C4B">
            <w:pPr>
              <w:pStyle w:val="ListBullet"/>
              <w:rPr>
                <w:lang w:val="en-NZ"/>
              </w:rPr>
            </w:pPr>
            <w:r w:rsidRPr="00BF4C4B">
              <w:t>winches</w:t>
            </w:r>
          </w:p>
        </w:tc>
      </w:tr>
      <w:tr w:rsidTr="00C77433">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C4B">
            <w:pPr>
              <w:pStyle w:val="BodyTextRight"/>
              <w:rPr>
                <w:lang w:val="en-NZ"/>
              </w:rPr>
            </w:pPr>
            <w:r w:rsidRPr="00BF4C4B">
              <w:rPr>
                <w:rStyle w:val="BoldandItalics"/>
              </w:rPr>
              <w:t>Selecting, inspecting and preparing rigging gear</w:t>
            </w:r>
            <w:r w:rsidRPr="00BF4C4B">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C4B" w:rsidP="00BF4C4B">
            <w:pPr>
              <w:pStyle w:val="ListBullet"/>
            </w:pPr>
            <w:r w:rsidRPr="00BF4C4B">
              <w:t>checking of test certificates</w:t>
            </w:r>
          </w:p>
          <w:p w:rsidR="00000000" w:rsidRPr="00BF4C4B" w:rsidP="00BF4C4B">
            <w:pPr>
              <w:pStyle w:val="ListBullet"/>
            </w:pPr>
            <w:r w:rsidRPr="00BF4C4B">
              <w:t>establishing end-brackets:</w:t>
            </w:r>
          </w:p>
          <w:p w:rsidR="00000000" w:rsidRPr="00BF4C4B" w:rsidP="00BF4C4B">
            <w:pPr>
              <w:pStyle w:val="ListBullet2"/>
            </w:pPr>
            <w:r w:rsidRPr="00BF4C4B">
              <w:t>wedged end sockets</w:t>
            </w:r>
          </w:p>
          <w:p w:rsidR="00000000" w:rsidRPr="00BF4C4B" w:rsidP="00BF4C4B">
            <w:pPr>
              <w:pStyle w:val="ListBullet2"/>
            </w:pPr>
            <w:r w:rsidRPr="00BF4C4B">
              <w:t>bulldog clips</w:t>
            </w:r>
          </w:p>
          <w:p w:rsidR="00000000" w:rsidRPr="00BF4C4B" w:rsidP="00BF4C4B">
            <w:pPr>
              <w:pStyle w:val="ListBullet2"/>
            </w:pPr>
            <w:r w:rsidRPr="00BF4C4B">
              <w:t>eyed bolts</w:t>
            </w:r>
          </w:p>
          <w:p w:rsidR="00000000" w:rsidRPr="00BF4C4B" w:rsidP="00BF4C4B">
            <w:pPr>
              <w:pStyle w:val="ListBullet"/>
            </w:pPr>
            <w:r w:rsidRPr="00BF4C4B">
              <w:t>identifying load tolerances</w:t>
            </w:r>
          </w:p>
          <w:p w:rsidR="00000000" w:rsidRPr="00BF4C4B" w:rsidP="00BF4C4B">
            <w:pPr>
              <w:pStyle w:val="ListBullet"/>
            </w:pPr>
            <w:r w:rsidRPr="00BF4C4B">
              <w:t>testing functionality of:</w:t>
            </w:r>
          </w:p>
          <w:p w:rsidR="00000000" w:rsidRPr="00BF4C4B" w:rsidP="00BF4C4B">
            <w:pPr>
              <w:pStyle w:val="ListBullet2"/>
            </w:pPr>
            <w:r w:rsidRPr="00BF4C4B">
              <w:t>karabiner and shackle hinge and sleeve checks</w:t>
            </w:r>
          </w:p>
          <w:p w:rsidR="00000000" w:rsidRPr="00BF4C4B" w:rsidP="00BF4C4B">
            <w:pPr>
              <w:pStyle w:val="ListBullet2"/>
            </w:pPr>
            <w:r w:rsidRPr="00BF4C4B">
              <w:t>movement of blocks and tackle</w:t>
            </w:r>
          </w:p>
          <w:p w:rsidR="00000000" w:rsidP="00BF4C4B">
            <w:pPr>
              <w:pStyle w:val="ListBullet2"/>
              <w:rPr>
                <w:lang w:val="en-NZ"/>
              </w:rPr>
            </w:pPr>
            <w:r w:rsidRPr="00BF4C4B">
              <w:t>start-up of air and hydraulic motors</w:t>
            </w:r>
          </w:p>
        </w:tc>
      </w:tr>
      <w:tr w:rsidTr="00C77433">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C4B">
            <w:pPr>
              <w:pStyle w:val="BodyTextRight"/>
              <w:rPr>
                <w:lang w:val="en-NZ"/>
              </w:rPr>
            </w:pPr>
            <w:r w:rsidRPr="00BF4C4B">
              <w:rPr>
                <w:rStyle w:val="BoldandItalics"/>
              </w:rPr>
              <w:t>Action to remove/reduce the risk</w:t>
            </w:r>
            <w:r w:rsidRPr="00BF4C4B">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C4B" w:rsidP="00BF4C4B">
            <w:pPr>
              <w:pStyle w:val="ListBullet"/>
            </w:pPr>
            <w:r w:rsidRPr="00BF4C4B">
              <w:t>erecting signage</w:t>
            </w:r>
          </w:p>
          <w:p w:rsidR="00000000" w:rsidP="00BF4C4B">
            <w:pPr>
              <w:pStyle w:val="ListBullet"/>
              <w:rPr>
                <w:lang w:val="en-NZ"/>
              </w:rPr>
            </w:pPr>
            <w:r w:rsidRPr="00BF4C4B">
              <w:t>using patrol/sentry craft</w:t>
            </w:r>
          </w:p>
        </w:tc>
      </w:tr>
      <w:tr w:rsidTr="00C77433">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C4B">
            <w:pPr>
              <w:pStyle w:val="BodyTextRight"/>
              <w:rPr>
                <w:lang w:val="en-NZ"/>
              </w:rPr>
            </w:pPr>
            <w:r w:rsidRPr="00BF4C4B">
              <w:rPr>
                <w:rStyle w:val="BoldandItalics"/>
              </w:rPr>
              <w:t>Lifting points</w:t>
            </w:r>
            <w:r w:rsidRPr="00BF4C4B">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C4B" w:rsidP="00BF4C4B">
            <w:pPr>
              <w:pStyle w:val="ListBullet"/>
            </w:pPr>
            <w:r w:rsidRPr="00BF4C4B">
              <w:t>single</w:t>
            </w:r>
          </w:p>
          <w:p w:rsidR="00000000" w:rsidP="00BF4C4B">
            <w:pPr>
              <w:pStyle w:val="ListBullet"/>
              <w:rPr>
                <w:lang w:val="en-NZ"/>
              </w:rPr>
            </w:pPr>
            <w:r w:rsidRPr="00BF4C4B">
              <w:t>multiple</w:t>
            </w:r>
          </w:p>
        </w:tc>
      </w:tr>
      <w:tr w:rsidTr="00C77433">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C4B">
            <w:pPr>
              <w:pStyle w:val="BodyTextRight"/>
              <w:rPr>
                <w:lang w:val="en-NZ"/>
              </w:rPr>
            </w:pPr>
            <w:r w:rsidRPr="00BF4C4B">
              <w:rPr>
                <w:rStyle w:val="BoldandItalics"/>
              </w:rPr>
              <w:t>Lifting devices</w:t>
            </w:r>
            <w:r w:rsidRPr="00BF4C4B">
              <w:t xml:space="preserve">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C4B" w:rsidP="00BF4C4B">
            <w:pPr>
              <w:pStyle w:val="ListBullet"/>
            </w:pPr>
            <w:r w:rsidRPr="00BF4C4B">
              <w:t>blocks and tackle</w:t>
            </w:r>
          </w:p>
          <w:p w:rsidR="00000000" w:rsidP="00BF4C4B">
            <w:pPr>
              <w:pStyle w:val="ListBullet"/>
              <w:rPr>
                <w:lang w:val="en-NZ"/>
              </w:rPr>
            </w:pPr>
            <w:r w:rsidRPr="00BF4C4B">
              <w:t>hydraulic/pneumatic lift</w:t>
            </w:r>
          </w:p>
        </w:tc>
      </w:tr>
      <w:tr w:rsidTr="00C77433">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C4B">
            <w:pPr>
              <w:pStyle w:val="BodyTextRight"/>
              <w:rPr>
                <w:lang w:val="en-NZ"/>
              </w:rPr>
            </w:pPr>
            <w:r w:rsidRPr="00BF4C4B">
              <w:rPr>
                <w:rStyle w:val="BoldandItalics"/>
              </w:rPr>
              <w:t>Operating lifting</w:t>
            </w:r>
            <w:r w:rsidRPr="00BF4C4B">
              <w:t xml:space="preserve"> </w:t>
            </w:r>
            <w:r w:rsidRPr="00BF4C4B">
              <w:rPr>
                <w:rStyle w:val="BoldandItalics"/>
              </w:rPr>
              <w:t xml:space="preserve">devices </w:t>
            </w:r>
            <w:r w:rsidRPr="00BF4C4B">
              <w:t>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C4B" w:rsidP="00BF4C4B">
            <w:pPr>
              <w:pStyle w:val="ListBullet"/>
            </w:pPr>
            <w:r w:rsidRPr="00BF4C4B">
              <w:t>lowering</w:t>
            </w:r>
          </w:p>
          <w:p w:rsidR="00000000" w:rsidRPr="00BF4C4B" w:rsidP="00BF4C4B">
            <w:pPr>
              <w:pStyle w:val="ListBullet"/>
            </w:pPr>
            <w:r w:rsidRPr="00BF4C4B">
              <w:t>raising</w:t>
            </w:r>
          </w:p>
          <w:p w:rsidR="00000000" w:rsidP="00BF4C4B">
            <w:pPr>
              <w:pStyle w:val="ListBullet"/>
              <w:rPr>
                <w:lang w:val="en-NZ"/>
              </w:rPr>
            </w:pPr>
            <w:r w:rsidRPr="00BF4C4B">
              <w:t>shifting laterally</w:t>
            </w:r>
          </w:p>
        </w:tc>
      </w:tr>
      <w:tr w:rsidTr="00C77433">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C4B">
            <w:pPr>
              <w:pStyle w:val="BodyTextRight"/>
              <w:rPr>
                <w:lang w:val="en-NZ"/>
              </w:rPr>
            </w:pPr>
            <w:r w:rsidRPr="00BF4C4B">
              <w:rPr>
                <w:rStyle w:val="BoldandItalics"/>
              </w:rPr>
              <w:t>Load tolerances</w:t>
            </w:r>
            <w:r w:rsidRPr="00BF4C4B">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C4B" w:rsidP="00BF4C4B">
            <w:pPr>
              <w:pStyle w:val="ListBullet"/>
            </w:pPr>
            <w:r w:rsidRPr="00BF4C4B">
              <w:t>safe working load (SWL)</w:t>
            </w:r>
          </w:p>
          <w:p w:rsidR="00000000" w:rsidP="00BF4C4B">
            <w:pPr>
              <w:pStyle w:val="ListBullet"/>
              <w:rPr>
                <w:lang w:val="en-NZ"/>
              </w:rPr>
            </w:pPr>
            <w:r w:rsidRPr="00BF4C4B">
              <w:t>working load limit (WLL)</w:t>
            </w:r>
          </w:p>
        </w:tc>
      </w:tr>
      <w:tr w:rsidTr="00C77433">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C4B">
            <w:pPr>
              <w:pStyle w:val="BodyTextRight"/>
              <w:rPr>
                <w:lang w:val="en-NZ"/>
              </w:rPr>
            </w:pPr>
            <w:r w:rsidRPr="00BF4C4B">
              <w:rPr>
                <w:rStyle w:val="BoldandItalics"/>
              </w:rPr>
              <w:t>Environmental impact</w:t>
            </w:r>
            <w:r w:rsidRPr="00BF4C4B">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C4B" w:rsidP="00BF4C4B">
            <w:pPr>
              <w:pStyle w:val="ListBullet"/>
            </w:pPr>
            <w:r w:rsidRPr="00BF4C4B">
              <w:t>contamination of surrounding water (e.g. leaking oil)</w:t>
            </w:r>
          </w:p>
          <w:p w:rsidR="00000000" w:rsidRPr="00BF4C4B" w:rsidP="00BF4C4B">
            <w:pPr>
              <w:pStyle w:val="ListBullet"/>
            </w:pPr>
            <w:r w:rsidRPr="00BF4C4B">
              <w:t>physical damage to reef and associated floor eco-systems (e.g. coral)</w:t>
            </w:r>
          </w:p>
          <w:p w:rsidR="00000000" w:rsidP="00BF4C4B">
            <w:pPr>
              <w:pStyle w:val="ListBullet"/>
              <w:rPr>
                <w:lang w:val="en-NZ"/>
              </w:rPr>
            </w:pPr>
            <w:r w:rsidRPr="00BF4C4B">
              <w:t>visual pollution of waste material (e.g. concrete and metal parts)</w:t>
            </w:r>
          </w:p>
        </w:tc>
      </w:tr>
      <w:tr w:rsidTr="00C77433">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C4B">
            <w:pPr>
              <w:pStyle w:val="BodyTextRight"/>
              <w:rPr>
                <w:lang w:val="en-NZ"/>
              </w:rPr>
            </w:pPr>
            <w:r w:rsidRPr="00BF4C4B">
              <w:rPr>
                <w:rStyle w:val="BoldandItalics"/>
              </w:rPr>
              <w:t>De-servicing</w:t>
            </w:r>
            <w:r w:rsidRPr="00BF4C4B">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C4B" w:rsidP="00BF4C4B">
            <w:pPr>
              <w:pStyle w:val="ListBullet"/>
            </w:pPr>
            <w:r w:rsidRPr="00BF4C4B">
              <w:t>coiling and cordage</w:t>
            </w:r>
          </w:p>
          <w:p w:rsidR="00000000" w:rsidRPr="00BF4C4B" w:rsidP="00BF4C4B">
            <w:pPr>
              <w:pStyle w:val="ListBullet"/>
            </w:pPr>
            <w:r w:rsidRPr="00BF4C4B">
              <w:t>drying</w:t>
            </w:r>
          </w:p>
          <w:p w:rsidR="00000000" w:rsidRPr="00BF4C4B" w:rsidP="00BF4C4B">
            <w:pPr>
              <w:pStyle w:val="ListBullet"/>
            </w:pPr>
            <w:r w:rsidRPr="00BF4C4B">
              <w:t>logging work details into equipment logs</w:t>
            </w:r>
          </w:p>
          <w:p w:rsidR="00000000" w:rsidRPr="00BF4C4B" w:rsidP="00BF4C4B">
            <w:pPr>
              <w:pStyle w:val="ListBullet"/>
            </w:pPr>
            <w:r w:rsidRPr="00BF4C4B">
              <w:t>oiling/greasing</w:t>
            </w:r>
          </w:p>
          <w:p w:rsidR="00000000" w:rsidRPr="00BF4C4B" w:rsidP="00BF4C4B">
            <w:pPr>
              <w:pStyle w:val="ListBullet"/>
            </w:pPr>
            <w:r w:rsidRPr="00BF4C4B">
              <w:t>washing in fresh water</w:t>
            </w:r>
          </w:p>
        </w:tc>
      </w:tr>
    </w:tbl>
    <w:p w:rsidR="00000000" w:rsidRPr="00BF4C4B" w:rsidP="00BF4C4B">
      <w:pPr>
        <w:pStyle w:val="BodyText"/>
      </w:pPr>
    </w:p>
    <w:p w:rsidR="00000000" w:rsidRPr="00BF4C4B" w:rsidP="00BF4C4B">
      <w:pPr>
        <w:pStyle w:val="AllowPageBreak"/>
      </w:pPr>
    </w:p>
    <w:p w:rsidR="00000000" w:rsidRPr="00BF4C4B" w:rsidP="00BF4C4B">
      <w:pPr>
        <w:pStyle w:val="Heading1"/>
      </w:pPr>
      <w:bookmarkStart w:id="12" w:name="O_519089"/>
      <w:bookmarkEnd w:id="12"/>
      <w:r w:rsidRPr="00BF4C4B">
        <w:t>Unit Sector(s)</w:t>
      </w:r>
    </w:p>
    <w:p w:rsidR="00000000" w:rsidRPr="00BF4C4B" w:rsidP="00BF4C4B">
      <w:pPr>
        <w:pStyle w:val="BodyText"/>
      </w:pPr>
      <w:r w:rsidRPr="00BF4C4B">
        <w:t>Not applicable.</w:t>
      </w:r>
    </w:p>
    <w:p w:rsidR="00000000" w:rsidRPr="00BF4C4B" w:rsidP="00BF4C4B"/>
    <w:sectPr w:rsidSect="00BF4C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C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C4B" w:rsidRPr="00C77433" w:rsidP="00C7743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C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433" w:rsidP="00BF4C4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77433" w:rsidP="00BF4C4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C77433" w:rsidP="00BF4C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C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C4B" w:rsidRPr="00C77433" w:rsidP="00C7743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C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433" w:rsidRPr="002D2AF8" w:rsidP="00BF4C4B">
    <w:pPr>
      <w:pStyle w:val="Header"/>
      <w:framePr w:wrap="around"/>
    </w:pPr>
    <w:r>
      <w:fldChar w:fldCharType="begin"/>
    </w:r>
    <w:r>
      <w:instrText xml:space="preserve"> TITLE   \* MERGEFORMAT </w:instrText>
    </w:r>
    <w:r>
      <w:fldChar w:fldCharType="separate"/>
    </w:r>
    <w:r>
      <w:t>DEFDV016B Perform underwater rigging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C77433" w:rsidP="00BF4C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6683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E69D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601E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C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4C4B"/>
    <w:pPr>
      <w:spacing w:before="360" w:after="60"/>
      <w:outlineLvl w:val="0"/>
    </w:pPr>
    <w:rPr>
      <w:sz w:val="32"/>
    </w:rPr>
  </w:style>
  <w:style w:type="paragraph" w:styleId="Heading2">
    <w:name w:val="heading 2"/>
    <w:basedOn w:val="HeadingBase"/>
    <w:next w:val="BodyText"/>
    <w:link w:val="Heading2Char"/>
    <w:qFormat/>
    <w:rsid w:val="00BF4C4B"/>
    <w:pPr>
      <w:keepLines/>
      <w:spacing w:before="240" w:after="120"/>
      <w:outlineLvl w:val="1"/>
    </w:pPr>
    <w:rPr>
      <w:sz w:val="28"/>
      <w:szCs w:val="40"/>
    </w:rPr>
  </w:style>
  <w:style w:type="paragraph" w:styleId="Heading3">
    <w:name w:val="heading 3"/>
    <w:basedOn w:val="HeadingBase"/>
    <w:next w:val="BodyText"/>
    <w:link w:val="Heading3Char"/>
    <w:qFormat/>
    <w:rsid w:val="00BF4C4B"/>
    <w:pPr>
      <w:spacing w:before="180" w:after="120"/>
      <w:outlineLvl w:val="2"/>
    </w:pPr>
    <w:rPr>
      <w:spacing w:val="-10"/>
      <w:kern w:val="32"/>
    </w:rPr>
  </w:style>
  <w:style w:type="paragraph" w:styleId="Heading4">
    <w:name w:val="heading 4"/>
    <w:basedOn w:val="HeadingBase"/>
    <w:next w:val="BodyText"/>
    <w:link w:val="Heading4Char"/>
    <w:qFormat/>
    <w:rsid w:val="00BF4C4B"/>
    <w:pPr>
      <w:spacing w:before="160" w:after="120"/>
      <w:outlineLvl w:val="3"/>
    </w:pPr>
    <w:rPr>
      <w:sz w:val="22"/>
    </w:rPr>
  </w:style>
  <w:style w:type="paragraph" w:styleId="Heading5">
    <w:name w:val="heading 5"/>
    <w:basedOn w:val="HeadingBase"/>
    <w:next w:val="Normal"/>
    <w:link w:val="Heading5Char"/>
    <w:qFormat/>
    <w:rsid w:val="00BF4C4B"/>
    <w:pPr>
      <w:spacing w:before="80"/>
      <w:outlineLvl w:val="4"/>
    </w:pPr>
    <w:rPr>
      <w:color w:val="918585"/>
      <w:sz w:val="20"/>
    </w:rPr>
  </w:style>
  <w:style w:type="paragraph" w:styleId="Heading6">
    <w:name w:val="heading 6"/>
    <w:basedOn w:val="HeadingBase"/>
    <w:next w:val="Normal"/>
    <w:link w:val="Heading6Char"/>
    <w:qFormat/>
    <w:rsid w:val="00BF4C4B"/>
    <w:pPr>
      <w:spacing w:before="60"/>
      <w:outlineLvl w:val="5"/>
    </w:pPr>
    <w:rPr>
      <w:color w:val="918585"/>
      <w:sz w:val="20"/>
    </w:rPr>
  </w:style>
  <w:style w:type="paragraph" w:styleId="Heading7">
    <w:name w:val="heading 7"/>
    <w:basedOn w:val="Normal"/>
    <w:next w:val="Normal"/>
    <w:link w:val="Heading7Char"/>
    <w:qFormat/>
    <w:rsid w:val="00BF4C4B"/>
    <w:pPr>
      <w:ind w:left="720"/>
      <w:outlineLvl w:val="6"/>
    </w:pPr>
    <w:rPr>
      <w:i/>
    </w:rPr>
  </w:style>
  <w:style w:type="paragraph" w:styleId="Heading8">
    <w:name w:val="heading 8"/>
    <w:basedOn w:val="Normal"/>
    <w:next w:val="Normal"/>
    <w:link w:val="Heading8Char"/>
    <w:qFormat/>
    <w:rsid w:val="00BF4C4B"/>
    <w:pPr>
      <w:ind w:left="720"/>
      <w:outlineLvl w:val="7"/>
    </w:pPr>
    <w:rPr>
      <w:i/>
    </w:rPr>
  </w:style>
  <w:style w:type="paragraph" w:styleId="Heading9">
    <w:name w:val="heading 9"/>
    <w:basedOn w:val="Normal"/>
    <w:next w:val="Normal"/>
    <w:link w:val="Heading9Char"/>
    <w:qFormat/>
    <w:rsid w:val="00BF4C4B"/>
    <w:pPr>
      <w:ind w:left="720"/>
      <w:outlineLvl w:val="8"/>
    </w:pPr>
    <w:rPr>
      <w:i/>
    </w:rPr>
  </w:style>
  <w:style w:type="character" w:default="1" w:styleId="DefaultParagraphFont">
    <w:name w:val="Default Paragraph Font"/>
    <w:uiPriority w:val="1"/>
    <w:unhideWhenUsed/>
    <w:rsid w:val="00BF4C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4C4B"/>
  </w:style>
  <w:style w:type="character" w:customStyle="1" w:styleId="Heading1Char">
    <w:name w:val="Heading 1 Char"/>
    <w:basedOn w:val="DefaultParagraphFont"/>
    <w:link w:val="Heading1"/>
    <w:rsid w:val="00BF4C4B"/>
    <w:rPr>
      <w:rFonts w:ascii="Times New Roman" w:eastAsia="Times New Roman" w:hAnsi="Times New Roman" w:cs="Times New Roman"/>
      <w:b/>
      <w:sz w:val="32"/>
      <w:szCs w:val="20"/>
      <w:lang w:eastAsia="en-US"/>
    </w:rPr>
  </w:style>
  <w:style w:type="paragraph" w:styleId="BodyText">
    <w:name w:val="Body Text"/>
    <w:basedOn w:val="Normal"/>
    <w:link w:val="BodyTextChar"/>
    <w:rsid w:val="00BF4C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4C4B"/>
    <w:rPr>
      <w:rFonts w:ascii="Times New Roman" w:eastAsia="Times New Roman" w:hAnsi="Times New Roman" w:cs="Times New Roman"/>
      <w:sz w:val="24"/>
      <w:lang w:eastAsia="en-US"/>
    </w:rPr>
  </w:style>
  <w:style w:type="paragraph" w:styleId="List">
    <w:name w:val="List"/>
    <w:basedOn w:val="BodyText"/>
    <w:next w:val="BodyText"/>
    <w:rsid w:val="00BF4C4B"/>
    <w:pPr>
      <w:tabs>
        <w:tab w:val="left" w:pos="340"/>
      </w:tabs>
      <w:spacing w:before="60" w:after="60"/>
      <w:ind w:left="340" w:hanging="340"/>
    </w:pPr>
  </w:style>
  <w:style w:type="paragraph" w:styleId="ListBullet">
    <w:name w:val="List Bullet"/>
    <w:basedOn w:val="List"/>
    <w:rsid w:val="00BF4C4B"/>
    <w:pPr>
      <w:numPr>
        <w:numId w:val="13"/>
      </w:numPr>
      <w:tabs>
        <w:tab w:val="clear" w:pos="340"/>
      </w:tabs>
      <w:spacing w:before="40" w:after="40"/>
    </w:pPr>
  </w:style>
  <w:style w:type="character" w:customStyle="1" w:styleId="SpecialBold">
    <w:name w:val="Special Bold"/>
    <w:basedOn w:val="DefaultParagraphFont"/>
    <w:rsid w:val="00BF4C4B"/>
    <w:rPr>
      <w:b/>
      <w:spacing w:val="0"/>
    </w:rPr>
  </w:style>
  <w:style w:type="paragraph" w:styleId="ListBullet2">
    <w:name w:val="List Bullet 2"/>
    <w:basedOn w:val="List2"/>
    <w:rsid w:val="00BF4C4B"/>
    <w:pPr>
      <w:numPr>
        <w:numId w:val="14"/>
      </w:numPr>
      <w:tabs>
        <w:tab w:val="clear" w:pos="680"/>
      </w:tabs>
    </w:pPr>
  </w:style>
  <w:style w:type="paragraph" w:customStyle="1" w:styleId="SuperHeading">
    <w:name w:val="SuperHeading"/>
    <w:basedOn w:val="Normal"/>
    <w:rsid w:val="00BF4C4B"/>
    <w:pPr>
      <w:spacing w:before="240" w:after="120"/>
      <w:outlineLvl w:val="0"/>
    </w:pPr>
    <w:rPr>
      <w:rFonts w:ascii="Times New Roman" w:hAnsi="Times New Roman"/>
      <w:b/>
      <w:sz w:val="32"/>
    </w:rPr>
  </w:style>
  <w:style w:type="paragraph" w:customStyle="1" w:styleId="BodyTextRight">
    <w:name w:val="Body Text Right"/>
    <w:basedOn w:val="BodyText"/>
    <w:rsid w:val="00BF4C4B"/>
    <w:pPr>
      <w:spacing w:before="0" w:after="0"/>
      <w:jc w:val="right"/>
    </w:pPr>
  </w:style>
  <w:style w:type="paragraph" w:customStyle="1" w:styleId="AllowPageBreak">
    <w:name w:val="AllowPageBreak"/>
    <w:rsid w:val="00BF4C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F4C4B"/>
    <w:rPr>
      <w:b/>
      <w:i/>
      <w:u w:val="none"/>
    </w:rPr>
  </w:style>
  <w:style w:type="character" w:customStyle="1" w:styleId="Heading2Char">
    <w:name w:val="Heading 2 Char"/>
    <w:basedOn w:val="DefaultParagraphFont"/>
    <w:link w:val="Heading2"/>
    <w:rsid w:val="00BF4C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4C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4C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4C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4C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4C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4C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4C4B"/>
    <w:rPr>
      <w:rFonts w:ascii="Courier New" w:eastAsia="Times New Roman" w:hAnsi="Courier New" w:cs="Times New Roman"/>
      <w:i/>
      <w:szCs w:val="20"/>
      <w:lang w:eastAsia="en-US"/>
    </w:rPr>
  </w:style>
  <w:style w:type="paragraph" w:customStyle="1" w:styleId="HeadingBase">
    <w:name w:val="Heading Base"/>
    <w:rsid w:val="00BF4C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4C4B"/>
    <w:pPr>
      <w:tabs>
        <w:tab w:val="right" w:leader="dot" w:pos="9072"/>
      </w:tabs>
      <w:ind w:left="567"/>
    </w:pPr>
    <w:rPr>
      <w:szCs w:val="22"/>
    </w:rPr>
  </w:style>
  <w:style w:type="paragraph" w:customStyle="1" w:styleId="TOCBase">
    <w:name w:val="TOC Base"/>
    <w:rsid w:val="00BF4C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4C4B"/>
    <w:pPr>
      <w:tabs>
        <w:tab w:val="right" w:leader="dot" w:pos="9072"/>
      </w:tabs>
      <w:spacing w:before="40" w:after="40"/>
      <w:ind w:left="284"/>
    </w:pPr>
    <w:rPr>
      <w:rFonts w:ascii="Times New Roman" w:hAnsi="Times New Roman"/>
    </w:rPr>
  </w:style>
  <w:style w:type="paragraph" w:styleId="TOC1">
    <w:name w:val="toc 1"/>
    <w:basedOn w:val="TOCBase"/>
    <w:next w:val="Normal"/>
    <w:rsid w:val="00BF4C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4C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4C4B"/>
    <w:rPr>
      <w:rFonts w:ascii="Times New Roman" w:eastAsia="Times New Roman" w:hAnsi="Times New Roman" w:cs="Times New Roman"/>
      <w:sz w:val="16"/>
      <w:lang w:eastAsia="en-US"/>
    </w:rPr>
  </w:style>
  <w:style w:type="paragraph" w:styleId="Title">
    <w:name w:val="Title"/>
    <w:basedOn w:val="HeadingBase"/>
    <w:link w:val="TitleChar"/>
    <w:qFormat/>
    <w:rsid w:val="00BF4C4B"/>
    <w:pPr>
      <w:spacing w:before="5040"/>
      <w:jc w:val="center"/>
    </w:pPr>
    <w:rPr>
      <w:sz w:val="48"/>
      <w:szCs w:val="72"/>
      <w:lang w:val="en-US"/>
    </w:rPr>
  </w:style>
  <w:style w:type="character" w:customStyle="1" w:styleId="TitleChar">
    <w:name w:val="Title Char"/>
    <w:basedOn w:val="DefaultParagraphFont"/>
    <w:link w:val="Title"/>
    <w:rsid w:val="00BF4C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4C4B"/>
    <w:pPr>
      <w:tabs>
        <w:tab w:val="left" w:pos="3600"/>
        <w:tab w:val="left" w:pos="3958"/>
      </w:tabs>
    </w:pPr>
  </w:style>
  <w:style w:type="paragraph" w:customStyle="1" w:styleId="Note">
    <w:name w:val="Note"/>
    <w:basedOn w:val="BodyText"/>
    <w:rsid w:val="00BF4C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4C4B"/>
    <w:pPr>
      <w:framePr w:wrap="auto" w:hAnchor="text" w:y="6049"/>
    </w:pPr>
    <w:rPr>
      <w:color w:val="000000"/>
      <w:sz w:val="40"/>
    </w:rPr>
  </w:style>
  <w:style w:type="paragraph" w:customStyle="1" w:styleId="TOCTitle">
    <w:name w:val="TOCTitle"/>
    <w:basedOn w:val="Heading1"/>
    <w:rsid w:val="00BF4C4B"/>
    <w:pPr>
      <w:spacing w:after="240"/>
      <w:jc w:val="center"/>
      <w:outlineLvl w:val="9"/>
    </w:pPr>
    <w:rPr>
      <w:caps/>
    </w:rPr>
  </w:style>
  <w:style w:type="paragraph" w:customStyle="1" w:styleId="Version">
    <w:name w:val="Version"/>
    <w:rsid w:val="00BF4C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4C4B"/>
    <w:pPr>
      <w:keepNext w:val="0"/>
      <w:tabs>
        <w:tab w:val="right" w:pos="4176"/>
      </w:tabs>
      <w:ind w:left="198" w:hanging="198"/>
    </w:pPr>
    <w:rPr>
      <w:rFonts w:ascii="Garamond" w:hAnsi="Garamond"/>
    </w:rPr>
  </w:style>
  <w:style w:type="paragraph" w:styleId="IndexHeading">
    <w:name w:val="index heading"/>
    <w:basedOn w:val="Normal"/>
    <w:next w:val="Index1"/>
    <w:semiHidden/>
    <w:rsid w:val="00BF4C4B"/>
    <w:pPr>
      <w:spacing w:before="120" w:after="120"/>
    </w:pPr>
    <w:rPr>
      <w:rFonts w:ascii="Arial" w:hAnsi="Arial"/>
      <w:b/>
      <w:color w:val="918585"/>
      <w:sz w:val="24"/>
    </w:rPr>
  </w:style>
  <w:style w:type="paragraph" w:styleId="Header">
    <w:name w:val="header"/>
    <w:basedOn w:val="Normal"/>
    <w:link w:val="HeaderChar"/>
    <w:rsid w:val="00BF4C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4C4B"/>
    <w:rPr>
      <w:rFonts w:ascii="Times New Roman" w:eastAsia="Times New Roman" w:hAnsi="Times New Roman" w:cs="Times New Roman"/>
      <w:sz w:val="16"/>
      <w:szCs w:val="20"/>
      <w:lang w:val="en-GB" w:eastAsia="en-US"/>
    </w:rPr>
  </w:style>
  <w:style w:type="paragraph" w:customStyle="1" w:styleId="Chapter">
    <w:name w:val="Chapter"/>
    <w:basedOn w:val="Normal"/>
    <w:rsid w:val="00BF4C4B"/>
    <w:pPr>
      <w:spacing w:before="240"/>
    </w:pPr>
    <w:rPr>
      <w:rFonts w:ascii="Times New Roman" w:hAnsi="Times New Roman"/>
      <w:smallCaps/>
      <w:spacing w:val="80"/>
      <w:sz w:val="28"/>
    </w:rPr>
  </w:style>
  <w:style w:type="paragraph" w:customStyle="1" w:styleId="InChapter">
    <w:name w:val="InChapter"/>
    <w:basedOn w:val="Heading3"/>
    <w:rsid w:val="00BF4C4B"/>
    <w:pPr>
      <w:spacing w:after="240"/>
      <w:outlineLvl w:val="9"/>
    </w:pPr>
    <w:rPr>
      <w:noProof/>
    </w:rPr>
  </w:style>
  <w:style w:type="paragraph" w:styleId="Index2">
    <w:name w:val="index 2"/>
    <w:basedOn w:val="Normal"/>
    <w:next w:val="Normal"/>
    <w:semiHidden/>
    <w:rsid w:val="00BF4C4B"/>
    <w:pPr>
      <w:tabs>
        <w:tab w:val="right" w:pos="4176"/>
      </w:tabs>
      <w:ind w:left="568" w:hanging="284"/>
    </w:pPr>
    <w:rPr>
      <w:rFonts w:ascii="Garamond" w:hAnsi="Garamond"/>
    </w:rPr>
  </w:style>
  <w:style w:type="paragraph" w:customStyle="1" w:styleId="Byline">
    <w:name w:val="Byline"/>
    <w:rsid w:val="00BF4C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4C4B"/>
    <w:pPr>
      <w:tabs>
        <w:tab w:val="clear" w:pos="3600"/>
        <w:tab w:val="clear" w:pos="3958"/>
      </w:tabs>
      <w:jc w:val="right"/>
    </w:pPr>
  </w:style>
  <w:style w:type="character" w:styleId="Emphasis">
    <w:name w:val="Emphasis"/>
    <w:basedOn w:val="DefaultParagraphFont"/>
    <w:qFormat/>
    <w:rsid w:val="00BF4C4B"/>
    <w:rPr>
      <w:i/>
    </w:rPr>
  </w:style>
  <w:style w:type="paragraph" w:styleId="Caption">
    <w:name w:val="caption"/>
    <w:basedOn w:val="BodyText"/>
    <w:next w:val="Normal"/>
    <w:qFormat/>
    <w:rsid w:val="00BF4C4B"/>
    <w:pPr>
      <w:framePr w:w="2268" w:hSpace="181" w:vSpace="181" w:wrap="around" w:vAnchor="text" w:hAnchor="page" w:x="1135" w:y="285" w:anchorLock="1"/>
    </w:pPr>
    <w:rPr>
      <w:i/>
    </w:rPr>
  </w:style>
  <w:style w:type="paragraph" w:customStyle="1" w:styleId="MiniTOCTitle">
    <w:name w:val="MiniTOCTitle"/>
    <w:basedOn w:val="Heading4"/>
    <w:rsid w:val="00BF4C4B"/>
    <w:pPr>
      <w:spacing w:before="240"/>
      <w:outlineLvl w:val="9"/>
    </w:pPr>
    <w:rPr>
      <w:noProof/>
      <w:sz w:val="24"/>
    </w:rPr>
  </w:style>
  <w:style w:type="paragraph" w:customStyle="1" w:styleId="MiniTOCItem">
    <w:name w:val="MiniTOCItem"/>
    <w:basedOn w:val="ListBullet"/>
    <w:rsid w:val="00BF4C4B"/>
    <w:pPr>
      <w:numPr>
        <w:numId w:val="0"/>
      </w:numPr>
      <w:tabs>
        <w:tab w:val="right" w:leader="dot" w:pos="6521"/>
      </w:tabs>
      <w:spacing w:before="0" w:after="0"/>
    </w:pPr>
  </w:style>
  <w:style w:type="paragraph" w:customStyle="1" w:styleId="TOFTitle">
    <w:name w:val="TOFTitle"/>
    <w:basedOn w:val="TOCTitle"/>
    <w:rsid w:val="00BF4C4B"/>
  </w:style>
  <w:style w:type="paragraph" w:styleId="TableofFigures">
    <w:name w:val="table of figures"/>
    <w:basedOn w:val="Normal"/>
    <w:next w:val="Normal"/>
    <w:semiHidden/>
    <w:rsid w:val="00BF4C4B"/>
    <w:pPr>
      <w:tabs>
        <w:tab w:val="right" w:leader="dot" w:pos="9072"/>
      </w:tabs>
      <w:ind w:left="970" w:hanging="403"/>
    </w:pPr>
    <w:rPr>
      <w:rFonts w:ascii="Times New Roman" w:hAnsi="Times New Roman"/>
      <w:b/>
    </w:rPr>
  </w:style>
  <w:style w:type="paragraph" w:styleId="ListNumber">
    <w:name w:val="List Number"/>
    <w:basedOn w:val="List"/>
    <w:rsid w:val="00BF4C4B"/>
    <w:pPr>
      <w:numPr>
        <w:numId w:val="11"/>
      </w:numPr>
    </w:pPr>
  </w:style>
  <w:style w:type="character" w:customStyle="1" w:styleId="WingdingSymbols">
    <w:name w:val="Wingding Symbols"/>
    <w:rsid w:val="00BF4C4B"/>
    <w:rPr>
      <w:rFonts w:ascii="Wingdings" w:hAnsi="Wingdings"/>
    </w:rPr>
  </w:style>
  <w:style w:type="paragraph" w:customStyle="1" w:styleId="TableHeading">
    <w:name w:val="Table Heading"/>
    <w:basedOn w:val="HeadingBase"/>
    <w:rsid w:val="00BF4C4B"/>
    <w:pPr>
      <w:keepLines/>
      <w:pBdr>
        <w:bottom w:val="single" w:sz="6" w:space="1" w:color="918585"/>
      </w:pBdr>
      <w:spacing w:before="240"/>
    </w:pPr>
  </w:style>
  <w:style w:type="character" w:customStyle="1" w:styleId="HotSpot">
    <w:name w:val="HotSpot"/>
    <w:rsid w:val="00BF4C4B"/>
    <w:rPr>
      <w:color w:val="0033CC"/>
      <w:u w:val="none"/>
    </w:rPr>
  </w:style>
  <w:style w:type="paragraph" w:styleId="Index3">
    <w:name w:val="index 3"/>
    <w:basedOn w:val="ListNumber2"/>
    <w:next w:val="Normal"/>
    <w:semiHidden/>
    <w:rsid w:val="00BF4C4B"/>
    <w:pPr>
      <w:numPr>
        <w:numId w:val="0"/>
      </w:numPr>
      <w:tabs>
        <w:tab w:val="right" w:leader="dot" w:pos="4176"/>
      </w:tabs>
    </w:pPr>
  </w:style>
  <w:style w:type="paragraph" w:styleId="ListNumber2">
    <w:name w:val="List Number 2"/>
    <w:basedOn w:val="List2"/>
    <w:rsid w:val="00BF4C4B"/>
    <w:pPr>
      <w:numPr>
        <w:numId w:val="10"/>
      </w:numPr>
      <w:tabs>
        <w:tab w:val="clear" w:pos="1060"/>
      </w:tabs>
    </w:pPr>
  </w:style>
  <w:style w:type="paragraph" w:customStyle="1" w:styleId="MarginNote">
    <w:name w:val="Margin Note"/>
    <w:basedOn w:val="BodyText"/>
    <w:rsid w:val="00BF4C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4C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4C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4C4B"/>
    <w:rPr>
      <w:sz w:val="32"/>
    </w:rPr>
  </w:style>
  <w:style w:type="paragraph" w:customStyle="1" w:styleId="HeadingProcedure">
    <w:name w:val="Heading Procedure"/>
    <w:basedOn w:val="HeadingBase"/>
    <w:next w:val="Normal"/>
    <w:rsid w:val="00BF4C4B"/>
    <w:pPr>
      <w:tabs>
        <w:tab w:val="left" w:pos="0"/>
      </w:tabs>
      <w:spacing w:before="120" w:after="60"/>
    </w:pPr>
    <w:rPr>
      <w:i/>
      <w:color w:val="918585"/>
      <w:sz w:val="22"/>
    </w:rPr>
  </w:style>
  <w:style w:type="paragraph" w:customStyle="1" w:styleId="TableBodyText">
    <w:name w:val="Table Body Text"/>
    <w:basedOn w:val="BodyText"/>
    <w:rsid w:val="00BF4C4B"/>
    <w:pPr>
      <w:spacing w:before="60" w:after="60"/>
    </w:pPr>
  </w:style>
  <w:style w:type="paragraph" w:styleId="ListContinue">
    <w:name w:val="List Continue"/>
    <w:basedOn w:val="List"/>
    <w:rsid w:val="00BF4C4B"/>
    <w:pPr>
      <w:ind w:firstLine="0"/>
    </w:pPr>
  </w:style>
  <w:style w:type="paragraph" w:customStyle="1" w:styleId="ListNote">
    <w:name w:val="List Note"/>
    <w:basedOn w:val="List"/>
    <w:rsid w:val="00BF4C4B"/>
    <w:pPr>
      <w:pBdr>
        <w:top w:val="single" w:sz="6" w:space="2" w:color="918585"/>
        <w:bottom w:val="single" w:sz="6" w:space="2" w:color="918585"/>
      </w:pBdr>
      <w:tabs>
        <w:tab w:val="left" w:pos="1021"/>
      </w:tabs>
      <w:ind w:firstLine="0"/>
    </w:pPr>
  </w:style>
  <w:style w:type="paragraph" w:customStyle="1" w:styleId="Warning">
    <w:name w:val="Warning"/>
    <w:basedOn w:val="BodyText"/>
    <w:rsid w:val="00BF4C4B"/>
    <w:pPr>
      <w:shd w:val="clear" w:color="auto" w:fill="D9D9D9"/>
      <w:tabs>
        <w:tab w:val="left" w:pos="992"/>
      </w:tabs>
      <w:ind w:left="119" w:right="119"/>
    </w:pPr>
    <w:rPr>
      <w:sz w:val="20"/>
    </w:rPr>
  </w:style>
  <w:style w:type="paragraph" w:customStyle="1" w:styleId="MarginIcons">
    <w:name w:val="Margin Icons"/>
    <w:basedOn w:val="BodyText"/>
    <w:rsid w:val="00BF4C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4C4B"/>
    <w:rPr>
      <w:rFonts w:ascii="Courier New" w:hAnsi="Courier New"/>
    </w:rPr>
  </w:style>
  <w:style w:type="paragraph" w:customStyle="1" w:styleId="NoteBullet">
    <w:name w:val="Note Bullet"/>
    <w:basedOn w:val="Note"/>
    <w:rsid w:val="00BF4C4B"/>
    <w:pPr>
      <w:tabs>
        <w:tab w:val="clear" w:pos="680"/>
      </w:tabs>
      <w:spacing w:before="60" w:after="60"/>
    </w:pPr>
  </w:style>
  <w:style w:type="paragraph" w:customStyle="1" w:styleId="SubHeading2">
    <w:name w:val="SubHeading2"/>
    <w:basedOn w:val="HeadingBase"/>
    <w:rsid w:val="00BF4C4B"/>
    <w:pPr>
      <w:spacing w:before="240" w:after="60"/>
    </w:pPr>
    <w:rPr>
      <w:sz w:val="20"/>
    </w:rPr>
  </w:style>
  <w:style w:type="paragraph" w:customStyle="1" w:styleId="SubHeading1">
    <w:name w:val="SubHeading1"/>
    <w:basedOn w:val="HeadingBase"/>
    <w:rsid w:val="00BF4C4B"/>
    <w:pPr>
      <w:spacing w:before="240" w:after="60"/>
    </w:pPr>
    <w:rPr>
      <w:color w:val="918585"/>
      <w:sz w:val="22"/>
    </w:rPr>
  </w:style>
  <w:style w:type="paragraph" w:customStyle="1" w:styleId="SideHeading">
    <w:name w:val="Side Heading"/>
    <w:basedOn w:val="HeadingBase"/>
    <w:rsid w:val="00BF4C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4C4B"/>
    <w:pPr>
      <w:numPr>
        <w:numId w:val="12"/>
      </w:numPr>
    </w:pPr>
  </w:style>
  <w:style w:type="paragraph" w:styleId="PlainText">
    <w:name w:val="Plain Text"/>
    <w:basedOn w:val="Normal"/>
    <w:link w:val="PlainTextChar"/>
    <w:rsid w:val="00BF4C4B"/>
    <w:rPr>
      <w:sz w:val="20"/>
    </w:rPr>
  </w:style>
  <w:style w:type="character" w:customStyle="1" w:styleId="PlainTextChar">
    <w:name w:val="Plain Text Char"/>
    <w:basedOn w:val="DefaultParagraphFont"/>
    <w:link w:val="PlainText"/>
    <w:rsid w:val="00BF4C4B"/>
    <w:rPr>
      <w:rFonts w:ascii="Courier New" w:eastAsia="Times New Roman" w:hAnsi="Courier New" w:cs="Times New Roman"/>
      <w:sz w:val="20"/>
      <w:szCs w:val="20"/>
      <w:lang w:eastAsia="en-US"/>
    </w:rPr>
  </w:style>
  <w:style w:type="character" w:customStyle="1" w:styleId="MenuOption">
    <w:name w:val="Menu Option"/>
    <w:basedOn w:val="DefaultParagraphFont"/>
    <w:rsid w:val="00BF4C4B"/>
    <w:rPr>
      <w:b/>
      <w:smallCaps/>
    </w:rPr>
  </w:style>
  <w:style w:type="paragraph" w:customStyle="1" w:styleId="TableListNumber">
    <w:name w:val="Table List Number"/>
    <w:basedOn w:val="ListNumber"/>
    <w:rsid w:val="00BF4C4B"/>
    <w:pPr>
      <w:numPr>
        <w:numId w:val="0"/>
      </w:numPr>
    </w:pPr>
  </w:style>
  <w:style w:type="paragraph" w:styleId="TOC4">
    <w:name w:val="toc 4"/>
    <w:basedOn w:val="TOCBase"/>
    <w:next w:val="Normal"/>
    <w:semiHidden/>
    <w:rsid w:val="00BF4C4B"/>
    <w:pPr>
      <w:tabs>
        <w:tab w:val="right" w:leader="dot" w:pos="9071"/>
      </w:tabs>
      <w:ind w:left="1701"/>
    </w:pPr>
  </w:style>
  <w:style w:type="paragraph" w:customStyle="1" w:styleId="ListAlpha">
    <w:name w:val="List Alpha"/>
    <w:basedOn w:val="List"/>
    <w:rsid w:val="00BF4C4B"/>
    <w:pPr>
      <w:numPr>
        <w:numId w:val="9"/>
      </w:numPr>
    </w:pPr>
  </w:style>
  <w:style w:type="paragraph" w:customStyle="1" w:styleId="ListAlpha2">
    <w:name w:val="List Alpha 2"/>
    <w:basedOn w:val="List2"/>
    <w:rsid w:val="00BF4C4B"/>
    <w:pPr>
      <w:numPr>
        <w:numId w:val="8"/>
      </w:numPr>
    </w:pPr>
  </w:style>
  <w:style w:type="paragraph" w:styleId="List2">
    <w:name w:val="List 2"/>
    <w:basedOn w:val="BodyText"/>
    <w:rsid w:val="00BF4C4B"/>
    <w:pPr>
      <w:tabs>
        <w:tab w:val="left" w:pos="680"/>
      </w:tabs>
      <w:spacing w:before="60" w:after="60"/>
      <w:ind w:left="680" w:hanging="340"/>
    </w:pPr>
  </w:style>
  <w:style w:type="paragraph" w:styleId="List3">
    <w:name w:val="List 3"/>
    <w:basedOn w:val="BodyText"/>
    <w:rsid w:val="00BF4C4B"/>
    <w:pPr>
      <w:tabs>
        <w:tab w:val="left" w:pos="1021"/>
      </w:tabs>
      <w:spacing w:before="60" w:after="60"/>
      <w:ind w:left="1020" w:hanging="340"/>
    </w:pPr>
  </w:style>
  <w:style w:type="paragraph" w:styleId="List4">
    <w:name w:val="List 4"/>
    <w:basedOn w:val="BodyText"/>
    <w:rsid w:val="00BF4C4B"/>
    <w:pPr>
      <w:tabs>
        <w:tab w:val="left" w:pos="1361"/>
      </w:tabs>
      <w:spacing w:before="60" w:after="60"/>
      <w:ind w:left="1361" w:hanging="340"/>
    </w:pPr>
  </w:style>
  <w:style w:type="paragraph" w:styleId="List5">
    <w:name w:val="List 5"/>
    <w:basedOn w:val="BodyText"/>
    <w:rsid w:val="00BF4C4B"/>
    <w:pPr>
      <w:tabs>
        <w:tab w:val="left" w:pos="1701"/>
      </w:tabs>
      <w:spacing w:before="60" w:after="60"/>
      <w:ind w:left="1701" w:hanging="340"/>
    </w:pPr>
  </w:style>
  <w:style w:type="paragraph" w:styleId="ListBullet3">
    <w:name w:val="List Bullet 3"/>
    <w:basedOn w:val="List3"/>
    <w:rsid w:val="00BF4C4B"/>
    <w:pPr>
      <w:numPr>
        <w:numId w:val="15"/>
      </w:numPr>
      <w:tabs>
        <w:tab w:val="clear" w:pos="1021"/>
      </w:tabs>
      <w:ind w:left="1037" w:hanging="357"/>
    </w:pPr>
  </w:style>
  <w:style w:type="paragraph" w:styleId="ListBullet4">
    <w:name w:val="List Bullet 4"/>
    <w:basedOn w:val="List4"/>
    <w:rsid w:val="00BF4C4B"/>
    <w:pPr>
      <w:numPr>
        <w:numId w:val="3"/>
      </w:numPr>
    </w:pPr>
  </w:style>
  <w:style w:type="paragraph" w:styleId="ListBullet5">
    <w:name w:val="List Bullet 5"/>
    <w:basedOn w:val="List5"/>
    <w:rsid w:val="00BF4C4B"/>
    <w:pPr>
      <w:numPr>
        <w:numId w:val="4"/>
      </w:numPr>
    </w:pPr>
  </w:style>
  <w:style w:type="paragraph" w:styleId="ListContinue2">
    <w:name w:val="List Continue 2"/>
    <w:basedOn w:val="List2"/>
    <w:rsid w:val="00BF4C4B"/>
    <w:pPr>
      <w:ind w:firstLine="0"/>
    </w:pPr>
  </w:style>
  <w:style w:type="paragraph" w:styleId="ListContinue3">
    <w:name w:val="List Continue 3"/>
    <w:basedOn w:val="List3"/>
    <w:rsid w:val="00BF4C4B"/>
    <w:pPr>
      <w:ind w:left="1021" w:firstLine="0"/>
    </w:pPr>
  </w:style>
  <w:style w:type="paragraph" w:styleId="ListContinue4">
    <w:name w:val="List Continue 4"/>
    <w:basedOn w:val="List4"/>
    <w:rsid w:val="00BF4C4B"/>
    <w:pPr>
      <w:ind w:firstLine="0"/>
    </w:pPr>
  </w:style>
  <w:style w:type="paragraph" w:styleId="ListContinue5">
    <w:name w:val="List Continue 5"/>
    <w:basedOn w:val="List5"/>
    <w:rsid w:val="00BF4C4B"/>
    <w:pPr>
      <w:ind w:firstLine="0"/>
    </w:pPr>
  </w:style>
  <w:style w:type="paragraph" w:styleId="ListNumber3">
    <w:name w:val="List Number 3"/>
    <w:basedOn w:val="List3"/>
    <w:rsid w:val="00BF4C4B"/>
    <w:pPr>
      <w:numPr>
        <w:numId w:val="5"/>
      </w:numPr>
    </w:pPr>
  </w:style>
  <w:style w:type="paragraph" w:styleId="ListNumber4">
    <w:name w:val="List Number 4"/>
    <w:basedOn w:val="List4"/>
    <w:rsid w:val="00BF4C4B"/>
    <w:pPr>
      <w:numPr>
        <w:numId w:val="6"/>
      </w:numPr>
    </w:pPr>
  </w:style>
  <w:style w:type="paragraph" w:styleId="ListNumber5">
    <w:name w:val="List Number 5"/>
    <w:basedOn w:val="List5"/>
    <w:rsid w:val="00BF4C4B"/>
    <w:pPr>
      <w:numPr>
        <w:numId w:val="7"/>
      </w:numPr>
    </w:pPr>
  </w:style>
  <w:style w:type="paragraph" w:styleId="BlockText">
    <w:name w:val="Block Text"/>
    <w:basedOn w:val="Normal"/>
    <w:rsid w:val="00BF4C4B"/>
    <w:pPr>
      <w:spacing w:after="120"/>
      <w:ind w:left="1440" w:right="1440"/>
    </w:pPr>
  </w:style>
  <w:style w:type="character" w:customStyle="1" w:styleId="Subscript">
    <w:name w:val="Subscript"/>
    <w:basedOn w:val="DefaultParagraphFont"/>
    <w:rsid w:val="00BF4C4B"/>
    <w:rPr>
      <w:sz w:val="16"/>
      <w:vertAlign w:val="subscript"/>
    </w:rPr>
  </w:style>
  <w:style w:type="character" w:customStyle="1" w:styleId="Superscript">
    <w:name w:val="Superscript"/>
    <w:basedOn w:val="DefaultParagraphFont"/>
    <w:rsid w:val="00BF4C4B"/>
    <w:rPr>
      <w:sz w:val="16"/>
      <w:vertAlign w:val="superscript"/>
    </w:rPr>
  </w:style>
  <w:style w:type="character" w:customStyle="1" w:styleId="Symbols">
    <w:name w:val="Symbols"/>
    <w:basedOn w:val="DefaultParagraphFont"/>
    <w:rsid w:val="00BF4C4B"/>
    <w:rPr>
      <w:rFonts w:ascii="Symbol" w:hAnsi="Symbol"/>
    </w:rPr>
  </w:style>
  <w:style w:type="character" w:customStyle="1" w:styleId="MenuOptions">
    <w:name w:val="Menu Options"/>
    <w:basedOn w:val="DefaultParagraphFont"/>
    <w:rsid w:val="00BF4C4B"/>
    <w:rPr>
      <w:rFonts w:ascii="Arial Narrow" w:hAnsi="Arial Narrow"/>
      <w:smallCaps/>
    </w:rPr>
  </w:style>
  <w:style w:type="character" w:customStyle="1" w:styleId="Buttons">
    <w:name w:val="Buttons"/>
    <w:basedOn w:val="DefaultParagraphFont"/>
    <w:rsid w:val="00BF4C4B"/>
    <w:rPr>
      <w:b/>
    </w:rPr>
  </w:style>
  <w:style w:type="character" w:customStyle="1" w:styleId="Underlined">
    <w:name w:val="Underlined"/>
    <w:basedOn w:val="DefaultParagraphFont"/>
    <w:rsid w:val="00BF4C4B"/>
    <w:rPr>
      <w:u w:val="single"/>
    </w:rPr>
  </w:style>
  <w:style w:type="paragraph" w:customStyle="1" w:styleId="TableBodyTextRight">
    <w:name w:val="Table Body Text Right"/>
    <w:basedOn w:val="TableBodyText"/>
    <w:rsid w:val="00BF4C4B"/>
    <w:pPr>
      <w:widowControl w:val="0"/>
      <w:autoSpaceDE w:val="0"/>
      <w:autoSpaceDN w:val="0"/>
      <w:adjustRightInd w:val="0"/>
      <w:jc w:val="right"/>
    </w:pPr>
    <w:rPr>
      <w:rFonts w:cs="Arial"/>
      <w:szCs w:val="18"/>
    </w:rPr>
  </w:style>
  <w:style w:type="paragraph" w:customStyle="1" w:styleId="CopyrightText">
    <w:name w:val="Copyright Text"/>
    <w:basedOn w:val="BodyText"/>
    <w:rsid w:val="00BF4C4B"/>
    <w:rPr>
      <w:sz w:val="18"/>
    </w:rPr>
  </w:style>
  <w:style w:type="paragraph" w:customStyle="1" w:styleId="BodySmallRight">
    <w:name w:val="Body Small Right"/>
    <w:basedOn w:val="BodyTextRight"/>
    <w:rsid w:val="00BF4C4B"/>
    <w:rPr>
      <w:sz w:val="18"/>
      <w:szCs w:val="18"/>
    </w:rPr>
  </w:style>
  <w:style w:type="paragraph" w:customStyle="1" w:styleId="MarginEdition">
    <w:name w:val="Margin Edition"/>
    <w:basedOn w:val="MarginNote"/>
    <w:rsid w:val="00BF4C4B"/>
    <w:pPr>
      <w:spacing w:before="0" w:after="0"/>
    </w:pPr>
    <w:rPr>
      <w:rFonts w:ascii="Times New Roman" w:hAnsi="Times New Roman"/>
      <w:color w:val="999999"/>
    </w:rPr>
  </w:style>
  <w:style w:type="paragraph" w:customStyle="1" w:styleId="Spacer">
    <w:name w:val="Spacer"/>
    <w:basedOn w:val="Normal"/>
    <w:rsid w:val="00BF4C4B"/>
    <w:rPr>
      <w:sz w:val="2"/>
      <w:szCs w:val="2"/>
    </w:rPr>
  </w:style>
  <w:style w:type="character" w:customStyle="1" w:styleId="Small">
    <w:name w:val="Small"/>
    <w:basedOn w:val="DefaultParagraphFont"/>
    <w:rsid w:val="00BF4C4B"/>
    <w:rPr>
      <w:sz w:val="16"/>
    </w:rPr>
  </w:style>
  <w:style w:type="paragraph" w:customStyle="1" w:styleId="WideTable">
    <w:name w:val="Wide Table"/>
    <w:basedOn w:val="Normal"/>
    <w:rsid w:val="00BF4C4B"/>
    <w:pPr>
      <w:ind w:left="-1418"/>
    </w:pPr>
    <w:rPr>
      <w:sz w:val="2"/>
      <w:szCs w:val="2"/>
    </w:rPr>
  </w:style>
  <w:style w:type="character" w:styleId="PageNumber">
    <w:name w:val="page number"/>
    <w:basedOn w:val="DefaultParagraphFont"/>
    <w:rsid w:val="00BF4C4B"/>
  </w:style>
  <w:style w:type="paragraph" w:styleId="Quote">
    <w:name w:val="Quote"/>
    <w:basedOn w:val="Heading1"/>
    <w:link w:val="QuoteChar"/>
    <w:qFormat/>
    <w:rsid w:val="00BF4C4B"/>
    <w:rPr>
      <w:b w:val="0"/>
      <w:sz w:val="72"/>
      <w:szCs w:val="72"/>
      <w:lang w:val="en-NZ"/>
    </w:rPr>
  </w:style>
  <w:style w:type="character" w:customStyle="1" w:styleId="QuoteChar">
    <w:name w:val="Quote Char"/>
    <w:basedOn w:val="DefaultParagraphFont"/>
    <w:link w:val="Quote"/>
    <w:rsid w:val="00BF4C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4C4B"/>
    <w:pPr>
      <w:pageBreakBefore/>
    </w:pPr>
  </w:style>
  <w:style w:type="paragraph" w:customStyle="1" w:styleId="Border">
    <w:name w:val="Border"/>
    <w:basedOn w:val="Normal"/>
    <w:qFormat/>
    <w:rsid w:val="00BF4C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4C4B"/>
    <w:rPr>
      <w:b/>
      <w:bCs/>
      <w:i/>
      <w:iCs/>
      <w:color w:val="auto"/>
    </w:rPr>
  </w:style>
  <w:style w:type="paragraph" w:styleId="IntenseQuote">
    <w:name w:val="Intense Quote"/>
    <w:basedOn w:val="Normal"/>
    <w:next w:val="Normal"/>
    <w:link w:val="IntenseQuoteChar"/>
    <w:uiPriority w:val="30"/>
    <w:qFormat/>
    <w:rsid w:val="00BF4C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4C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4C4B"/>
    <w:rPr>
      <w:smallCaps/>
      <w:color w:val="auto"/>
      <w:u w:val="single"/>
    </w:rPr>
  </w:style>
  <w:style w:type="character" w:styleId="IntenseReference">
    <w:name w:val="Intense Reference"/>
    <w:basedOn w:val="DefaultParagraphFont"/>
    <w:uiPriority w:val="32"/>
    <w:qFormat/>
    <w:rsid w:val="00BF4C4B"/>
    <w:rPr>
      <w:b/>
      <w:bCs/>
      <w:smallCaps/>
      <w:color w:val="auto"/>
      <w:spacing w:val="5"/>
      <w:u w:val="single"/>
    </w:rPr>
  </w:style>
  <w:style w:type="paragraph" w:customStyle="1" w:styleId="2ColumnHeading">
    <w:name w:val="2Column Heading"/>
    <w:basedOn w:val="BodyText"/>
    <w:qFormat/>
    <w:rsid w:val="00BF4C4B"/>
    <w:pPr>
      <w:spacing w:after="60"/>
      <w:ind w:left="-2268"/>
    </w:pPr>
    <w:rPr>
      <w:b/>
    </w:rPr>
  </w:style>
  <w:style w:type="paragraph" w:customStyle="1" w:styleId="Heading1TOC">
    <w:name w:val="Heading1 TOC"/>
    <w:basedOn w:val="Normal"/>
    <w:qFormat/>
    <w:rsid w:val="00BF4C4B"/>
    <w:pPr>
      <w:spacing w:before="240" w:after="120"/>
    </w:pPr>
    <w:rPr>
      <w:rFonts w:ascii="Times New Roman" w:hAnsi="Times New Roman"/>
      <w:b/>
      <w:sz w:val="32"/>
    </w:rPr>
  </w:style>
  <w:style w:type="paragraph" w:customStyle="1" w:styleId="Heading2TOC">
    <w:name w:val="Heading2 TOC"/>
    <w:basedOn w:val="Normal"/>
    <w:qFormat/>
    <w:rsid w:val="00BF4C4B"/>
    <w:pPr>
      <w:spacing w:before="240" w:after="60"/>
    </w:pPr>
    <w:rPr>
      <w:rFonts w:ascii="Times New Roman" w:hAnsi="Times New Roman"/>
      <w:b/>
      <w:sz w:val="28"/>
    </w:rPr>
  </w:style>
  <w:style w:type="character" w:customStyle="1" w:styleId="Underline">
    <w:name w:val="Underline"/>
    <w:basedOn w:val="DefaultParagraphFont"/>
    <w:qFormat/>
    <w:rsid w:val="00BF4C4B"/>
    <w:rPr>
      <w:u w:val="single"/>
    </w:rPr>
  </w:style>
  <w:style w:type="paragraph" w:styleId="BalloonText">
    <w:name w:val="Balloon Text"/>
    <w:basedOn w:val="Normal"/>
    <w:link w:val="BalloonTextChar"/>
    <w:rsid w:val="00BF4C4B"/>
    <w:rPr>
      <w:rFonts w:ascii="Tahoma" w:hAnsi="Tahoma" w:cs="Tahoma"/>
      <w:sz w:val="16"/>
      <w:szCs w:val="16"/>
    </w:rPr>
  </w:style>
  <w:style w:type="character" w:customStyle="1" w:styleId="BalloonTextChar">
    <w:name w:val="Balloon Text Char"/>
    <w:basedOn w:val="DefaultParagraphFont"/>
    <w:link w:val="BalloonText"/>
    <w:rsid w:val="00BF4C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4C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4C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4C4B"/>
    <w:rPr>
      <w:b/>
      <w:color w:val="660033"/>
      <w:spacing w:val="0"/>
    </w:rPr>
  </w:style>
  <w:style w:type="paragraph" w:customStyle="1" w:styleId="Nameditemlist">
    <w:name w:val="Named item list"/>
    <w:basedOn w:val="BodyText"/>
    <w:qFormat/>
    <w:rsid w:val="00BF4C4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942</Words>
  <Characters>5643</Characters>
  <Application>Microsoft Office Word</Application>
  <DocSecurity>0</DocSecurity>
  <Lines>237</Lines>
  <Paragraphs>159</Paragraphs>
  <ScaleCrop>false</ScaleCrop>
  <Company>Author-it Software Corporation Ltd.</Company>
  <LinksUpToDate>false</LinksUpToDate>
  <CharactersWithSpaces>6519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DEFDV016B Perform underwater rigging work</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2013-01-25T14:57:00Z</dcterms:created>
  <dcterms:modified xsi:type="dcterms:W3CDTF">2013-01-25T14:57:00Z</dcterms:modified>
</cp:coreProperties>
</file>