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CC1" w:rsidP="00141CC1">
      <w:pPr>
        <w:pStyle w:val="Title"/>
      </w:pPr>
      <w:r>
        <w:fldChar w:fldCharType="begin"/>
      </w:r>
      <w:r>
        <w:instrText xml:space="preserve"> TITLE   \* MERGEFORMAT </w:instrText>
      </w:r>
      <w:r>
        <w:fldChar w:fldCharType="separate"/>
      </w:r>
      <w:r>
        <w:t>DEFDV015B Employ explosive power tools in an underwater environment</w:t>
      </w:r>
      <w:r>
        <w:fldChar w:fldCharType="end"/>
      </w:r>
    </w:p>
    <w:p w:rsidR="00141CC1" w:rsidP="00141CC1">
      <w:pPr>
        <w:pStyle w:val="Version"/>
        <w:sectPr w:rsidSect="005E6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796" w:rsidP="005E6796">
      <w:pPr>
        <w:pStyle w:val="SuperHeading"/>
      </w:pPr>
      <w:r w:rsidRPr="005E6796">
        <w:t>DEFDV015B Employ explosive power tools in an underwater environment</w:t>
      </w:r>
    </w:p>
    <w:p w:rsidR="00000000" w:rsidRPr="005E6796" w:rsidP="005E6796">
      <w:pPr>
        <w:pStyle w:val="Heading1"/>
      </w:pPr>
      <w:bookmarkStart w:id="1" w:name="O_519071"/>
      <w:bookmarkEnd w:id="1"/>
      <w:r w:rsidRPr="005E6796">
        <w:t>Modification History</w:t>
      </w:r>
    </w:p>
    <w:tbl>
      <w:tblPr>
        <w:tblW w:w="0" w:type="auto"/>
        <w:tblLayout w:type="fixed"/>
        <w:tblCellMar>
          <w:left w:w="62" w:type="dxa"/>
          <w:right w:w="62" w:type="dxa"/>
        </w:tblCellMar>
        <w:tblLook w:val="0000"/>
      </w:tblPr>
      <w:tblGrid>
        <w:gridCol w:w="1134"/>
        <w:gridCol w:w="1134"/>
        <w:gridCol w:w="4536"/>
      </w:tblGrid>
      <w:tr w:rsidTr="00141C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BodyText"/>
            </w:pPr>
            <w:r w:rsidRPr="005E679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BodyText"/>
            </w:pPr>
            <w:r w:rsidRPr="005E679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rPr>
                <w:rStyle w:val="SpecialBold"/>
              </w:rPr>
              <w:t>Comments</w:t>
            </w:r>
          </w:p>
        </w:tc>
      </w:tr>
      <w:tr w:rsidTr="00141C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 xml:space="preserve">Layout adjusted. No changes to content. </w:t>
            </w:r>
          </w:p>
        </w:tc>
      </w:tr>
      <w:tr w:rsidTr="00141C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BodyText"/>
            </w:pPr>
            <w:r w:rsidRPr="005E6796">
              <w:t xml:space="preserve">Primary release. </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2" w:name="O_519070"/>
      <w:bookmarkEnd w:id="2"/>
      <w:r w:rsidRPr="005E6796">
        <w:t>Unit Descriptor</w:t>
      </w:r>
    </w:p>
    <w:p w:rsidR="00000000" w:rsidRPr="005E6796" w:rsidP="005E6796">
      <w:pPr>
        <w:pStyle w:val="BodyText"/>
      </w:pPr>
      <w:r w:rsidRPr="005E6796">
        <w:t>This unit covers the competency required to employ explosive power tools (EPT) in an underwater environment.</w:t>
      </w:r>
    </w:p>
    <w:p w:rsidR="00000000" w:rsidRPr="005E6796" w:rsidP="005E6796">
      <w:pPr>
        <w:pStyle w:val="BodyText"/>
      </w:pPr>
      <w:r w:rsidRPr="005E6796">
        <w:t>The unit also include selecting the appropriate EPT for the work task and inspecting them for serviceability. The diver must ensure the EPT are sec</w:t>
      </w:r>
      <w:r w:rsidRPr="005E6796">
        <w:t>ure on own body throughout the dive, and correctly operate the EPT during the work task, with particular attention to safety during firing.</w:t>
      </w:r>
    </w:p>
    <w:p w:rsidR="00000000" w:rsidRPr="005E6796" w:rsidP="005E6796">
      <w:pPr>
        <w:pStyle w:val="BodyText"/>
      </w:pPr>
      <w:r w:rsidRPr="005E6796">
        <w:t>The diver will be responsible for the recovery of any waste arising from the work task to ensure the preservation of</w:t>
      </w:r>
      <w:r w:rsidRPr="005E6796">
        <w:t xml:space="preserve"> the environment. Finally, the EPT must be de-serviced and stored appropriately for ongoing use.</w:t>
      </w:r>
    </w:p>
    <w:p w:rsidR="00000000" w:rsidRPr="005E6796" w:rsidP="005E6796">
      <w:pPr>
        <w:pStyle w:val="BodyText"/>
      </w:pPr>
      <w:r w:rsidRPr="005E6796">
        <w:t>Note: This Unit of Competency relates, in part, to the existing standards of the Australian Diver Accreditation Scheme (ADAS). All information was correct at t</w:t>
      </w:r>
      <w:r w:rsidRPr="005E6796">
        <w:t>he time of development of this Unit of Competency; however, any diver seeking ADAS accreditation should consult ADAS and not rely on the information contained in this unit.</w:t>
      </w:r>
    </w:p>
    <w:p w:rsidR="00000000" w:rsidRPr="005E6796" w:rsidP="005E6796">
      <w:pPr>
        <w:pStyle w:val="AllowPageBreak"/>
      </w:pPr>
    </w:p>
    <w:p w:rsidR="00000000" w:rsidRPr="005E6796" w:rsidP="005E6796">
      <w:pPr>
        <w:pStyle w:val="Heading1"/>
      </w:pPr>
      <w:bookmarkStart w:id="3" w:name="O_519069"/>
      <w:bookmarkEnd w:id="3"/>
      <w:r w:rsidRPr="005E6796">
        <w:t>Application of the Unit</w:t>
      </w:r>
    </w:p>
    <w:p w:rsidR="00000000" w:rsidRPr="005E6796" w:rsidP="005E6796">
      <w:pPr>
        <w:pStyle w:val="BodyText"/>
      </w:pPr>
      <w:r w:rsidRPr="005E6796">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5E6796">
        <w:t>as detailed in templates for Streamlined Training Packages</w:t>
      </w:r>
    </w:p>
    <w:p w:rsidR="00000000" w:rsidRPr="005E6796" w:rsidP="005E6796">
      <w:pPr>
        <w:pStyle w:val="AllowPageBreak"/>
      </w:pPr>
    </w:p>
    <w:p w:rsidR="00000000" w:rsidRPr="005E6796" w:rsidP="005E6796">
      <w:pPr>
        <w:pStyle w:val="Heading1"/>
      </w:pPr>
      <w:bookmarkStart w:id="4" w:name="O_519068"/>
      <w:bookmarkEnd w:id="4"/>
      <w:r w:rsidRPr="005E6796">
        <w:t>Licensing/Regulatory Information</w:t>
      </w:r>
    </w:p>
    <w:p w:rsidR="00000000" w:rsidRPr="005E6796" w:rsidP="005E6796">
      <w:pPr>
        <w:pStyle w:val="BodyText"/>
      </w:pPr>
      <w:r w:rsidRPr="005E6796">
        <w:t>Not applicable.</w:t>
      </w:r>
    </w:p>
    <w:p w:rsidR="00000000" w:rsidRPr="005E6796" w:rsidP="005E6796">
      <w:pPr>
        <w:pStyle w:val="AllowPageBreak"/>
      </w:pPr>
    </w:p>
    <w:p w:rsidR="00000000" w:rsidRPr="005E6796" w:rsidP="005E6796">
      <w:pPr>
        <w:pStyle w:val="Heading1"/>
      </w:pPr>
      <w:bookmarkStart w:id="5" w:name="O_519067"/>
      <w:bookmarkEnd w:id="5"/>
      <w:r w:rsidRPr="005E6796">
        <w:t>Pre-Requisites</w:t>
      </w:r>
    </w:p>
    <w:p w:rsidR="00000000" w:rsidRPr="005E6796" w:rsidP="005E6796">
      <w:pPr>
        <w:pStyle w:val="BodyText"/>
      </w:pPr>
      <w:r w:rsidRPr="005E6796">
        <w:t>DEFDV001B Dive using self contained underwater breathing apparatus in open water to 30 metres.</w:t>
      </w:r>
    </w:p>
    <w:p w:rsidR="00000000" w:rsidRPr="005E6796" w:rsidP="005E6796">
      <w:pPr>
        <w:pStyle w:val="BodyText"/>
      </w:pPr>
      <w:r w:rsidRPr="005E6796">
        <w:t>DEFD</w:t>
      </w:r>
      <w:r w:rsidRPr="005E6796">
        <w:t>V008B Employ hand tools in an underwater environment.</w:t>
      </w:r>
    </w:p>
    <w:p w:rsidR="00000000" w:rsidRPr="005E6796" w:rsidP="005E6796">
      <w:pPr>
        <w:pStyle w:val="AllowPageBreak"/>
      </w:pPr>
    </w:p>
    <w:p w:rsidR="00000000" w:rsidRPr="005E6796" w:rsidP="005E6796">
      <w:pPr>
        <w:pStyle w:val="Heading1"/>
      </w:pPr>
      <w:bookmarkStart w:id="6" w:name="O_519066"/>
      <w:bookmarkEnd w:id="6"/>
      <w:r w:rsidRPr="005E6796">
        <w:t>Employability Skills Information</w:t>
      </w:r>
    </w:p>
    <w:p w:rsidR="00000000" w:rsidRPr="005E6796" w:rsidP="005E6796">
      <w:pPr>
        <w:pStyle w:val="BodyText"/>
      </w:pPr>
      <w:r w:rsidRPr="005E6796">
        <w:t>This unit contains employability skills.</w:t>
      </w:r>
    </w:p>
    <w:p w:rsidR="00000000" w:rsidRPr="005E6796" w:rsidP="005E6796">
      <w:pPr>
        <w:pStyle w:val="AllowPageBreak"/>
      </w:pPr>
    </w:p>
    <w:p w:rsidR="00000000" w:rsidRPr="005E6796" w:rsidP="005E6796">
      <w:pPr>
        <w:pStyle w:val="Heading1"/>
      </w:pPr>
      <w:bookmarkStart w:id="7" w:name="O_519065"/>
      <w:bookmarkEnd w:id="7"/>
      <w:r w:rsidRPr="005E6796">
        <w:t>Elements and Performance Criteria Pre-Content</w:t>
      </w:r>
    </w:p>
    <w:tbl>
      <w:tblPr>
        <w:tblW w:w="0" w:type="auto"/>
        <w:tblLayout w:type="fixed"/>
        <w:tblCellMar>
          <w:left w:w="62" w:type="dxa"/>
          <w:right w:w="62" w:type="dxa"/>
        </w:tblCellMar>
        <w:tblLook w:val="0000"/>
      </w:tblPr>
      <w:tblGrid>
        <w:gridCol w:w="3060"/>
        <w:gridCol w:w="5580"/>
      </w:tblGrid>
      <w:tr w:rsidTr="00141C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6796">
            <w:pPr>
              <w:pStyle w:val="BodyText"/>
              <w:rPr>
                <w:lang w:val="en-NZ"/>
              </w:rPr>
            </w:pPr>
            <w:r w:rsidRPr="005E6796">
              <w:t>Elements describe the essential outcomes of a Un</w:t>
            </w:r>
            <w:r w:rsidRPr="005E6796">
              <w:t>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6796" w:rsidP="005E6796">
            <w:pPr>
              <w:pStyle w:val="BodyText"/>
            </w:pPr>
            <w:r w:rsidRPr="005E6796">
              <w:t xml:space="preserve">Performance Criteria describe the required performance needed to demonstrate achievement of the element. Where </w:t>
            </w:r>
            <w:r w:rsidRPr="005E6796">
              <w:rPr>
                <w:rStyle w:val="BoldandItalics"/>
              </w:rPr>
              <w:t>bold italicised</w:t>
            </w:r>
            <w:r w:rsidRPr="005E6796">
              <w:t xml:space="preserve"> text is used, further information is detailed in the Range Statement. Assessment of performance is to be consis</w:t>
            </w:r>
            <w:r w:rsidRPr="005E6796">
              <w:t>tent with the Evidence Guide.</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8" w:name="O_519064"/>
      <w:bookmarkEnd w:id="8"/>
      <w:r w:rsidRPr="005E6796">
        <w:t>Elements and Performance Criteria</w:t>
      </w:r>
    </w:p>
    <w:tbl>
      <w:tblPr>
        <w:tblW w:w="0" w:type="auto"/>
        <w:tblLayout w:type="fixed"/>
        <w:tblCellMar>
          <w:left w:w="62" w:type="dxa"/>
          <w:right w:w="62" w:type="dxa"/>
        </w:tblCellMar>
        <w:tblLook w:val="0000"/>
      </w:tblPr>
      <w:tblGrid>
        <w:gridCol w:w="3060"/>
        <w:gridCol w:w="5580"/>
      </w:tblGrid>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BodyText"/>
            </w:pPr>
            <w:r w:rsidRPr="005E6796">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rPr>
                <w:rStyle w:val="SpecialBold"/>
              </w:rPr>
              <w:t>PERFORMANCE CRITERIA</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List"/>
              <w:rPr>
                <w:lang w:val="en-NZ"/>
              </w:rPr>
            </w:pPr>
            <w:r w:rsidRPr="005E6796">
              <w:rPr>
                <w:rStyle w:val="SpecialBold"/>
              </w:rPr>
              <w:t>1.</w:t>
            </w:r>
            <w:r w:rsidRPr="005E6796">
              <w:rPr>
                <w:rStyle w:val="SpecialBold"/>
              </w:rPr>
              <w:tab/>
              <w:t>Prepare to use EPT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
            </w:pPr>
            <w:r w:rsidRPr="005E6796">
              <w:t>1.1</w:t>
            </w:r>
            <w:r w:rsidRPr="005E6796">
              <w:tab/>
            </w:r>
            <w:r w:rsidRPr="005E6796">
              <w:rPr>
                <w:rStyle w:val="BoldandItalics"/>
              </w:rPr>
              <w:t>Work task</w:t>
            </w:r>
            <w:r w:rsidRPr="005E6796">
              <w:t xml:space="preserve"> and </w:t>
            </w:r>
            <w:r w:rsidRPr="005E6796">
              <w:rPr>
                <w:rStyle w:val="BoldandItalics"/>
              </w:rPr>
              <w:t>worksite data</w:t>
            </w:r>
            <w:r w:rsidRPr="005E6796">
              <w:t xml:space="preserve"> are determined and analysed to determine the specific requirements for </w:t>
            </w:r>
            <w:r w:rsidRPr="005E6796">
              <w:rPr>
                <w:rStyle w:val="BoldandItalics"/>
              </w:rPr>
              <w:t>EPT.</w:t>
            </w:r>
          </w:p>
          <w:p w:rsidR="00000000" w:rsidRPr="005E6796" w:rsidP="005E6796">
            <w:pPr>
              <w:pStyle w:val="List"/>
            </w:pPr>
            <w:r w:rsidRPr="005E6796">
              <w:t>1.2</w:t>
            </w:r>
            <w:r w:rsidRPr="005E6796">
              <w:tab/>
              <w:t>Work plan is developed consistent with the dive plan</w:t>
            </w:r>
          </w:p>
          <w:p w:rsidR="00000000" w:rsidRPr="005E6796" w:rsidP="005E6796">
            <w:pPr>
              <w:pStyle w:val="List"/>
            </w:pPr>
            <w:r w:rsidRPr="005E6796">
              <w:t>1.3</w:t>
            </w:r>
            <w:r w:rsidRPr="005E6796">
              <w:tab/>
            </w:r>
            <w:r w:rsidRPr="005E6796">
              <w:rPr>
                <w:rStyle w:val="BoldandItalics"/>
              </w:rPr>
              <w:t>EPT</w:t>
            </w:r>
            <w:r w:rsidRPr="005E6796">
              <w:t xml:space="preserve">, explosive charges and </w:t>
            </w:r>
            <w:r w:rsidRPr="005E6796">
              <w:rPr>
                <w:rStyle w:val="BoldandItalics"/>
              </w:rPr>
              <w:t>protective equipment</w:t>
            </w:r>
            <w:r w:rsidRPr="005E6796">
              <w:t xml:space="preserve"> are </w:t>
            </w:r>
            <w:r w:rsidRPr="005E6796">
              <w:rPr>
                <w:rStyle w:val="BoldandItalics"/>
              </w:rPr>
              <w:t>selected</w:t>
            </w:r>
            <w:r w:rsidRPr="005E6796">
              <w:t xml:space="preserve">, </w:t>
            </w:r>
            <w:r w:rsidRPr="005E6796">
              <w:rPr>
                <w:rStyle w:val="BoldandItalics"/>
              </w:rPr>
              <w:t>inspected and prepared.</w:t>
            </w:r>
          </w:p>
          <w:p w:rsidR="00000000" w:rsidRPr="005E6796" w:rsidP="005E6796">
            <w:pPr>
              <w:pStyle w:val="List"/>
            </w:pPr>
            <w:r w:rsidRPr="005E6796">
              <w:t>1.4</w:t>
            </w:r>
            <w:r w:rsidRPr="005E6796">
              <w:tab/>
              <w:t>EPT and explosive charges are secured safely to/from the dive site.</w:t>
            </w:r>
          </w:p>
          <w:p w:rsidR="00000000" w:rsidP="005E6796">
            <w:pPr>
              <w:pStyle w:val="List"/>
              <w:rPr>
                <w:lang w:val="en-NZ"/>
              </w:rPr>
            </w:pPr>
            <w:r w:rsidRPr="005E6796">
              <w:t>1.5</w:t>
            </w:r>
            <w:r w:rsidRPr="005E6796">
              <w:tab/>
            </w:r>
            <w:r w:rsidRPr="005E6796">
              <w:t xml:space="preserve">Access obstructions and other hazards are assessed and </w:t>
            </w:r>
            <w:r w:rsidRPr="005E6796">
              <w:rPr>
                <w:rStyle w:val="BoldandItalics"/>
              </w:rPr>
              <w:t>action</w:t>
            </w:r>
            <w:r w:rsidRPr="005E6796">
              <w:t xml:space="preserve"> is taken to </w:t>
            </w:r>
            <w:r w:rsidRPr="005E6796">
              <w:rPr>
                <w:rStyle w:val="BoldandItalics"/>
              </w:rPr>
              <w:t>remove</w:t>
            </w:r>
            <w:r w:rsidRPr="005E6796">
              <w:t>/</w:t>
            </w:r>
            <w:r w:rsidRPr="005E6796">
              <w:rPr>
                <w:rStyle w:val="BoldandItalics"/>
              </w:rPr>
              <w:t>reduce the risk.</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List"/>
              <w:rPr>
                <w:lang w:val="en-NZ"/>
              </w:rPr>
            </w:pPr>
            <w:r w:rsidRPr="005E6796">
              <w:rPr>
                <w:rStyle w:val="SpecialBold"/>
              </w:rPr>
              <w:t>2.</w:t>
            </w:r>
            <w:r w:rsidRPr="005E6796">
              <w:rPr>
                <w:rStyle w:val="SpecialBold"/>
              </w:rPr>
              <w:tab/>
              <w:t>Operate EPT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
            </w:pPr>
            <w:r w:rsidRPr="005E6796">
              <w:t>2.1</w:t>
            </w:r>
            <w:r w:rsidRPr="005E6796">
              <w:tab/>
              <w:t>EPT and explosive charges are secured on self for ease of accessibility and lack of interference with mobility and dive equipme</w:t>
            </w:r>
            <w:r w:rsidRPr="005E6796">
              <w:t>nt.</w:t>
            </w:r>
          </w:p>
          <w:p w:rsidR="00000000" w:rsidRPr="005E6796" w:rsidP="005E6796">
            <w:pPr>
              <w:pStyle w:val="List"/>
            </w:pPr>
            <w:r w:rsidRPr="005E6796">
              <w:t>2.2</w:t>
            </w:r>
            <w:r w:rsidRPr="005E6796">
              <w:tab/>
            </w:r>
            <w:r w:rsidRPr="005E6796">
              <w:rPr>
                <w:rStyle w:val="BoldandItalics"/>
              </w:rPr>
              <w:t>Material or base</w:t>
            </w:r>
            <w:r w:rsidRPr="005E6796">
              <w:t xml:space="preserve"> set out intended for explosive fasteners complies with detailed drawings and specifications.</w:t>
            </w:r>
          </w:p>
          <w:p w:rsidR="00000000" w:rsidRPr="005E6796" w:rsidP="005E6796">
            <w:pPr>
              <w:pStyle w:val="List"/>
            </w:pPr>
            <w:r w:rsidRPr="005E6796">
              <w:t>2.3</w:t>
            </w:r>
            <w:r w:rsidRPr="005E6796">
              <w:tab/>
            </w:r>
            <w:r w:rsidRPr="005E6796">
              <w:rPr>
                <w:rStyle w:val="BoldandItalics"/>
              </w:rPr>
              <w:t>EPT attachments</w:t>
            </w:r>
            <w:r w:rsidRPr="005E6796">
              <w:t xml:space="preserve"> are installed and EPT charges are chambered.</w:t>
            </w:r>
          </w:p>
          <w:p w:rsidR="00000000" w:rsidRPr="005E6796" w:rsidP="005E6796">
            <w:pPr>
              <w:pStyle w:val="List"/>
            </w:pPr>
            <w:r w:rsidRPr="005E6796">
              <w:t>2.4</w:t>
            </w:r>
            <w:r w:rsidRPr="005E6796">
              <w:tab/>
              <w:t>Work-safe area is established and the location and safety of divers i</w:t>
            </w:r>
            <w:r w:rsidRPr="005E6796">
              <w:t>s confirmed prior to commencing work task/s.</w:t>
            </w:r>
          </w:p>
          <w:p w:rsidR="00000000" w:rsidRPr="005E6796" w:rsidP="005E6796">
            <w:pPr>
              <w:pStyle w:val="List"/>
            </w:pPr>
            <w:r w:rsidRPr="005E6796">
              <w:t>2.5</w:t>
            </w:r>
            <w:r w:rsidRPr="005E6796">
              <w:tab/>
            </w:r>
            <w:r w:rsidRPr="005E6796">
              <w:rPr>
                <w:rStyle w:val="BoldandItalics"/>
              </w:rPr>
              <w:t>EPT are operated</w:t>
            </w:r>
            <w:r w:rsidRPr="005E6796">
              <w:t xml:space="preserve"> underwater ensuring management of their associated </w:t>
            </w:r>
            <w:r w:rsidRPr="005E6796">
              <w:rPr>
                <w:rStyle w:val="BoldandItalics"/>
              </w:rPr>
              <w:t>hazards.</w:t>
            </w:r>
          </w:p>
          <w:p w:rsidR="00000000" w:rsidRPr="005E6796" w:rsidP="005E6796">
            <w:pPr>
              <w:pStyle w:val="List"/>
            </w:pPr>
            <w:r w:rsidRPr="005E6796">
              <w:t>2.6</w:t>
            </w:r>
            <w:r w:rsidRPr="005E6796">
              <w:tab/>
              <w:t>EPT are cleared and rendered safe to evaluate the work task.</w:t>
            </w:r>
          </w:p>
          <w:p w:rsidR="00000000" w:rsidP="005E6796">
            <w:pPr>
              <w:pStyle w:val="List"/>
              <w:rPr>
                <w:lang w:val="en-NZ"/>
              </w:rPr>
            </w:pPr>
            <w:r w:rsidRPr="005E6796">
              <w:t>2.7</w:t>
            </w:r>
            <w:r w:rsidRPr="005E6796">
              <w:tab/>
            </w:r>
            <w:r w:rsidRPr="005E6796">
              <w:t>Fastener penetration is checked for angle, depth and integrity of base.</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List"/>
              <w:rPr>
                <w:lang w:val="en-NZ"/>
              </w:rPr>
            </w:pPr>
            <w:r w:rsidRPr="005E6796">
              <w:rPr>
                <w:rStyle w:val="SpecialBold"/>
              </w:rPr>
              <w:t>3.</w:t>
            </w:r>
            <w:r w:rsidRPr="005E6796">
              <w:rPr>
                <w:rStyle w:val="SpecialBold"/>
              </w:rPr>
              <w:tab/>
              <w:t>Conclude underwater EPT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
            </w:pPr>
            <w:r w:rsidRPr="005E6796">
              <w:t>3.1</w:t>
            </w:r>
            <w:r w:rsidRPr="005E6796">
              <w:tab/>
            </w:r>
            <w:r w:rsidRPr="005E6796">
              <w:rPr>
                <w:rStyle w:val="BoldandItalics"/>
              </w:rPr>
              <w:t>Environmental impact</w:t>
            </w:r>
            <w:r w:rsidRPr="005E6796">
              <w:t xml:space="preserve"> arising from use of EPT is minimised and waste products are recovered.</w:t>
            </w:r>
          </w:p>
          <w:p w:rsidR="00000000" w:rsidRPr="005E6796" w:rsidP="005E6796">
            <w:pPr>
              <w:pStyle w:val="List"/>
            </w:pPr>
            <w:r w:rsidRPr="005E6796">
              <w:t>3.2</w:t>
            </w:r>
            <w:r w:rsidRPr="005E6796">
              <w:tab/>
              <w:t xml:space="preserve">EPT and protective equipment are </w:t>
            </w:r>
            <w:r w:rsidRPr="005E6796">
              <w:rPr>
                <w:rStyle w:val="BoldandItalics"/>
              </w:rPr>
              <w:t>de</w:t>
            </w:r>
            <w:r w:rsidRPr="005E6796">
              <w:t>-</w:t>
            </w:r>
            <w:r w:rsidRPr="005E6796">
              <w:rPr>
                <w:rStyle w:val="BoldandItalics"/>
              </w:rPr>
              <w:t>serviced</w:t>
            </w:r>
            <w:r w:rsidRPr="005E6796">
              <w:t xml:space="preserve"> </w:t>
            </w:r>
            <w:r w:rsidRPr="005E6796">
              <w:t>after use.</w:t>
            </w:r>
          </w:p>
          <w:p w:rsidR="00000000" w:rsidRPr="005E6796" w:rsidP="005E6796">
            <w:pPr>
              <w:pStyle w:val="List"/>
            </w:pPr>
            <w:r w:rsidRPr="005E6796">
              <w:t>3.3</w:t>
            </w:r>
            <w:r w:rsidRPr="005E6796">
              <w:tab/>
              <w:t>Explosive charge usage is documented.</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9" w:name="O_519063"/>
      <w:bookmarkEnd w:id="9"/>
      <w:r w:rsidRPr="005E6796">
        <w:t>Required Skills and Knowledge</w:t>
      </w:r>
    </w:p>
    <w:tbl>
      <w:tblPr>
        <w:tblW w:w="0" w:type="auto"/>
        <w:tblLayout w:type="fixed"/>
        <w:tblCellMar>
          <w:left w:w="62" w:type="dxa"/>
          <w:right w:w="62" w:type="dxa"/>
        </w:tblCellMar>
        <w:tblLook w:val="0000"/>
      </w:tblPr>
      <w:tblGrid>
        <w:gridCol w:w="8640"/>
      </w:tblGrid>
      <w:tr w:rsidTr="00141C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6796">
            <w:pPr>
              <w:pStyle w:val="BodyText"/>
              <w:rPr>
                <w:lang w:val="en-NZ"/>
              </w:rPr>
            </w:pPr>
            <w:r w:rsidRPr="005E6796">
              <w:t>This describes the essential skills and knowledge and their level, required for this unit.</w:t>
            </w:r>
          </w:p>
        </w:tc>
      </w:tr>
      <w:tr w:rsidTr="00141C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6796">
            <w:pPr>
              <w:pStyle w:val="BodyText"/>
              <w:rPr>
                <w:lang w:val="en-NZ"/>
              </w:rPr>
            </w:pPr>
            <w:r w:rsidRPr="005E6796">
              <w:rPr>
                <w:rStyle w:val="SpecialBold"/>
              </w:rPr>
              <w:t>Required Skills</w:t>
            </w:r>
          </w:p>
        </w:tc>
      </w:tr>
      <w:tr w:rsidTr="00141C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6796" w:rsidP="005E6796">
            <w:pPr>
              <w:pStyle w:val="ListBullet"/>
            </w:pPr>
            <w:r w:rsidRPr="005E6796">
              <w:t>ability to dive</w:t>
            </w:r>
          </w:p>
          <w:p w:rsidR="00000000" w:rsidRPr="005E6796" w:rsidP="005E6796">
            <w:pPr>
              <w:pStyle w:val="ListBullet"/>
            </w:pPr>
            <w:r w:rsidRPr="005E6796">
              <w:t xml:space="preserve">correctly take care with and handle explosive charges </w:t>
            </w:r>
          </w:p>
          <w:p w:rsidR="00000000" w:rsidRPr="005E6796" w:rsidP="005E6796">
            <w:pPr>
              <w:pStyle w:val="ListBullet"/>
            </w:pPr>
            <w:r w:rsidRPr="005E6796">
              <w:t>employ EPT</w:t>
            </w:r>
          </w:p>
          <w:p w:rsidR="00000000" w:rsidP="005E6796">
            <w:pPr>
              <w:pStyle w:val="ListBullet"/>
              <w:rPr>
                <w:lang w:val="en-NZ"/>
              </w:rPr>
            </w:pPr>
            <w:r w:rsidRPr="005E6796">
              <w:t>implement firing and misfiring drills</w:t>
            </w:r>
          </w:p>
        </w:tc>
      </w:tr>
      <w:tr w:rsidTr="00141C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6796">
            <w:pPr>
              <w:pStyle w:val="BodyText"/>
              <w:rPr>
                <w:lang w:val="en-NZ"/>
              </w:rPr>
            </w:pPr>
            <w:r w:rsidRPr="005E6796">
              <w:rPr>
                <w:rStyle w:val="SpecialBold"/>
              </w:rPr>
              <w:t>Required Knowledge</w:t>
            </w:r>
          </w:p>
        </w:tc>
      </w:tr>
      <w:tr w:rsidTr="00141C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6796" w:rsidP="005E6796">
            <w:pPr>
              <w:pStyle w:val="ListBullet"/>
            </w:pPr>
            <w:r w:rsidRPr="005E6796">
              <w:t>dive equipment</w:t>
            </w:r>
          </w:p>
          <w:p w:rsidR="00000000" w:rsidRPr="005E6796" w:rsidP="005E6796">
            <w:pPr>
              <w:pStyle w:val="ListBullet"/>
            </w:pPr>
            <w:r w:rsidRPr="005E6796">
              <w:t>dive physics</w:t>
            </w:r>
          </w:p>
          <w:p w:rsidR="00000000" w:rsidRPr="005E6796" w:rsidP="005E6796">
            <w:pPr>
              <w:pStyle w:val="ListBullet"/>
            </w:pPr>
            <w:r w:rsidRPr="005E6796">
              <w:t>explosive hazards</w:t>
            </w:r>
          </w:p>
          <w:p w:rsidR="00000000" w:rsidRPr="005E6796" w:rsidP="005E6796">
            <w:pPr>
              <w:pStyle w:val="ListBullet"/>
            </w:pPr>
            <w:r w:rsidRPr="005E6796">
              <w:t>explosive power tool usage on land</w:t>
            </w:r>
          </w:p>
          <w:p w:rsidR="00000000" w:rsidRPr="005E6796" w:rsidP="005E6796">
            <w:pPr>
              <w:pStyle w:val="ListBullet"/>
            </w:pPr>
            <w:r w:rsidRPr="005E6796">
              <w:t>general occupational/diving safety awareness</w:t>
            </w:r>
          </w:p>
          <w:p w:rsidR="00000000" w:rsidRPr="005E6796" w:rsidP="005E6796">
            <w:pPr>
              <w:pStyle w:val="ListBullet"/>
            </w:pPr>
            <w:r w:rsidRPr="005E6796">
              <w:t>ocea</w:t>
            </w:r>
            <w:r w:rsidRPr="005E6796">
              <w:t>nography</w:t>
            </w:r>
          </w:p>
          <w:p w:rsidR="00000000" w:rsidRPr="005E6796" w:rsidP="005E6796">
            <w:pPr>
              <w:pStyle w:val="ListBullet"/>
            </w:pPr>
            <w:r w:rsidRPr="005E6796">
              <w:t>principles of operation</w:t>
            </w:r>
          </w:p>
          <w:p w:rsidR="00000000" w:rsidRPr="005E6796" w:rsidP="005E6796">
            <w:pPr>
              <w:pStyle w:val="ListBullet"/>
            </w:pPr>
            <w:r w:rsidRPr="005E6796">
              <w:t>relevant references and Australian Standards</w:t>
            </w:r>
          </w:p>
          <w:p w:rsidR="00000000" w:rsidRPr="005E6796" w:rsidP="005E6796">
            <w:pPr>
              <w:pStyle w:val="ListBullet"/>
            </w:pPr>
            <w:r w:rsidRPr="005E6796">
              <w:t xml:space="preserve">safety distances </w:t>
            </w:r>
          </w:p>
          <w:p w:rsidR="00000000" w:rsidRPr="005E6796" w:rsidP="005E6796">
            <w:pPr>
              <w:pStyle w:val="ListBullet"/>
            </w:pPr>
            <w:r w:rsidRPr="005E6796">
              <w:t>work hazards</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10" w:name="O_519062"/>
      <w:bookmarkEnd w:id="10"/>
      <w:r w:rsidRPr="005E6796">
        <w:t>Evidence Guide</w:t>
      </w:r>
    </w:p>
    <w:tbl>
      <w:tblPr>
        <w:tblW w:w="0" w:type="auto"/>
        <w:tblLayout w:type="fixed"/>
        <w:tblCellMar>
          <w:left w:w="62" w:type="dxa"/>
          <w:right w:w="62" w:type="dxa"/>
        </w:tblCellMar>
        <w:tblLook w:val="0000"/>
      </w:tblPr>
      <w:tblGrid>
        <w:gridCol w:w="3060"/>
        <w:gridCol w:w="5580"/>
      </w:tblGrid>
      <w:tr w:rsidTr="005E67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6796">
            <w:pPr>
              <w:pStyle w:val="BodyText"/>
              <w:rPr>
                <w:lang w:val="en-NZ"/>
              </w:rPr>
            </w:pPr>
            <w:r w:rsidRPr="005E6796">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5E6796" w:rsidP="005E6796">
            <w:pPr>
              <w:pStyle w:val="BodyText"/>
            </w:pPr>
            <w:r w:rsidRPr="005E6796">
              <w:t>Assessment must confirm the ability to attend to personal and collective safety; to consider the environmental impact as part of the dive plan; and to focus on the integrity of the fasteners in performing the intended role.</w:t>
            </w:r>
          </w:p>
          <w:p w:rsidR="00000000" w:rsidRPr="005E6796" w:rsidP="005E6796">
            <w:pPr>
              <w:pStyle w:val="BodyText"/>
            </w:pPr>
            <w:r w:rsidRPr="005E6796">
              <w:rPr>
                <w:rStyle w:val="SpecialBold"/>
              </w:rPr>
              <w:t>Consistency in performance</w:t>
            </w:r>
          </w:p>
          <w:p w:rsidR="00000000" w:rsidP="005E6796">
            <w:pPr>
              <w:pStyle w:val="BodyText"/>
              <w:rPr>
                <w:lang w:val="en-NZ"/>
              </w:rPr>
            </w:pPr>
            <w:r w:rsidRPr="005E6796">
              <w:t>Compe</w:t>
            </w:r>
            <w:r w:rsidRPr="005E6796">
              <w:t>tency should be demonstrated during a number of work tasks where the diver fires a minimum of two charges over, at a minimum, two underwater work tasks into concrete, masonry or steel.</w:t>
            </w:r>
          </w:p>
        </w:tc>
      </w:tr>
      <w:tr w:rsidTr="005E679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E6796" w:rsidP="005E6796">
            <w:pPr>
              <w:pStyle w:val="BodyText"/>
            </w:pPr>
            <w:r w:rsidRPr="005E6796">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5E6796" w:rsidP="005E6796">
            <w:pPr>
              <w:pStyle w:val="BodyText"/>
            </w:pPr>
            <w:r w:rsidRPr="005E6796">
              <w:rPr>
                <w:rStyle w:val="SpecialBold"/>
              </w:rPr>
              <w:t>Context of assessment</w:t>
            </w:r>
          </w:p>
          <w:p w:rsidR="00000000" w:rsidRPr="005E6796" w:rsidP="005E6796">
            <w:pPr>
              <w:pStyle w:val="BodyText"/>
            </w:pPr>
            <w:r w:rsidRPr="005E6796">
              <w:t>Competency should be assessed in the ocean supported by questioning on shore or aboard vessels.</w:t>
            </w:r>
          </w:p>
          <w:p w:rsidR="00000000" w:rsidRPr="005E6796" w:rsidP="005E6796">
            <w:pPr>
              <w:pStyle w:val="BodyText"/>
            </w:pPr>
            <w:r w:rsidRPr="005E6796">
              <w:t>When practicable, assessment should relate to the diver’s vocational focus.</w:t>
            </w:r>
          </w:p>
          <w:p w:rsidR="00000000" w:rsidRPr="005E6796" w:rsidP="005E6796">
            <w:pPr>
              <w:pStyle w:val="BodyText"/>
            </w:pPr>
            <w:r w:rsidRPr="005E6796">
              <w:t>Assessment should be conducted over a time frame that allows for the safe demonstra</w:t>
            </w:r>
            <w:r w:rsidRPr="005E6796">
              <w:t>tion of competency.</w:t>
            </w:r>
          </w:p>
          <w:p w:rsidR="00000000" w:rsidRPr="005E6796" w:rsidP="005E6796">
            <w:pPr>
              <w:pStyle w:val="BodyText"/>
            </w:pPr>
            <w:r w:rsidRPr="005E6796">
              <w:rPr>
                <w:rStyle w:val="SpecialBold"/>
              </w:rPr>
              <w:t>Specific resources for assessment</w:t>
            </w:r>
          </w:p>
          <w:p w:rsidR="00000000" w:rsidRPr="005E6796" w:rsidP="005E6796">
            <w:pPr>
              <w:pStyle w:val="BodyText"/>
            </w:pPr>
            <w:r w:rsidRPr="005E6796">
              <w:t>Access to a complete range of diving, safety and accessory equipment; EPT and charges.</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11" w:name="O_519061"/>
      <w:bookmarkEnd w:id="11"/>
      <w:r w:rsidRPr="005E6796">
        <w:t>Range Statement</w:t>
      </w:r>
    </w:p>
    <w:tbl>
      <w:tblPr>
        <w:tblW w:w="0" w:type="auto"/>
        <w:tblLayout w:type="fixed"/>
        <w:tblCellMar>
          <w:left w:w="62" w:type="dxa"/>
          <w:right w:w="62" w:type="dxa"/>
        </w:tblCellMar>
        <w:tblLook w:val="0000"/>
      </w:tblPr>
      <w:tblGrid>
        <w:gridCol w:w="3060"/>
        <w:gridCol w:w="5580"/>
      </w:tblGrid>
      <w:tr w:rsidTr="00141CC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
              <w:rPr>
                <w:lang w:val="en-NZ"/>
              </w:rPr>
            </w:pPr>
            <w:r w:rsidRPr="005E6796">
              <w:t xml:space="preserve">The Range Statement relates to the Unit of Competency as a whole. It allows for </w:t>
            </w:r>
            <w:r w:rsidRPr="005E6796">
              <w:t xml:space="preserve">different work environments and situations that may affect performance. </w:t>
            </w:r>
            <w:r w:rsidRPr="005E6796">
              <w:rPr>
                <w:rStyle w:val="BoldandItalics"/>
              </w:rPr>
              <w:t>Bold italicised</w:t>
            </w:r>
            <w:r w:rsidRPr="005E6796">
              <w:t xml:space="preserve"> wording in the Performance Criteria is detailed below.</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 xml:space="preserve">Work task </w:t>
            </w:r>
            <w:r w:rsidRPr="005E679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ListBullet"/>
              <w:rPr>
                <w:lang w:val="en-NZ"/>
              </w:rPr>
            </w:pPr>
            <w:r w:rsidRPr="005E6796">
              <w:t>fastening</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Worksite data</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composition of base (refer below for types of base)</w:t>
            </w:r>
          </w:p>
          <w:p w:rsidR="00000000" w:rsidRPr="005E6796" w:rsidP="005E6796">
            <w:pPr>
              <w:pStyle w:val="ListBullet"/>
            </w:pPr>
            <w:r w:rsidRPr="005E6796">
              <w:t>condition of base</w:t>
            </w:r>
          </w:p>
          <w:p w:rsidR="00000000" w:rsidRPr="005E6796" w:rsidP="005E6796">
            <w:pPr>
              <w:pStyle w:val="ListBullet"/>
            </w:pPr>
            <w:r w:rsidRPr="005E6796">
              <w:t>current</w:t>
            </w:r>
          </w:p>
          <w:p w:rsidR="00000000" w:rsidRPr="005E6796" w:rsidP="005E6796">
            <w:pPr>
              <w:pStyle w:val="ListBullet"/>
            </w:pPr>
            <w:r w:rsidRPr="005E6796">
              <w:t>depth</w:t>
            </w:r>
          </w:p>
          <w:p w:rsidR="00000000" w:rsidRPr="005E6796" w:rsidP="005E6796">
            <w:pPr>
              <w:pStyle w:val="ListBullet"/>
            </w:pPr>
            <w:r w:rsidRPr="005E6796">
              <w:t>gradient</w:t>
            </w:r>
          </w:p>
          <w:p w:rsidR="00000000" w:rsidRPr="005E6796" w:rsidP="005E6796">
            <w:pPr>
              <w:pStyle w:val="ListBullet"/>
            </w:pPr>
            <w:r w:rsidRPr="005E6796">
              <w:t>hazards</w:t>
            </w:r>
          </w:p>
          <w:p w:rsidR="00000000" w:rsidP="005E6796">
            <w:pPr>
              <w:pStyle w:val="ListBullet"/>
              <w:rPr>
                <w:lang w:val="en-NZ"/>
              </w:rPr>
            </w:pPr>
            <w:r w:rsidRPr="005E6796">
              <w:t>obstacles</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EPT</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direct action</w:t>
            </w:r>
          </w:p>
          <w:p w:rsidR="00000000" w:rsidP="005E6796">
            <w:pPr>
              <w:pStyle w:val="ListBullet"/>
              <w:rPr>
                <w:lang w:val="en-NZ"/>
              </w:rPr>
            </w:pPr>
            <w:r w:rsidRPr="005E6796">
              <w:t>indirect action</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Protective equipment</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boots</w:t>
            </w:r>
          </w:p>
          <w:p w:rsidR="00000000" w:rsidRPr="005E6796" w:rsidP="005E6796">
            <w:pPr>
              <w:pStyle w:val="ListBullet"/>
            </w:pPr>
            <w:r w:rsidRPr="005E6796">
              <w:t>ear protection</w:t>
            </w:r>
          </w:p>
          <w:p w:rsidR="00000000" w:rsidP="005E6796">
            <w:pPr>
              <w:pStyle w:val="ListBullet"/>
              <w:rPr>
                <w:lang w:val="en-NZ"/>
              </w:rPr>
            </w:pPr>
            <w:r w:rsidRPr="005E6796">
              <w:t>gloves</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Selecting, inspecting and preparing EPT, explosive charges and protective equipment</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date checks</w:t>
            </w:r>
          </w:p>
          <w:p w:rsidR="00000000" w:rsidRPr="005E6796" w:rsidP="005E6796">
            <w:pPr>
              <w:pStyle w:val="ListBullet"/>
            </w:pPr>
            <w:r w:rsidRPr="005E6796">
              <w:t>reviewing equipment logs</w:t>
            </w:r>
          </w:p>
          <w:p w:rsidR="00000000" w:rsidP="005E6796">
            <w:pPr>
              <w:pStyle w:val="ListBullet"/>
              <w:rPr>
                <w:lang w:val="en-NZ"/>
              </w:rPr>
            </w:pPr>
            <w:r w:rsidRPr="005E6796">
              <w:t>visual inspection</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Action to remove/reduce the risk</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erecting signage</w:t>
            </w:r>
          </w:p>
          <w:p w:rsidR="00000000" w:rsidP="005E6796">
            <w:pPr>
              <w:pStyle w:val="ListBullet"/>
              <w:rPr>
                <w:lang w:val="en-NZ"/>
              </w:rPr>
            </w:pPr>
            <w:r w:rsidRPr="005E6796">
              <w:t>using patrol/sentry craft</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Material or base</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concrete</w:t>
            </w:r>
          </w:p>
          <w:p w:rsidR="00000000" w:rsidRPr="005E6796" w:rsidP="005E6796">
            <w:pPr>
              <w:pStyle w:val="ListBullet"/>
            </w:pPr>
            <w:r w:rsidRPr="005E6796">
              <w:t>masonry</w:t>
            </w:r>
          </w:p>
          <w:p w:rsidR="00000000" w:rsidP="005E6796">
            <w:pPr>
              <w:pStyle w:val="ListBullet"/>
              <w:rPr>
                <w:lang w:val="en-NZ"/>
              </w:rPr>
            </w:pPr>
            <w:r w:rsidRPr="005E6796">
              <w:t>steel</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EPT attachments</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channel</w:t>
            </w:r>
          </w:p>
          <w:p w:rsidR="00000000" w:rsidP="005E6796">
            <w:pPr>
              <w:pStyle w:val="ListBullet"/>
              <w:rPr>
                <w:lang w:val="en-NZ"/>
              </w:rPr>
            </w:pPr>
            <w:r w:rsidRPr="005E6796">
              <w:t>rebate</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Operation of EPT</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loading</w:t>
            </w:r>
          </w:p>
          <w:p w:rsidR="00000000" w:rsidRPr="005E6796" w:rsidP="005E6796">
            <w:pPr>
              <w:pStyle w:val="ListBullet"/>
            </w:pPr>
            <w:r w:rsidRPr="005E6796">
              <w:t>firing</w:t>
            </w:r>
          </w:p>
          <w:p w:rsidR="00000000" w:rsidP="005E6796">
            <w:pPr>
              <w:pStyle w:val="ListBullet"/>
              <w:rPr>
                <w:lang w:val="en-NZ"/>
              </w:rPr>
            </w:pPr>
            <w:r w:rsidRPr="005E6796">
              <w:t>misfire procedures</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Hazards</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fall zone of objects being worked on</w:t>
            </w:r>
          </w:p>
          <w:p w:rsidR="00000000" w:rsidRPr="005E6796" w:rsidP="005E6796">
            <w:pPr>
              <w:pStyle w:val="ListBullet"/>
            </w:pPr>
            <w:r w:rsidRPr="005E6796">
              <w:t>impact of ept on dive equipment (e.g. hoses, gauges, communications)</w:t>
            </w:r>
          </w:p>
          <w:p w:rsidR="00000000" w:rsidRPr="005E6796" w:rsidP="005E6796">
            <w:pPr>
              <w:pStyle w:val="ListBullet"/>
            </w:pPr>
            <w:r w:rsidRPr="005E6796">
              <w:t>operational zone and danger area of ept</w:t>
            </w:r>
          </w:p>
          <w:p w:rsidR="00000000" w:rsidP="005E6796">
            <w:pPr>
              <w:pStyle w:val="ListBullet"/>
              <w:rPr>
                <w:lang w:val="en-NZ"/>
              </w:rPr>
            </w:pPr>
            <w:r w:rsidRPr="005E6796">
              <w:t>release of fuels and associated chemical contaminants resident at the worksite</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Environmental impact</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contamination of surrounding water (e.g. leaking oil)</w:t>
            </w:r>
          </w:p>
          <w:p w:rsidR="00000000" w:rsidRPr="005E6796" w:rsidP="005E6796">
            <w:pPr>
              <w:pStyle w:val="ListBullet"/>
            </w:pPr>
            <w:r w:rsidRPr="005E6796">
              <w:t>physical damage to reef and associated floor eco-systems (e.g. coral)</w:t>
            </w:r>
          </w:p>
          <w:p w:rsidR="00000000" w:rsidP="005E6796">
            <w:pPr>
              <w:pStyle w:val="ListBullet"/>
              <w:rPr>
                <w:lang w:val="en-NZ"/>
              </w:rPr>
            </w:pPr>
            <w:r w:rsidRPr="005E6796">
              <w:t>visual pollution of waste material (e.g. concrete and metal parts)</w:t>
            </w:r>
          </w:p>
        </w:tc>
      </w:tr>
      <w:tr w:rsidTr="00141CC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796">
            <w:pPr>
              <w:pStyle w:val="BodyTextRight"/>
              <w:rPr>
                <w:lang w:val="en-NZ"/>
              </w:rPr>
            </w:pPr>
            <w:r w:rsidRPr="005E6796">
              <w:rPr>
                <w:rStyle w:val="BoldandItalics"/>
              </w:rPr>
              <w:t>De-servicing</w:t>
            </w:r>
            <w:r w:rsidRPr="005E679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796" w:rsidP="005E6796">
            <w:pPr>
              <w:pStyle w:val="ListBullet"/>
            </w:pPr>
            <w:r w:rsidRPr="005E6796">
              <w:t>drying</w:t>
            </w:r>
          </w:p>
          <w:p w:rsidR="00000000" w:rsidRPr="005E6796" w:rsidP="005E6796">
            <w:pPr>
              <w:pStyle w:val="ListBullet"/>
            </w:pPr>
            <w:r w:rsidRPr="005E6796">
              <w:t>logging work details into equi</w:t>
            </w:r>
            <w:r w:rsidRPr="005E6796">
              <w:t>pment logs</w:t>
            </w:r>
          </w:p>
          <w:p w:rsidR="00000000" w:rsidRPr="005E6796" w:rsidP="005E6796">
            <w:pPr>
              <w:pStyle w:val="ListBullet"/>
            </w:pPr>
            <w:r w:rsidRPr="005E6796">
              <w:t>oiling/greasing</w:t>
            </w:r>
          </w:p>
          <w:p w:rsidR="00000000" w:rsidRPr="005E6796" w:rsidP="005E6796">
            <w:pPr>
              <w:pStyle w:val="ListBullet"/>
            </w:pPr>
            <w:r w:rsidRPr="005E6796">
              <w:t>washing in fresh water</w:t>
            </w:r>
          </w:p>
        </w:tc>
      </w:tr>
    </w:tbl>
    <w:p w:rsidR="00000000" w:rsidRPr="005E6796" w:rsidP="005E6796">
      <w:pPr>
        <w:pStyle w:val="BodyText"/>
      </w:pPr>
    </w:p>
    <w:p w:rsidR="00000000" w:rsidRPr="005E6796" w:rsidP="005E6796">
      <w:pPr>
        <w:pStyle w:val="AllowPageBreak"/>
      </w:pPr>
    </w:p>
    <w:p w:rsidR="00000000" w:rsidRPr="005E6796" w:rsidP="005E6796">
      <w:pPr>
        <w:pStyle w:val="Heading1"/>
      </w:pPr>
      <w:bookmarkStart w:id="12" w:name="O_519060"/>
      <w:bookmarkEnd w:id="12"/>
      <w:r w:rsidRPr="005E6796">
        <w:t>Unit Sector(s)</w:t>
      </w:r>
    </w:p>
    <w:p w:rsidR="00000000" w:rsidRPr="005E6796" w:rsidP="005E6796">
      <w:pPr>
        <w:pStyle w:val="BodyText"/>
      </w:pPr>
      <w:r w:rsidRPr="005E6796">
        <w:t>Not applicable.</w:t>
      </w:r>
    </w:p>
    <w:p w:rsidR="00000000" w:rsidRPr="005E6796" w:rsidP="005E6796"/>
    <w:sectPr w:rsidSect="005E6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rsidRPr="00141CC1" w:rsidP="00141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C1" w:rsidP="005E6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1CC1" w:rsidP="005E67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41CC1" w:rsidP="005E6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rsidRPr="00141CC1" w:rsidP="00141C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C1" w:rsidRPr="002D2AF8" w:rsidP="005E6796">
    <w:pPr>
      <w:pStyle w:val="Header"/>
      <w:framePr w:wrap="around"/>
    </w:pPr>
    <w:r>
      <w:fldChar w:fldCharType="begin"/>
    </w:r>
    <w:r>
      <w:instrText xml:space="preserve"> TITLE   \* MERGEFORMAT </w:instrText>
    </w:r>
    <w:r>
      <w:fldChar w:fldCharType="separate"/>
    </w:r>
    <w:r>
      <w:t>DEFDV015B Employ explosive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141CC1" w:rsidP="005E6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25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E473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796"/>
    <w:pPr>
      <w:spacing w:before="360" w:after="60"/>
      <w:outlineLvl w:val="0"/>
    </w:pPr>
    <w:rPr>
      <w:sz w:val="32"/>
    </w:rPr>
  </w:style>
  <w:style w:type="paragraph" w:styleId="Heading2">
    <w:name w:val="heading 2"/>
    <w:basedOn w:val="HeadingBase"/>
    <w:next w:val="BodyText"/>
    <w:link w:val="Heading2Char"/>
    <w:qFormat/>
    <w:rsid w:val="005E6796"/>
    <w:pPr>
      <w:keepLines/>
      <w:spacing w:before="240" w:after="120"/>
      <w:outlineLvl w:val="1"/>
    </w:pPr>
    <w:rPr>
      <w:sz w:val="28"/>
      <w:szCs w:val="40"/>
    </w:rPr>
  </w:style>
  <w:style w:type="paragraph" w:styleId="Heading3">
    <w:name w:val="heading 3"/>
    <w:basedOn w:val="HeadingBase"/>
    <w:next w:val="BodyText"/>
    <w:link w:val="Heading3Char"/>
    <w:qFormat/>
    <w:rsid w:val="005E6796"/>
    <w:pPr>
      <w:spacing w:before="180" w:after="120"/>
      <w:outlineLvl w:val="2"/>
    </w:pPr>
    <w:rPr>
      <w:spacing w:val="-10"/>
      <w:kern w:val="32"/>
    </w:rPr>
  </w:style>
  <w:style w:type="paragraph" w:styleId="Heading4">
    <w:name w:val="heading 4"/>
    <w:basedOn w:val="HeadingBase"/>
    <w:next w:val="BodyText"/>
    <w:link w:val="Heading4Char"/>
    <w:qFormat/>
    <w:rsid w:val="005E6796"/>
    <w:pPr>
      <w:spacing w:before="160" w:after="120"/>
      <w:outlineLvl w:val="3"/>
    </w:pPr>
    <w:rPr>
      <w:sz w:val="22"/>
    </w:rPr>
  </w:style>
  <w:style w:type="paragraph" w:styleId="Heading5">
    <w:name w:val="heading 5"/>
    <w:basedOn w:val="HeadingBase"/>
    <w:next w:val="Normal"/>
    <w:link w:val="Heading5Char"/>
    <w:qFormat/>
    <w:rsid w:val="005E6796"/>
    <w:pPr>
      <w:spacing w:before="80"/>
      <w:outlineLvl w:val="4"/>
    </w:pPr>
    <w:rPr>
      <w:color w:val="918585"/>
      <w:sz w:val="20"/>
    </w:rPr>
  </w:style>
  <w:style w:type="paragraph" w:styleId="Heading6">
    <w:name w:val="heading 6"/>
    <w:basedOn w:val="HeadingBase"/>
    <w:next w:val="Normal"/>
    <w:link w:val="Heading6Char"/>
    <w:qFormat/>
    <w:rsid w:val="005E6796"/>
    <w:pPr>
      <w:spacing w:before="60"/>
      <w:outlineLvl w:val="5"/>
    </w:pPr>
    <w:rPr>
      <w:color w:val="918585"/>
      <w:sz w:val="20"/>
    </w:rPr>
  </w:style>
  <w:style w:type="paragraph" w:styleId="Heading7">
    <w:name w:val="heading 7"/>
    <w:basedOn w:val="Normal"/>
    <w:next w:val="Normal"/>
    <w:link w:val="Heading7Char"/>
    <w:qFormat/>
    <w:rsid w:val="005E6796"/>
    <w:pPr>
      <w:ind w:left="720"/>
      <w:outlineLvl w:val="6"/>
    </w:pPr>
    <w:rPr>
      <w:i/>
    </w:rPr>
  </w:style>
  <w:style w:type="paragraph" w:styleId="Heading8">
    <w:name w:val="heading 8"/>
    <w:basedOn w:val="Normal"/>
    <w:next w:val="Normal"/>
    <w:link w:val="Heading8Char"/>
    <w:qFormat/>
    <w:rsid w:val="005E6796"/>
    <w:pPr>
      <w:ind w:left="720"/>
      <w:outlineLvl w:val="7"/>
    </w:pPr>
    <w:rPr>
      <w:i/>
    </w:rPr>
  </w:style>
  <w:style w:type="paragraph" w:styleId="Heading9">
    <w:name w:val="heading 9"/>
    <w:basedOn w:val="Normal"/>
    <w:next w:val="Normal"/>
    <w:link w:val="Heading9Char"/>
    <w:qFormat/>
    <w:rsid w:val="005E6796"/>
    <w:pPr>
      <w:ind w:left="720"/>
      <w:outlineLvl w:val="8"/>
    </w:pPr>
    <w:rPr>
      <w:i/>
    </w:rPr>
  </w:style>
  <w:style w:type="character" w:default="1" w:styleId="DefaultParagraphFont">
    <w:name w:val="Default Paragraph Font"/>
    <w:uiPriority w:val="1"/>
    <w:unhideWhenUsed/>
    <w:rsid w:val="005E6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796"/>
  </w:style>
  <w:style w:type="character" w:customStyle="1" w:styleId="Heading1Char">
    <w:name w:val="Heading 1 Char"/>
    <w:basedOn w:val="DefaultParagraphFont"/>
    <w:link w:val="Heading1"/>
    <w:rsid w:val="005E6796"/>
    <w:rPr>
      <w:rFonts w:ascii="Times New Roman" w:eastAsia="Times New Roman" w:hAnsi="Times New Roman" w:cs="Times New Roman"/>
      <w:b/>
      <w:sz w:val="32"/>
      <w:szCs w:val="20"/>
      <w:lang w:eastAsia="en-US"/>
    </w:rPr>
  </w:style>
  <w:style w:type="paragraph" w:styleId="BodyText">
    <w:name w:val="Body Text"/>
    <w:basedOn w:val="Normal"/>
    <w:link w:val="BodyTextChar"/>
    <w:rsid w:val="005E6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796"/>
    <w:rPr>
      <w:rFonts w:ascii="Times New Roman" w:eastAsia="Times New Roman" w:hAnsi="Times New Roman" w:cs="Times New Roman"/>
      <w:sz w:val="24"/>
      <w:lang w:eastAsia="en-US"/>
    </w:rPr>
  </w:style>
  <w:style w:type="paragraph" w:styleId="List">
    <w:name w:val="List"/>
    <w:basedOn w:val="BodyText"/>
    <w:next w:val="BodyText"/>
    <w:rsid w:val="005E6796"/>
    <w:pPr>
      <w:tabs>
        <w:tab w:val="left" w:pos="340"/>
      </w:tabs>
      <w:spacing w:before="60" w:after="60"/>
      <w:ind w:left="340" w:hanging="340"/>
    </w:pPr>
  </w:style>
  <w:style w:type="paragraph" w:styleId="ListBullet">
    <w:name w:val="List Bullet"/>
    <w:basedOn w:val="List"/>
    <w:rsid w:val="005E6796"/>
    <w:pPr>
      <w:numPr>
        <w:numId w:val="12"/>
      </w:numPr>
      <w:tabs>
        <w:tab w:val="clear" w:pos="340"/>
      </w:tabs>
      <w:spacing w:before="40" w:after="40"/>
    </w:pPr>
  </w:style>
  <w:style w:type="character" w:customStyle="1" w:styleId="SpecialBold">
    <w:name w:val="Special Bold"/>
    <w:basedOn w:val="DefaultParagraphFont"/>
    <w:rsid w:val="005E6796"/>
    <w:rPr>
      <w:b/>
      <w:spacing w:val="0"/>
    </w:rPr>
  </w:style>
  <w:style w:type="paragraph" w:customStyle="1" w:styleId="SuperHeading">
    <w:name w:val="SuperHeading"/>
    <w:basedOn w:val="Normal"/>
    <w:rsid w:val="005E6796"/>
    <w:pPr>
      <w:spacing w:before="240" w:after="120"/>
      <w:outlineLvl w:val="0"/>
    </w:pPr>
    <w:rPr>
      <w:rFonts w:ascii="Times New Roman" w:hAnsi="Times New Roman"/>
      <w:b/>
      <w:sz w:val="32"/>
    </w:rPr>
  </w:style>
  <w:style w:type="paragraph" w:customStyle="1" w:styleId="BodyTextRight">
    <w:name w:val="Body Text Right"/>
    <w:basedOn w:val="BodyText"/>
    <w:rsid w:val="005E6796"/>
    <w:pPr>
      <w:spacing w:before="0" w:after="0"/>
      <w:jc w:val="right"/>
    </w:pPr>
  </w:style>
  <w:style w:type="paragraph" w:customStyle="1" w:styleId="AllowPageBreak">
    <w:name w:val="AllowPageBreak"/>
    <w:rsid w:val="005E6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6796"/>
    <w:rPr>
      <w:b/>
      <w:i/>
      <w:u w:val="none"/>
    </w:rPr>
  </w:style>
  <w:style w:type="character" w:customStyle="1" w:styleId="Heading2Char">
    <w:name w:val="Heading 2 Char"/>
    <w:basedOn w:val="DefaultParagraphFont"/>
    <w:link w:val="Heading2"/>
    <w:rsid w:val="005E6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796"/>
    <w:rPr>
      <w:rFonts w:ascii="Courier New" w:eastAsia="Times New Roman" w:hAnsi="Courier New" w:cs="Times New Roman"/>
      <w:i/>
      <w:szCs w:val="20"/>
      <w:lang w:eastAsia="en-US"/>
    </w:rPr>
  </w:style>
  <w:style w:type="paragraph" w:customStyle="1" w:styleId="HeadingBase">
    <w:name w:val="Heading Base"/>
    <w:rsid w:val="005E6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796"/>
    <w:pPr>
      <w:tabs>
        <w:tab w:val="right" w:leader="dot" w:pos="9072"/>
      </w:tabs>
      <w:ind w:left="567"/>
    </w:pPr>
    <w:rPr>
      <w:szCs w:val="22"/>
    </w:rPr>
  </w:style>
  <w:style w:type="paragraph" w:customStyle="1" w:styleId="TOCBase">
    <w:name w:val="TOC Base"/>
    <w:rsid w:val="005E6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796"/>
    <w:pPr>
      <w:tabs>
        <w:tab w:val="right" w:leader="dot" w:pos="9072"/>
      </w:tabs>
      <w:spacing w:before="40" w:after="40"/>
      <w:ind w:left="284"/>
    </w:pPr>
    <w:rPr>
      <w:rFonts w:ascii="Times New Roman" w:hAnsi="Times New Roman"/>
    </w:rPr>
  </w:style>
  <w:style w:type="paragraph" w:styleId="TOC1">
    <w:name w:val="toc 1"/>
    <w:basedOn w:val="TOCBase"/>
    <w:next w:val="Normal"/>
    <w:rsid w:val="005E6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796"/>
    <w:rPr>
      <w:rFonts w:ascii="Times New Roman" w:eastAsia="Times New Roman" w:hAnsi="Times New Roman" w:cs="Times New Roman"/>
      <w:sz w:val="16"/>
      <w:lang w:eastAsia="en-US"/>
    </w:rPr>
  </w:style>
  <w:style w:type="paragraph" w:styleId="Title">
    <w:name w:val="Title"/>
    <w:basedOn w:val="HeadingBase"/>
    <w:link w:val="TitleChar"/>
    <w:qFormat/>
    <w:rsid w:val="005E6796"/>
    <w:pPr>
      <w:spacing w:before="5040"/>
      <w:jc w:val="center"/>
    </w:pPr>
    <w:rPr>
      <w:sz w:val="48"/>
      <w:szCs w:val="72"/>
      <w:lang w:val="en-US"/>
    </w:rPr>
  </w:style>
  <w:style w:type="character" w:customStyle="1" w:styleId="TitleChar">
    <w:name w:val="Title Char"/>
    <w:basedOn w:val="DefaultParagraphFont"/>
    <w:link w:val="Title"/>
    <w:rsid w:val="005E6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796"/>
    <w:pPr>
      <w:tabs>
        <w:tab w:val="left" w:pos="3600"/>
        <w:tab w:val="left" w:pos="3958"/>
      </w:tabs>
    </w:pPr>
  </w:style>
  <w:style w:type="paragraph" w:customStyle="1" w:styleId="Note">
    <w:name w:val="Note"/>
    <w:basedOn w:val="BodyText"/>
    <w:rsid w:val="005E6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796"/>
    <w:pPr>
      <w:framePr w:wrap="auto" w:hAnchor="text" w:y="6049"/>
    </w:pPr>
    <w:rPr>
      <w:color w:val="000000"/>
      <w:sz w:val="40"/>
    </w:rPr>
  </w:style>
  <w:style w:type="paragraph" w:customStyle="1" w:styleId="TOCTitle">
    <w:name w:val="TOCTitle"/>
    <w:basedOn w:val="Heading1"/>
    <w:rsid w:val="005E6796"/>
    <w:pPr>
      <w:spacing w:after="240"/>
      <w:jc w:val="center"/>
      <w:outlineLvl w:val="9"/>
    </w:pPr>
    <w:rPr>
      <w:caps/>
    </w:rPr>
  </w:style>
  <w:style w:type="paragraph" w:customStyle="1" w:styleId="Version">
    <w:name w:val="Version"/>
    <w:rsid w:val="005E6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796"/>
    <w:pPr>
      <w:numPr>
        <w:numId w:val="13"/>
      </w:numPr>
      <w:tabs>
        <w:tab w:val="clear" w:pos="680"/>
      </w:tabs>
    </w:pPr>
  </w:style>
  <w:style w:type="paragraph" w:styleId="Index1">
    <w:name w:val="index 1"/>
    <w:basedOn w:val="Normal"/>
    <w:next w:val="Normal"/>
    <w:semiHidden/>
    <w:rsid w:val="005E6796"/>
    <w:pPr>
      <w:keepNext w:val="0"/>
      <w:tabs>
        <w:tab w:val="right" w:pos="4176"/>
      </w:tabs>
      <w:ind w:left="198" w:hanging="198"/>
    </w:pPr>
    <w:rPr>
      <w:rFonts w:ascii="Garamond" w:hAnsi="Garamond"/>
    </w:rPr>
  </w:style>
  <w:style w:type="paragraph" w:styleId="IndexHeading">
    <w:name w:val="index heading"/>
    <w:basedOn w:val="Normal"/>
    <w:next w:val="Index1"/>
    <w:semiHidden/>
    <w:rsid w:val="005E6796"/>
    <w:pPr>
      <w:spacing w:before="120" w:after="120"/>
    </w:pPr>
    <w:rPr>
      <w:rFonts w:ascii="Arial" w:hAnsi="Arial"/>
      <w:b/>
      <w:color w:val="918585"/>
      <w:sz w:val="24"/>
    </w:rPr>
  </w:style>
  <w:style w:type="paragraph" w:styleId="Header">
    <w:name w:val="header"/>
    <w:basedOn w:val="Normal"/>
    <w:link w:val="HeaderChar"/>
    <w:rsid w:val="005E6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796"/>
    <w:rPr>
      <w:rFonts w:ascii="Times New Roman" w:eastAsia="Times New Roman" w:hAnsi="Times New Roman" w:cs="Times New Roman"/>
      <w:sz w:val="16"/>
      <w:szCs w:val="20"/>
      <w:lang w:val="en-GB" w:eastAsia="en-US"/>
    </w:rPr>
  </w:style>
  <w:style w:type="paragraph" w:customStyle="1" w:styleId="Chapter">
    <w:name w:val="Chapter"/>
    <w:basedOn w:val="Normal"/>
    <w:rsid w:val="005E6796"/>
    <w:pPr>
      <w:spacing w:before="240"/>
    </w:pPr>
    <w:rPr>
      <w:rFonts w:ascii="Times New Roman" w:hAnsi="Times New Roman"/>
      <w:smallCaps/>
      <w:spacing w:val="80"/>
      <w:sz w:val="28"/>
    </w:rPr>
  </w:style>
  <w:style w:type="paragraph" w:customStyle="1" w:styleId="InChapter">
    <w:name w:val="InChapter"/>
    <w:basedOn w:val="Heading3"/>
    <w:rsid w:val="005E6796"/>
    <w:pPr>
      <w:spacing w:after="240"/>
      <w:outlineLvl w:val="9"/>
    </w:pPr>
    <w:rPr>
      <w:noProof/>
    </w:rPr>
  </w:style>
  <w:style w:type="paragraph" w:styleId="Index2">
    <w:name w:val="index 2"/>
    <w:basedOn w:val="Normal"/>
    <w:next w:val="Normal"/>
    <w:semiHidden/>
    <w:rsid w:val="005E6796"/>
    <w:pPr>
      <w:tabs>
        <w:tab w:val="right" w:pos="4176"/>
      </w:tabs>
      <w:ind w:left="568" w:hanging="284"/>
    </w:pPr>
    <w:rPr>
      <w:rFonts w:ascii="Garamond" w:hAnsi="Garamond"/>
    </w:rPr>
  </w:style>
  <w:style w:type="paragraph" w:customStyle="1" w:styleId="Byline">
    <w:name w:val="Byline"/>
    <w:rsid w:val="005E6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796"/>
    <w:pPr>
      <w:tabs>
        <w:tab w:val="clear" w:pos="3600"/>
        <w:tab w:val="clear" w:pos="3958"/>
      </w:tabs>
      <w:jc w:val="right"/>
    </w:pPr>
  </w:style>
  <w:style w:type="character" w:styleId="Emphasis">
    <w:name w:val="Emphasis"/>
    <w:basedOn w:val="DefaultParagraphFont"/>
    <w:qFormat/>
    <w:rsid w:val="005E6796"/>
    <w:rPr>
      <w:i/>
    </w:rPr>
  </w:style>
  <w:style w:type="paragraph" w:styleId="Caption">
    <w:name w:val="caption"/>
    <w:basedOn w:val="BodyText"/>
    <w:next w:val="Normal"/>
    <w:qFormat/>
    <w:rsid w:val="005E6796"/>
    <w:pPr>
      <w:framePr w:w="2268" w:hSpace="181" w:vSpace="181" w:wrap="around" w:vAnchor="text" w:hAnchor="page" w:x="1135" w:y="285" w:anchorLock="1"/>
    </w:pPr>
    <w:rPr>
      <w:i/>
    </w:rPr>
  </w:style>
  <w:style w:type="paragraph" w:customStyle="1" w:styleId="MiniTOCTitle">
    <w:name w:val="MiniTOCTitle"/>
    <w:basedOn w:val="Heading4"/>
    <w:rsid w:val="005E6796"/>
    <w:pPr>
      <w:spacing w:before="240"/>
      <w:outlineLvl w:val="9"/>
    </w:pPr>
    <w:rPr>
      <w:noProof/>
      <w:sz w:val="24"/>
    </w:rPr>
  </w:style>
  <w:style w:type="paragraph" w:customStyle="1" w:styleId="MiniTOCItem">
    <w:name w:val="MiniTOCItem"/>
    <w:basedOn w:val="ListBullet"/>
    <w:rsid w:val="005E6796"/>
    <w:pPr>
      <w:numPr>
        <w:numId w:val="0"/>
      </w:numPr>
      <w:tabs>
        <w:tab w:val="right" w:leader="dot" w:pos="6521"/>
      </w:tabs>
      <w:spacing w:before="0" w:after="0"/>
    </w:pPr>
  </w:style>
  <w:style w:type="paragraph" w:customStyle="1" w:styleId="TOFTitle">
    <w:name w:val="TOFTitle"/>
    <w:basedOn w:val="TOCTitle"/>
    <w:rsid w:val="005E6796"/>
  </w:style>
  <w:style w:type="paragraph" w:styleId="TableofFigures">
    <w:name w:val="table of figures"/>
    <w:basedOn w:val="Normal"/>
    <w:next w:val="Normal"/>
    <w:semiHidden/>
    <w:rsid w:val="005E6796"/>
    <w:pPr>
      <w:tabs>
        <w:tab w:val="right" w:leader="dot" w:pos="9072"/>
      </w:tabs>
      <w:ind w:left="970" w:hanging="403"/>
    </w:pPr>
    <w:rPr>
      <w:rFonts w:ascii="Times New Roman" w:hAnsi="Times New Roman"/>
      <w:b/>
    </w:rPr>
  </w:style>
  <w:style w:type="paragraph" w:styleId="ListNumber">
    <w:name w:val="List Number"/>
    <w:basedOn w:val="List"/>
    <w:rsid w:val="005E6796"/>
    <w:pPr>
      <w:numPr>
        <w:numId w:val="10"/>
      </w:numPr>
    </w:pPr>
  </w:style>
  <w:style w:type="character" w:customStyle="1" w:styleId="WingdingSymbols">
    <w:name w:val="Wingding Symbols"/>
    <w:rsid w:val="005E6796"/>
    <w:rPr>
      <w:rFonts w:ascii="Wingdings" w:hAnsi="Wingdings"/>
    </w:rPr>
  </w:style>
  <w:style w:type="paragraph" w:customStyle="1" w:styleId="TableHeading">
    <w:name w:val="Table Heading"/>
    <w:basedOn w:val="HeadingBase"/>
    <w:rsid w:val="005E6796"/>
    <w:pPr>
      <w:keepLines/>
      <w:pBdr>
        <w:bottom w:val="single" w:sz="6" w:space="1" w:color="918585"/>
      </w:pBdr>
      <w:spacing w:before="240"/>
    </w:pPr>
  </w:style>
  <w:style w:type="character" w:customStyle="1" w:styleId="HotSpot">
    <w:name w:val="HotSpot"/>
    <w:rsid w:val="005E6796"/>
    <w:rPr>
      <w:color w:val="0033CC"/>
      <w:u w:val="none"/>
    </w:rPr>
  </w:style>
  <w:style w:type="paragraph" w:styleId="Index3">
    <w:name w:val="index 3"/>
    <w:basedOn w:val="ListNumber2"/>
    <w:next w:val="Normal"/>
    <w:semiHidden/>
    <w:rsid w:val="005E6796"/>
    <w:pPr>
      <w:numPr>
        <w:numId w:val="0"/>
      </w:numPr>
      <w:tabs>
        <w:tab w:val="right" w:leader="dot" w:pos="4176"/>
      </w:tabs>
    </w:pPr>
  </w:style>
  <w:style w:type="paragraph" w:styleId="ListNumber2">
    <w:name w:val="List Number 2"/>
    <w:basedOn w:val="List2"/>
    <w:rsid w:val="005E6796"/>
    <w:pPr>
      <w:numPr>
        <w:numId w:val="9"/>
      </w:numPr>
      <w:tabs>
        <w:tab w:val="clear" w:pos="1060"/>
      </w:tabs>
    </w:pPr>
  </w:style>
  <w:style w:type="paragraph" w:customStyle="1" w:styleId="MarginNote">
    <w:name w:val="Margin Note"/>
    <w:basedOn w:val="BodyText"/>
    <w:rsid w:val="005E6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796"/>
    <w:rPr>
      <w:sz w:val="32"/>
    </w:rPr>
  </w:style>
  <w:style w:type="paragraph" w:customStyle="1" w:styleId="HeadingProcedure">
    <w:name w:val="Heading Procedure"/>
    <w:basedOn w:val="HeadingBase"/>
    <w:next w:val="Normal"/>
    <w:rsid w:val="005E6796"/>
    <w:pPr>
      <w:tabs>
        <w:tab w:val="left" w:pos="0"/>
      </w:tabs>
      <w:spacing w:before="120" w:after="60"/>
    </w:pPr>
    <w:rPr>
      <w:i/>
      <w:color w:val="918585"/>
      <w:sz w:val="22"/>
    </w:rPr>
  </w:style>
  <w:style w:type="paragraph" w:customStyle="1" w:styleId="TableBodyText">
    <w:name w:val="Table Body Text"/>
    <w:basedOn w:val="BodyText"/>
    <w:rsid w:val="005E6796"/>
    <w:pPr>
      <w:spacing w:before="60" w:after="60"/>
    </w:pPr>
  </w:style>
  <w:style w:type="paragraph" w:styleId="ListContinue">
    <w:name w:val="List Continue"/>
    <w:basedOn w:val="List"/>
    <w:rsid w:val="005E6796"/>
    <w:pPr>
      <w:ind w:firstLine="0"/>
    </w:pPr>
  </w:style>
  <w:style w:type="paragraph" w:customStyle="1" w:styleId="ListNote">
    <w:name w:val="List Note"/>
    <w:basedOn w:val="List"/>
    <w:rsid w:val="005E6796"/>
    <w:pPr>
      <w:pBdr>
        <w:top w:val="single" w:sz="6" w:space="2" w:color="918585"/>
        <w:bottom w:val="single" w:sz="6" w:space="2" w:color="918585"/>
      </w:pBdr>
      <w:tabs>
        <w:tab w:val="left" w:pos="1021"/>
      </w:tabs>
      <w:ind w:firstLine="0"/>
    </w:pPr>
  </w:style>
  <w:style w:type="paragraph" w:customStyle="1" w:styleId="Warning">
    <w:name w:val="Warning"/>
    <w:basedOn w:val="BodyText"/>
    <w:rsid w:val="005E6796"/>
    <w:pPr>
      <w:shd w:val="clear" w:color="auto" w:fill="D9D9D9"/>
      <w:tabs>
        <w:tab w:val="left" w:pos="992"/>
      </w:tabs>
      <w:ind w:left="119" w:right="119"/>
    </w:pPr>
    <w:rPr>
      <w:sz w:val="20"/>
    </w:rPr>
  </w:style>
  <w:style w:type="paragraph" w:customStyle="1" w:styleId="MarginIcons">
    <w:name w:val="Margin Icons"/>
    <w:basedOn w:val="BodyText"/>
    <w:rsid w:val="005E6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796"/>
    <w:rPr>
      <w:rFonts w:ascii="Courier New" w:hAnsi="Courier New"/>
    </w:rPr>
  </w:style>
  <w:style w:type="paragraph" w:customStyle="1" w:styleId="NoteBullet">
    <w:name w:val="Note Bullet"/>
    <w:basedOn w:val="Note"/>
    <w:rsid w:val="005E6796"/>
    <w:pPr>
      <w:tabs>
        <w:tab w:val="clear" w:pos="680"/>
      </w:tabs>
      <w:spacing w:before="60" w:after="60"/>
    </w:pPr>
  </w:style>
  <w:style w:type="paragraph" w:customStyle="1" w:styleId="SubHeading2">
    <w:name w:val="SubHeading2"/>
    <w:basedOn w:val="HeadingBase"/>
    <w:rsid w:val="005E6796"/>
    <w:pPr>
      <w:spacing w:before="240" w:after="60"/>
    </w:pPr>
    <w:rPr>
      <w:sz w:val="20"/>
    </w:rPr>
  </w:style>
  <w:style w:type="paragraph" w:customStyle="1" w:styleId="SubHeading1">
    <w:name w:val="SubHeading1"/>
    <w:basedOn w:val="HeadingBase"/>
    <w:rsid w:val="005E6796"/>
    <w:pPr>
      <w:spacing w:before="240" w:after="60"/>
    </w:pPr>
    <w:rPr>
      <w:color w:val="918585"/>
      <w:sz w:val="22"/>
    </w:rPr>
  </w:style>
  <w:style w:type="paragraph" w:customStyle="1" w:styleId="SideHeading">
    <w:name w:val="Side Heading"/>
    <w:basedOn w:val="HeadingBase"/>
    <w:rsid w:val="005E6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796"/>
    <w:pPr>
      <w:tabs>
        <w:tab w:val="num" w:pos="360"/>
      </w:tabs>
    </w:pPr>
  </w:style>
  <w:style w:type="paragraph" w:styleId="PlainText">
    <w:name w:val="Plain Text"/>
    <w:basedOn w:val="Normal"/>
    <w:link w:val="PlainTextChar"/>
    <w:rsid w:val="005E6796"/>
    <w:rPr>
      <w:sz w:val="20"/>
    </w:rPr>
  </w:style>
  <w:style w:type="character" w:customStyle="1" w:styleId="PlainTextChar">
    <w:name w:val="Plain Text Char"/>
    <w:basedOn w:val="DefaultParagraphFont"/>
    <w:link w:val="PlainText"/>
    <w:rsid w:val="005E6796"/>
    <w:rPr>
      <w:rFonts w:ascii="Courier New" w:eastAsia="Times New Roman" w:hAnsi="Courier New" w:cs="Times New Roman"/>
      <w:sz w:val="20"/>
      <w:szCs w:val="20"/>
      <w:lang w:eastAsia="en-US"/>
    </w:rPr>
  </w:style>
  <w:style w:type="character" w:customStyle="1" w:styleId="MenuOption">
    <w:name w:val="Menu Option"/>
    <w:basedOn w:val="DefaultParagraphFont"/>
    <w:rsid w:val="005E6796"/>
    <w:rPr>
      <w:b/>
      <w:smallCaps/>
    </w:rPr>
  </w:style>
  <w:style w:type="paragraph" w:customStyle="1" w:styleId="TableListNumber">
    <w:name w:val="Table List Number"/>
    <w:basedOn w:val="ListNumber"/>
    <w:rsid w:val="005E6796"/>
    <w:pPr>
      <w:numPr>
        <w:numId w:val="0"/>
      </w:numPr>
    </w:pPr>
  </w:style>
  <w:style w:type="paragraph" w:styleId="TOC4">
    <w:name w:val="toc 4"/>
    <w:basedOn w:val="TOCBase"/>
    <w:next w:val="Normal"/>
    <w:semiHidden/>
    <w:rsid w:val="005E6796"/>
    <w:pPr>
      <w:tabs>
        <w:tab w:val="right" w:leader="dot" w:pos="9071"/>
      </w:tabs>
      <w:ind w:left="1701"/>
    </w:pPr>
  </w:style>
  <w:style w:type="paragraph" w:customStyle="1" w:styleId="ListAlpha">
    <w:name w:val="List Alpha"/>
    <w:basedOn w:val="List"/>
    <w:rsid w:val="005E6796"/>
    <w:pPr>
      <w:numPr>
        <w:numId w:val="8"/>
      </w:numPr>
    </w:pPr>
  </w:style>
  <w:style w:type="paragraph" w:customStyle="1" w:styleId="ListAlpha2">
    <w:name w:val="List Alpha 2"/>
    <w:basedOn w:val="List2"/>
    <w:rsid w:val="005E6796"/>
    <w:pPr>
      <w:numPr>
        <w:numId w:val="7"/>
      </w:numPr>
    </w:pPr>
  </w:style>
  <w:style w:type="paragraph" w:styleId="List2">
    <w:name w:val="List 2"/>
    <w:basedOn w:val="BodyText"/>
    <w:rsid w:val="005E6796"/>
    <w:pPr>
      <w:tabs>
        <w:tab w:val="left" w:pos="680"/>
      </w:tabs>
      <w:spacing w:before="60" w:after="60"/>
      <w:ind w:left="680" w:hanging="340"/>
    </w:pPr>
  </w:style>
  <w:style w:type="paragraph" w:styleId="List3">
    <w:name w:val="List 3"/>
    <w:basedOn w:val="BodyText"/>
    <w:rsid w:val="005E6796"/>
    <w:pPr>
      <w:tabs>
        <w:tab w:val="left" w:pos="1021"/>
      </w:tabs>
      <w:spacing w:before="60" w:after="60"/>
      <w:ind w:left="1020" w:hanging="340"/>
    </w:pPr>
  </w:style>
  <w:style w:type="paragraph" w:styleId="List4">
    <w:name w:val="List 4"/>
    <w:basedOn w:val="BodyText"/>
    <w:rsid w:val="005E6796"/>
    <w:pPr>
      <w:tabs>
        <w:tab w:val="left" w:pos="1361"/>
      </w:tabs>
      <w:spacing w:before="60" w:after="60"/>
      <w:ind w:left="1361" w:hanging="340"/>
    </w:pPr>
  </w:style>
  <w:style w:type="paragraph" w:styleId="List5">
    <w:name w:val="List 5"/>
    <w:basedOn w:val="BodyText"/>
    <w:rsid w:val="005E6796"/>
    <w:pPr>
      <w:tabs>
        <w:tab w:val="left" w:pos="1701"/>
      </w:tabs>
      <w:spacing w:before="60" w:after="60"/>
      <w:ind w:left="1701" w:hanging="340"/>
    </w:pPr>
  </w:style>
  <w:style w:type="paragraph" w:styleId="ListBullet3">
    <w:name w:val="List Bullet 3"/>
    <w:basedOn w:val="List3"/>
    <w:rsid w:val="005E6796"/>
    <w:pPr>
      <w:numPr>
        <w:numId w:val="14"/>
      </w:numPr>
      <w:tabs>
        <w:tab w:val="clear" w:pos="1021"/>
      </w:tabs>
      <w:ind w:left="1037" w:hanging="357"/>
    </w:pPr>
  </w:style>
  <w:style w:type="paragraph" w:styleId="ListBullet4">
    <w:name w:val="List Bullet 4"/>
    <w:basedOn w:val="List4"/>
    <w:rsid w:val="005E6796"/>
    <w:pPr>
      <w:numPr>
        <w:numId w:val="2"/>
      </w:numPr>
    </w:pPr>
  </w:style>
  <w:style w:type="paragraph" w:styleId="ListBullet5">
    <w:name w:val="List Bullet 5"/>
    <w:basedOn w:val="List5"/>
    <w:rsid w:val="005E6796"/>
    <w:pPr>
      <w:numPr>
        <w:numId w:val="3"/>
      </w:numPr>
    </w:pPr>
  </w:style>
  <w:style w:type="paragraph" w:styleId="ListContinue2">
    <w:name w:val="List Continue 2"/>
    <w:basedOn w:val="List2"/>
    <w:rsid w:val="005E6796"/>
    <w:pPr>
      <w:ind w:firstLine="0"/>
    </w:pPr>
  </w:style>
  <w:style w:type="paragraph" w:styleId="ListContinue3">
    <w:name w:val="List Continue 3"/>
    <w:basedOn w:val="List3"/>
    <w:rsid w:val="005E6796"/>
    <w:pPr>
      <w:ind w:left="1021" w:firstLine="0"/>
    </w:pPr>
  </w:style>
  <w:style w:type="paragraph" w:styleId="ListContinue4">
    <w:name w:val="List Continue 4"/>
    <w:basedOn w:val="List4"/>
    <w:rsid w:val="005E6796"/>
    <w:pPr>
      <w:ind w:firstLine="0"/>
    </w:pPr>
  </w:style>
  <w:style w:type="paragraph" w:styleId="ListContinue5">
    <w:name w:val="List Continue 5"/>
    <w:basedOn w:val="List5"/>
    <w:rsid w:val="005E6796"/>
    <w:pPr>
      <w:ind w:firstLine="0"/>
    </w:pPr>
  </w:style>
  <w:style w:type="paragraph" w:styleId="ListNumber3">
    <w:name w:val="List Number 3"/>
    <w:basedOn w:val="List3"/>
    <w:rsid w:val="005E6796"/>
    <w:pPr>
      <w:numPr>
        <w:numId w:val="4"/>
      </w:numPr>
    </w:pPr>
  </w:style>
  <w:style w:type="paragraph" w:styleId="ListNumber4">
    <w:name w:val="List Number 4"/>
    <w:basedOn w:val="List4"/>
    <w:rsid w:val="005E6796"/>
    <w:pPr>
      <w:numPr>
        <w:numId w:val="5"/>
      </w:numPr>
    </w:pPr>
  </w:style>
  <w:style w:type="paragraph" w:styleId="ListNumber5">
    <w:name w:val="List Number 5"/>
    <w:basedOn w:val="List5"/>
    <w:rsid w:val="005E6796"/>
    <w:pPr>
      <w:numPr>
        <w:numId w:val="6"/>
      </w:numPr>
    </w:pPr>
  </w:style>
  <w:style w:type="paragraph" w:styleId="BlockText">
    <w:name w:val="Block Text"/>
    <w:basedOn w:val="Normal"/>
    <w:rsid w:val="005E6796"/>
    <w:pPr>
      <w:spacing w:after="120"/>
      <w:ind w:left="1440" w:right="1440"/>
    </w:pPr>
  </w:style>
  <w:style w:type="character" w:customStyle="1" w:styleId="Subscript">
    <w:name w:val="Subscript"/>
    <w:basedOn w:val="DefaultParagraphFont"/>
    <w:rsid w:val="005E6796"/>
    <w:rPr>
      <w:sz w:val="16"/>
      <w:vertAlign w:val="subscript"/>
    </w:rPr>
  </w:style>
  <w:style w:type="character" w:customStyle="1" w:styleId="Superscript">
    <w:name w:val="Superscript"/>
    <w:basedOn w:val="DefaultParagraphFont"/>
    <w:rsid w:val="005E6796"/>
    <w:rPr>
      <w:sz w:val="16"/>
      <w:vertAlign w:val="superscript"/>
    </w:rPr>
  </w:style>
  <w:style w:type="character" w:customStyle="1" w:styleId="Symbols">
    <w:name w:val="Symbols"/>
    <w:basedOn w:val="DefaultParagraphFont"/>
    <w:rsid w:val="005E6796"/>
    <w:rPr>
      <w:rFonts w:ascii="Symbol" w:hAnsi="Symbol"/>
    </w:rPr>
  </w:style>
  <w:style w:type="character" w:customStyle="1" w:styleId="MenuOptions">
    <w:name w:val="Menu Options"/>
    <w:basedOn w:val="DefaultParagraphFont"/>
    <w:rsid w:val="005E6796"/>
    <w:rPr>
      <w:rFonts w:ascii="Arial Narrow" w:hAnsi="Arial Narrow"/>
      <w:smallCaps/>
    </w:rPr>
  </w:style>
  <w:style w:type="character" w:customStyle="1" w:styleId="Buttons">
    <w:name w:val="Buttons"/>
    <w:basedOn w:val="DefaultParagraphFont"/>
    <w:rsid w:val="005E6796"/>
    <w:rPr>
      <w:b/>
    </w:rPr>
  </w:style>
  <w:style w:type="character" w:customStyle="1" w:styleId="Underlined">
    <w:name w:val="Underlined"/>
    <w:basedOn w:val="DefaultParagraphFont"/>
    <w:rsid w:val="005E6796"/>
    <w:rPr>
      <w:u w:val="single"/>
    </w:rPr>
  </w:style>
  <w:style w:type="paragraph" w:customStyle="1" w:styleId="TableBodyTextRight">
    <w:name w:val="Table Body Text Right"/>
    <w:basedOn w:val="TableBodyText"/>
    <w:rsid w:val="005E6796"/>
    <w:pPr>
      <w:widowControl w:val="0"/>
      <w:autoSpaceDE w:val="0"/>
      <w:autoSpaceDN w:val="0"/>
      <w:adjustRightInd w:val="0"/>
      <w:jc w:val="right"/>
    </w:pPr>
    <w:rPr>
      <w:rFonts w:cs="Arial"/>
      <w:szCs w:val="18"/>
    </w:rPr>
  </w:style>
  <w:style w:type="paragraph" w:customStyle="1" w:styleId="CopyrightText">
    <w:name w:val="Copyright Text"/>
    <w:basedOn w:val="BodyText"/>
    <w:rsid w:val="005E6796"/>
    <w:rPr>
      <w:sz w:val="18"/>
    </w:rPr>
  </w:style>
  <w:style w:type="paragraph" w:customStyle="1" w:styleId="BodySmallRight">
    <w:name w:val="Body Small Right"/>
    <w:basedOn w:val="BodyTextRight"/>
    <w:rsid w:val="005E6796"/>
    <w:rPr>
      <w:sz w:val="18"/>
      <w:szCs w:val="18"/>
    </w:rPr>
  </w:style>
  <w:style w:type="paragraph" w:customStyle="1" w:styleId="MarginEdition">
    <w:name w:val="Margin Edition"/>
    <w:basedOn w:val="MarginNote"/>
    <w:rsid w:val="005E6796"/>
    <w:pPr>
      <w:spacing w:before="0" w:after="0"/>
    </w:pPr>
    <w:rPr>
      <w:rFonts w:ascii="Times New Roman" w:hAnsi="Times New Roman"/>
      <w:color w:val="999999"/>
    </w:rPr>
  </w:style>
  <w:style w:type="paragraph" w:customStyle="1" w:styleId="Spacer">
    <w:name w:val="Spacer"/>
    <w:basedOn w:val="Normal"/>
    <w:rsid w:val="005E6796"/>
    <w:rPr>
      <w:sz w:val="2"/>
      <w:szCs w:val="2"/>
    </w:rPr>
  </w:style>
  <w:style w:type="character" w:customStyle="1" w:styleId="Small">
    <w:name w:val="Small"/>
    <w:basedOn w:val="DefaultParagraphFont"/>
    <w:rsid w:val="005E6796"/>
    <w:rPr>
      <w:sz w:val="16"/>
    </w:rPr>
  </w:style>
  <w:style w:type="paragraph" w:customStyle="1" w:styleId="WideTable">
    <w:name w:val="Wide Table"/>
    <w:basedOn w:val="Normal"/>
    <w:rsid w:val="005E6796"/>
    <w:pPr>
      <w:ind w:left="-1418"/>
    </w:pPr>
    <w:rPr>
      <w:sz w:val="2"/>
      <w:szCs w:val="2"/>
    </w:rPr>
  </w:style>
  <w:style w:type="character" w:styleId="PageNumber">
    <w:name w:val="page number"/>
    <w:basedOn w:val="DefaultParagraphFont"/>
    <w:rsid w:val="005E6796"/>
  </w:style>
  <w:style w:type="paragraph" w:styleId="Quote">
    <w:name w:val="Quote"/>
    <w:basedOn w:val="Heading1"/>
    <w:link w:val="QuoteChar"/>
    <w:qFormat/>
    <w:rsid w:val="005E6796"/>
    <w:rPr>
      <w:b w:val="0"/>
      <w:sz w:val="72"/>
      <w:szCs w:val="72"/>
      <w:lang w:val="en-NZ"/>
    </w:rPr>
  </w:style>
  <w:style w:type="character" w:customStyle="1" w:styleId="QuoteChar">
    <w:name w:val="Quote Char"/>
    <w:basedOn w:val="DefaultParagraphFont"/>
    <w:link w:val="Quote"/>
    <w:rsid w:val="005E6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796"/>
    <w:pPr>
      <w:pageBreakBefore/>
    </w:pPr>
  </w:style>
  <w:style w:type="paragraph" w:customStyle="1" w:styleId="Border">
    <w:name w:val="Border"/>
    <w:basedOn w:val="Normal"/>
    <w:qFormat/>
    <w:rsid w:val="005E6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796"/>
    <w:rPr>
      <w:b/>
      <w:bCs/>
      <w:i/>
      <w:iCs/>
      <w:color w:val="auto"/>
    </w:rPr>
  </w:style>
  <w:style w:type="paragraph" w:styleId="IntenseQuote">
    <w:name w:val="Intense Quote"/>
    <w:basedOn w:val="Normal"/>
    <w:next w:val="Normal"/>
    <w:link w:val="IntenseQuoteChar"/>
    <w:uiPriority w:val="30"/>
    <w:qFormat/>
    <w:rsid w:val="005E6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796"/>
    <w:rPr>
      <w:smallCaps/>
      <w:color w:val="auto"/>
      <w:u w:val="single"/>
    </w:rPr>
  </w:style>
  <w:style w:type="character" w:styleId="IntenseReference">
    <w:name w:val="Intense Reference"/>
    <w:basedOn w:val="DefaultParagraphFont"/>
    <w:uiPriority w:val="32"/>
    <w:qFormat/>
    <w:rsid w:val="005E6796"/>
    <w:rPr>
      <w:b/>
      <w:bCs/>
      <w:smallCaps/>
      <w:color w:val="auto"/>
      <w:spacing w:val="5"/>
      <w:u w:val="single"/>
    </w:rPr>
  </w:style>
  <w:style w:type="paragraph" w:customStyle="1" w:styleId="2ColumnHeading">
    <w:name w:val="2Column Heading"/>
    <w:basedOn w:val="BodyText"/>
    <w:qFormat/>
    <w:rsid w:val="005E6796"/>
    <w:pPr>
      <w:spacing w:after="60"/>
      <w:ind w:left="-2268"/>
    </w:pPr>
    <w:rPr>
      <w:b/>
    </w:rPr>
  </w:style>
  <w:style w:type="paragraph" w:customStyle="1" w:styleId="Heading1TOC">
    <w:name w:val="Heading1 TOC"/>
    <w:basedOn w:val="Normal"/>
    <w:qFormat/>
    <w:rsid w:val="005E6796"/>
    <w:pPr>
      <w:spacing w:before="240" w:after="120"/>
    </w:pPr>
    <w:rPr>
      <w:rFonts w:ascii="Times New Roman" w:hAnsi="Times New Roman"/>
      <w:b/>
      <w:sz w:val="32"/>
    </w:rPr>
  </w:style>
  <w:style w:type="paragraph" w:customStyle="1" w:styleId="Heading2TOC">
    <w:name w:val="Heading2 TOC"/>
    <w:basedOn w:val="Normal"/>
    <w:qFormat/>
    <w:rsid w:val="005E6796"/>
    <w:pPr>
      <w:spacing w:before="240" w:after="60"/>
    </w:pPr>
    <w:rPr>
      <w:rFonts w:ascii="Times New Roman" w:hAnsi="Times New Roman"/>
      <w:b/>
      <w:sz w:val="28"/>
    </w:rPr>
  </w:style>
  <w:style w:type="character" w:customStyle="1" w:styleId="Underline">
    <w:name w:val="Underline"/>
    <w:basedOn w:val="DefaultParagraphFont"/>
    <w:qFormat/>
    <w:rsid w:val="005E6796"/>
    <w:rPr>
      <w:u w:val="single"/>
    </w:rPr>
  </w:style>
  <w:style w:type="paragraph" w:styleId="BalloonText">
    <w:name w:val="Balloon Text"/>
    <w:basedOn w:val="Normal"/>
    <w:link w:val="BalloonTextChar"/>
    <w:rsid w:val="005E6796"/>
    <w:rPr>
      <w:rFonts w:ascii="Tahoma" w:hAnsi="Tahoma" w:cs="Tahoma"/>
      <w:sz w:val="16"/>
      <w:szCs w:val="16"/>
    </w:rPr>
  </w:style>
  <w:style w:type="character" w:customStyle="1" w:styleId="BalloonTextChar">
    <w:name w:val="Balloon Text Char"/>
    <w:basedOn w:val="DefaultParagraphFont"/>
    <w:link w:val="BalloonText"/>
    <w:rsid w:val="005E6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796"/>
    <w:rPr>
      <w:b/>
      <w:color w:val="660033"/>
      <w:spacing w:val="0"/>
    </w:rPr>
  </w:style>
  <w:style w:type="paragraph" w:customStyle="1" w:styleId="Nameditemlist">
    <w:name w:val="Named item list"/>
    <w:basedOn w:val="BodyText"/>
    <w:qFormat/>
    <w:rsid w:val="005E6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5801</Characters>
  <Application>Microsoft Office Word</Application>
  <DocSecurity>0</DocSecurity>
  <Lines>226</Lines>
  <Paragraphs>134</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DEFDV015B Employ explosive power tools in an underwater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2013-01-24T04:34:00Z</dcterms:created>
  <dcterms:modified xsi:type="dcterms:W3CDTF">2013-01-24T04:34:00Z</dcterms:modified>
</cp:coreProperties>
</file>