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E01" w:rsidP="00F85E01">
      <w:pPr>
        <w:pStyle w:val="Title"/>
      </w:pPr>
      <w:bookmarkStart w:id="0" w:name="_GoBack"/>
      <w:bookmarkEnd w:id="0"/>
      <w:r>
        <w:fldChar w:fldCharType="begin"/>
      </w:r>
      <w:r>
        <w:instrText xml:space="preserve"> TITLE   \* MERGEFORMAT </w:instrText>
      </w:r>
      <w:r>
        <w:fldChar w:fldCharType="separate"/>
      </w:r>
      <w:r>
        <w:t>DEFDV005B Dive using closed-circuit breathing apparatus (N2O2) in open water to a maximum depth of 40 metres</w:t>
      </w:r>
      <w:r>
        <w:fldChar w:fldCharType="end"/>
      </w:r>
    </w:p>
    <w:p w:rsidR="00F85E01" w:rsidP="00F85E01">
      <w:pPr>
        <w:pStyle w:val="Version"/>
        <w:sectPr w:rsidSect="004F78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786C" w:rsidP="004F786C">
      <w:pPr>
        <w:pStyle w:val="SuperHeading"/>
      </w:pPr>
      <w:r w:rsidRPr="004F786C">
        <w:t>DEFDV005B Dive using closed-circuit breathing apparatus (N2O2) in open water to a maximum depth of 40 metres</w:t>
      </w:r>
    </w:p>
    <w:p w:rsidR="00000000" w:rsidRPr="004F786C" w:rsidP="004F786C">
      <w:pPr>
        <w:pStyle w:val="Heading1"/>
      </w:pPr>
      <w:bookmarkStart w:id="1" w:name="O_518697"/>
      <w:bookmarkEnd w:id="1"/>
      <w:r w:rsidRPr="004F786C">
        <w:t>Modification History</w:t>
      </w:r>
    </w:p>
    <w:tbl>
      <w:tblPr>
        <w:tblW w:w="0" w:type="auto"/>
        <w:tblLayout w:type="fixed"/>
        <w:tblCellMar>
          <w:left w:w="62" w:type="dxa"/>
          <w:right w:w="62" w:type="dxa"/>
        </w:tblCellMar>
        <w:tblLook w:val="0000"/>
      </w:tblPr>
      <w:tblGrid>
        <w:gridCol w:w="1134"/>
        <w:gridCol w:w="1134"/>
        <w:gridCol w:w="4536"/>
      </w:tblGrid>
      <w:tr w:rsidTr="00F85E0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86C" w:rsidP="004F786C">
            <w:pPr>
              <w:pStyle w:val="BodyText"/>
            </w:pPr>
            <w:r w:rsidRPr="004F786C">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86C" w:rsidP="004F786C">
            <w:pPr>
              <w:pStyle w:val="BodyText"/>
            </w:pPr>
            <w:r w:rsidRPr="004F786C">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86C">
            <w:pPr>
              <w:pStyle w:val="BodyText"/>
              <w:rPr>
                <w:lang w:val="en-NZ"/>
              </w:rPr>
            </w:pPr>
            <w:r w:rsidRPr="004F786C">
              <w:rPr>
                <w:rStyle w:val="SpecialBold"/>
              </w:rPr>
              <w:t>Comments</w:t>
            </w:r>
          </w:p>
        </w:tc>
      </w:tr>
      <w:tr w:rsidTr="00F85E0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86C">
            <w:pPr>
              <w:pStyle w:val="BodyText"/>
              <w:rPr>
                <w:lang w:val="en-NZ"/>
              </w:rPr>
            </w:pPr>
            <w:r w:rsidRPr="004F786C">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86C">
            <w:pPr>
              <w:pStyle w:val="BodyText"/>
              <w:rPr>
                <w:lang w:val="en-NZ"/>
              </w:rPr>
            </w:pPr>
            <w:r w:rsidRPr="004F786C">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86C">
            <w:pPr>
              <w:pStyle w:val="BodyText"/>
              <w:rPr>
                <w:lang w:val="en-NZ"/>
              </w:rPr>
            </w:pPr>
            <w:r w:rsidRPr="004F786C">
              <w:t xml:space="preserve">Layout adjusted. No changes to content. </w:t>
            </w:r>
          </w:p>
        </w:tc>
      </w:tr>
      <w:tr w:rsidTr="00F85E0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86C">
            <w:pPr>
              <w:pStyle w:val="BodyText"/>
              <w:rPr>
                <w:lang w:val="en-NZ"/>
              </w:rPr>
            </w:pPr>
            <w:r w:rsidRPr="004F786C">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86C">
            <w:pPr>
              <w:pStyle w:val="BodyText"/>
              <w:rPr>
                <w:lang w:val="en-NZ"/>
              </w:rPr>
            </w:pPr>
            <w:r w:rsidRPr="004F786C">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86C" w:rsidP="004F786C">
            <w:pPr>
              <w:pStyle w:val="BodyText"/>
            </w:pPr>
            <w:r w:rsidRPr="004F786C">
              <w:t xml:space="preserve">Primary release. </w:t>
            </w:r>
          </w:p>
        </w:tc>
      </w:tr>
    </w:tbl>
    <w:p w:rsidR="00000000" w:rsidRPr="004F786C" w:rsidP="004F786C">
      <w:pPr>
        <w:pStyle w:val="BodyText"/>
      </w:pPr>
    </w:p>
    <w:p w:rsidR="00000000" w:rsidRPr="004F786C" w:rsidP="004F786C">
      <w:pPr>
        <w:pStyle w:val="AllowPageBreak"/>
      </w:pPr>
    </w:p>
    <w:p w:rsidR="00000000" w:rsidRPr="004F786C" w:rsidP="004F786C">
      <w:pPr>
        <w:pStyle w:val="Heading1"/>
      </w:pPr>
      <w:bookmarkStart w:id="2" w:name="O_518696"/>
      <w:bookmarkEnd w:id="2"/>
      <w:r w:rsidRPr="004F786C">
        <w:t>Unit Descriptor</w:t>
      </w:r>
    </w:p>
    <w:p w:rsidR="00000000" w:rsidRPr="004F786C" w:rsidP="004F786C">
      <w:pPr>
        <w:pStyle w:val="BodyText"/>
      </w:pPr>
      <w:r w:rsidRPr="004F786C">
        <w:t>This unit covers the competency required to dive using closed</w:t>
      </w:r>
      <w:r w:rsidRPr="004F786C">
        <w:noBreakHyphen/>
        <w:t xml:space="preserve">circuit breathing apparatus (CCBA) (N2O2) in an </w:t>
      </w:r>
      <w:r w:rsidRPr="004F786C">
        <w:rPr>
          <w:rStyle w:val="BoldandItalics"/>
        </w:rPr>
        <w:t>open water environment</w:t>
      </w:r>
      <w:r w:rsidRPr="004F786C">
        <w:t xml:space="preserve"> to a maximum depth of 40 metres.</w:t>
      </w:r>
    </w:p>
    <w:p w:rsidR="00000000" w:rsidRPr="004F786C" w:rsidP="004F786C">
      <w:pPr>
        <w:pStyle w:val="BodyText"/>
      </w:pPr>
      <w:r w:rsidRPr="004F786C">
        <w:t>This unit specifically covers those a</w:t>
      </w:r>
      <w:r w:rsidRPr="004F786C">
        <w:t>spects of performance unique to CCBA (N2O2), such as operating the N2O2 compressor/hand</w:t>
      </w:r>
      <w:r w:rsidRPr="004F786C">
        <w:noBreakHyphen/>
        <w:t>booster pump, inspecting and operating CCBA (N2O2) equipment, and conducting CCBA (N2O2) specific contingency drills.</w:t>
      </w:r>
    </w:p>
    <w:p w:rsidR="00000000" w:rsidRPr="004F786C" w:rsidP="004F786C">
      <w:pPr>
        <w:pStyle w:val="AllowPageBreak"/>
      </w:pPr>
    </w:p>
    <w:p w:rsidR="00000000" w:rsidRPr="004F786C" w:rsidP="004F786C">
      <w:pPr>
        <w:pStyle w:val="Heading1"/>
      </w:pPr>
      <w:bookmarkStart w:id="3" w:name="O_518695"/>
      <w:bookmarkEnd w:id="3"/>
      <w:r w:rsidRPr="004F786C">
        <w:t>Application of the Unit</w:t>
      </w:r>
    </w:p>
    <w:p w:rsidR="00000000" w:rsidRPr="004F786C" w:rsidP="004F786C">
      <w:pPr>
        <w:pStyle w:val="BodyText"/>
      </w:pPr>
      <w:r w:rsidRPr="004F786C">
        <w:t xml:space="preserve">As agreed in the creation of this Training Package, applications for units transferred from the PUA00 Public Safety Training Package will be developed as part of continuous improvement plans, and taking into account the change in Unit of Competency format </w:t>
      </w:r>
      <w:r w:rsidRPr="004F786C">
        <w:t>as detailed in templates for Streamlined Training Packages.</w:t>
      </w:r>
    </w:p>
    <w:p w:rsidR="00000000" w:rsidRPr="004F786C" w:rsidP="004F786C">
      <w:pPr>
        <w:pStyle w:val="AllowPageBreak"/>
      </w:pPr>
    </w:p>
    <w:p w:rsidR="00000000" w:rsidRPr="004F786C" w:rsidP="004F786C">
      <w:pPr>
        <w:pStyle w:val="Heading1"/>
      </w:pPr>
      <w:bookmarkStart w:id="4" w:name="O_518694"/>
      <w:bookmarkEnd w:id="4"/>
      <w:r w:rsidRPr="004F786C">
        <w:t>Licensing/Regulatory Information</w:t>
      </w:r>
    </w:p>
    <w:p w:rsidR="00000000" w:rsidRPr="004F786C" w:rsidP="004F786C">
      <w:pPr>
        <w:pStyle w:val="BodyText"/>
      </w:pPr>
      <w:r w:rsidRPr="004F786C">
        <w:t>Not applicable.</w:t>
      </w:r>
    </w:p>
    <w:p w:rsidR="00000000" w:rsidRPr="004F786C" w:rsidP="004F786C">
      <w:pPr>
        <w:pStyle w:val="AllowPageBreak"/>
      </w:pPr>
    </w:p>
    <w:p w:rsidR="00000000" w:rsidRPr="004F786C" w:rsidP="004F786C">
      <w:pPr>
        <w:pStyle w:val="Heading1"/>
      </w:pPr>
      <w:bookmarkStart w:id="5" w:name="O_518693"/>
      <w:bookmarkEnd w:id="5"/>
      <w:r w:rsidRPr="004F786C">
        <w:t>Pre-Requisites</w:t>
      </w:r>
    </w:p>
    <w:p w:rsidR="00000000" w:rsidRPr="004F786C" w:rsidP="004F786C">
      <w:pPr>
        <w:pStyle w:val="BodyText"/>
      </w:pPr>
      <w:r w:rsidRPr="004F786C">
        <w:t>DEFDV001B Dive using self contained underwater breathing apparatus in open water to 30 metres.</w:t>
      </w:r>
    </w:p>
    <w:p w:rsidR="00000000" w:rsidRPr="004F786C" w:rsidP="004F786C">
      <w:pPr>
        <w:pStyle w:val="BodyText"/>
      </w:pPr>
      <w:r w:rsidRPr="004F786C">
        <w:t>SIS</w:t>
      </w:r>
      <w:r w:rsidRPr="004F786C">
        <w:t>OSCB307A Inspect and fill SCUBA cylinders.</w:t>
      </w:r>
    </w:p>
    <w:p w:rsidR="00000000" w:rsidRPr="004F786C" w:rsidP="004F786C">
      <w:pPr>
        <w:pStyle w:val="AllowPageBreak"/>
      </w:pPr>
    </w:p>
    <w:p w:rsidR="00000000" w:rsidRPr="004F786C" w:rsidP="004F786C">
      <w:pPr>
        <w:pStyle w:val="Heading1"/>
      </w:pPr>
      <w:bookmarkStart w:id="6" w:name="O_518692"/>
      <w:bookmarkEnd w:id="6"/>
      <w:r w:rsidRPr="004F786C">
        <w:t>Employability Skills Information</w:t>
      </w:r>
    </w:p>
    <w:p w:rsidR="00000000" w:rsidRPr="004F786C" w:rsidP="004F786C">
      <w:pPr>
        <w:pStyle w:val="BodyText"/>
      </w:pPr>
      <w:r w:rsidRPr="004F786C">
        <w:t>This unit contains employability skills.</w:t>
      </w:r>
    </w:p>
    <w:p w:rsidR="00000000" w:rsidRPr="004F786C" w:rsidP="004F786C">
      <w:pPr>
        <w:pStyle w:val="AllowPageBreak"/>
      </w:pPr>
    </w:p>
    <w:p w:rsidR="00000000" w:rsidRPr="004F786C" w:rsidP="004F786C">
      <w:pPr>
        <w:pStyle w:val="Heading1"/>
      </w:pPr>
      <w:bookmarkStart w:id="7" w:name="O_518691"/>
      <w:bookmarkEnd w:id="7"/>
      <w:r w:rsidRPr="004F786C">
        <w:t>Elements and Performance Criteria Pre-Content</w:t>
      </w:r>
    </w:p>
    <w:tbl>
      <w:tblPr>
        <w:tblW w:w="0" w:type="auto"/>
        <w:tblLayout w:type="fixed"/>
        <w:tblCellMar>
          <w:left w:w="62" w:type="dxa"/>
          <w:right w:w="62" w:type="dxa"/>
        </w:tblCellMar>
        <w:tblLook w:val="0000"/>
      </w:tblPr>
      <w:tblGrid>
        <w:gridCol w:w="3060"/>
        <w:gridCol w:w="5580"/>
      </w:tblGrid>
      <w:tr w:rsidTr="00F85E0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F786C">
            <w:pPr>
              <w:pStyle w:val="BodyText"/>
              <w:rPr>
                <w:lang w:val="en-NZ"/>
              </w:rPr>
            </w:pPr>
            <w:r w:rsidRPr="004F786C">
              <w:t>Elements describe the essential outcomes of a Unit of Compe</w:t>
            </w:r>
            <w:r w:rsidRPr="004F786C">
              <w:t>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F786C" w:rsidP="004F786C">
            <w:pPr>
              <w:pStyle w:val="BodyText"/>
            </w:pPr>
            <w:r w:rsidRPr="004F786C">
              <w:t xml:space="preserve">Performance Criteria describe the required performance needed to demonstrate achievement of the element. Where </w:t>
            </w:r>
            <w:r w:rsidRPr="004F786C">
              <w:rPr>
                <w:rStyle w:val="BoldandItalics"/>
              </w:rPr>
              <w:t>bold italicised</w:t>
            </w:r>
            <w:r w:rsidRPr="004F786C">
              <w:t xml:space="preserve"> text is used, further information is detailed in the Range Statement. Assessment of performance is to be consistent with t</w:t>
            </w:r>
            <w:r w:rsidRPr="004F786C">
              <w:t>he Evidence Guide.</w:t>
            </w:r>
          </w:p>
        </w:tc>
      </w:tr>
    </w:tbl>
    <w:p w:rsidR="00000000" w:rsidRPr="004F786C" w:rsidP="004F786C">
      <w:pPr>
        <w:pStyle w:val="BodyText"/>
      </w:pPr>
    </w:p>
    <w:p w:rsidR="00000000" w:rsidRPr="004F786C" w:rsidP="004F786C">
      <w:pPr>
        <w:pStyle w:val="AllowPageBreak"/>
      </w:pPr>
    </w:p>
    <w:p w:rsidR="00000000" w:rsidRPr="004F786C" w:rsidP="004F786C">
      <w:pPr>
        <w:pStyle w:val="Heading1"/>
      </w:pPr>
      <w:bookmarkStart w:id="8" w:name="O_518690"/>
      <w:bookmarkEnd w:id="8"/>
      <w:r w:rsidRPr="004F786C">
        <w:t>Elements and Performance Criteria</w:t>
      </w:r>
    </w:p>
    <w:tbl>
      <w:tblPr>
        <w:tblW w:w="0" w:type="auto"/>
        <w:tblLayout w:type="fixed"/>
        <w:tblCellMar>
          <w:left w:w="62" w:type="dxa"/>
          <w:right w:w="62" w:type="dxa"/>
        </w:tblCellMar>
        <w:tblLook w:val="0000"/>
      </w:tblPr>
      <w:tblGrid>
        <w:gridCol w:w="3060"/>
        <w:gridCol w:w="5580"/>
      </w:tblGrid>
      <w:tr w:rsidTr="00F85E0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86C" w:rsidP="004F786C">
            <w:pPr>
              <w:pStyle w:val="BodyText"/>
            </w:pPr>
            <w:r w:rsidRPr="004F786C">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86C">
            <w:pPr>
              <w:pStyle w:val="BodyText"/>
              <w:rPr>
                <w:lang w:val="en-NZ"/>
              </w:rPr>
            </w:pPr>
            <w:r w:rsidRPr="004F786C">
              <w:rPr>
                <w:rStyle w:val="SpecialBold"/>
              </w:rPr>
              <w:t>PERFORMANCE CRITERIA</w:t>
            </w:r>
          </w:p>
        </w:tc>
      </w:tr>
      <w:tr w:rsidTr="00F85E0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86C">
            <w:pPr>
              <w:pStyle w:val="List"/>
              <w:rPr>
                <w:lang w:val="en-NZ"/>
              </w:rPr>
            </w:pPr>
            <w:r w:rsidRPr="004F786C">
              <w:rPr>
                <w:rStyle w:val="SpecialBold"/>
              </w:rPr>
              <w:t>1.</w:t>
            </w:r>
            <w:r w:rsidRPr="004F786C">
              <w:rPr>
                <w:rStyle w:val="SpecialBold"/>
              </w:rPr>
              <w:tab/>
              <w:t>Operate an N</w:t>
            </w:r>
            <w:r w:rsidRPr="004F786C">
              <w:rPr>
                <w:rStyle w:val="Subscript"/>
              </w:rPr>
              <w:t>2</w:t>
            </w:r>
            <w:r w:rsidRPr="004F786C">
              <w:rPr>
                <w:rStyle w:val="SpecialBold"/>
              </w:rPr>
              <w:t>O</w:t>
            </w:r>
            <w:r w:rsidRPr="004F786C">
              <w:rPr>
                <w:rStyle w:val="Subscript"/>
              </w:rPr>
              <w:t>2</w:t>
            </w:r>
            <w:r w:rsidRPr="004F786C">
              <w:rPr>
                <w:rStyle w:val="SpecialBold"/>
              </w:rPr>
              <w:t xml:space="preserve"> compressor/ hand-booster pump</w:t>
            </w:r>
            <w:r w:rsidRPr="004F786C">
              <w:rPr>
                <w:rStyle w:val="SpecialBold"/>
              </w:rPr>
              <w:tab/>
            </w:r>
            <w:r w:rsidRPr="004F786C">
              <w:rPr>
                <w:rStyle w:val="SpecialBold"/>
              </w:rPr>
              <w:tab/>
              <w:t xml:space="preserv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86C" w:rsidP="004F786C">
            <w:pPr>
              <w:pStyle w:val="List"/>
            </w:pPr>
            <w:r w:rsidRPr="004F786C">
              <w:t>1.1</w:t>
            </w:r>
            <w:r w:rsidRPr="004F786C">
              <w:tab/>
              <w:t xml:space="preserve">Compressor and </w:t>
            </w:r>
            <w:r w:rsidRPr="004F786C">
              <w:rPr>
                <w:rStyle w:val="BoldandItalics"/>
              </w:rPr>
              <w:t>associated equipment</w:t>
            </w:r>
            <w:r w:rsidRPr="004F786C">
              <w:t xml:space="preserve"> are inspected for serviceability.</w:t>
            </w:r>
          </w:p>
          <w:p w:rsidR="00000000" w:rsidRPr="004F786C" w:rsidP="004F786C">
            <w:pPr>
              <w:pStyle w:val="List"/>
            </w:pPr>
            <w:r w:rsidRPr="004F786C">
              <w:t>1.2</w:t>
            </w:r>
            <w:r w:rsidRPr="004F786C">
              <w:tab/>
            </w:r>
            <w:r w:rsidRPr="004F786C">
              <w:rPr>
                <w:rStyle w:val="BoldandItalics"/>
              </w:rPr>
              <w:t>Protective equipment</w:t>
            </w:r>
            <w:r w:rsidRPr="004F786C">
              <w:t xml:space="preserve"> is fitted.</w:t>
            </w:r>
          </w:p>
          <w:p w:rsidR="00000000" w:rsidRPr="004F786C" w:rsidP="004F786C">
            <w:pPr>
              <w:pStyle w:val="List"/>
            </w:pPr>
            <w:r w:rsidRPr="004F786C">
              <w:t>1.3</w:t>
            </w:r>
            <w:r w:rsidRPr="004F786C">
              <w:tab/>
              <w:t>Leads and hoses are connected to the compressor.</w:t>
            </w:r>
          </w:p>
          <w:p w:rsidR="00000000" w:rsidRPr="004F786C" w:rsidP="004F786C">
            <w:pPr>
              <w:pStyle w:val="List"/>
            </w:pPr>
            <w:r w:rsidRPr="004F786C">
              <w:t>1.4</w:t>
            </w:r>
            <w:r w:rsidRPr="004F786C">
              <w:tab/>
              <w:t>Gas cylinders are charged to maximum working pressure and details are recorded in relevant logs.</w:t>
            </w:r>
          </w:p>
          <w:p w:rsidR="00000000" w:rsidRPr="004F786C" w:rsidP="004F786C">
            <w:pPr>
              <w:pStyle w:val="List"/>
            </w:pPr>
            <w:r w:rsidRPr="004F786C">
              <w:t>1.5</w:t>
            </w:r>
            <w:r w:rsidRPr="004F786C">
              <w:tab/>
            </w:r>
            <w:r w:rsidRPr="004F786C">
              <w:rPr>
                <w:rStyle w:val="BoldandItalics"/>
              </w:rPr>
              <w:t>Operator level maintenance</w:t>
            </w:r>
            <w:r w:rsidRPr="004F786C">
              <w:t xml:space="preserve"> is performed on the compressor.</w:t>
            </w:r>
          </w:p>
          <w:p w:rsidR="00000000" w:rsidP="004F786C">
            <w:pPr>
              <w:pStyle w:val="List"/>
              <w:rPr>
                <w:lang w:val="en-NZ"/>
              </w:rPr>
            </w:pPr>
            <w:r w:rsidRPr="004F786C">
              <w:t>1.6</w:t>
            </w:r>
            <w:r w:rsidRPr="004F786C">
              <w:tab/>
              <w:t>Compressor is de</w:t>
            </w:r>
            <w:r w:rsidRPr="004F786C">
              <w:noBreakHyphen/>
              <w:t>servic</w:t>
            </w:r>
            <w:r w:rsidRPr="004F786C">
              <w:t>ed after use.</w:t>
            </w:r>
          </w:p>
        </w:tc>
      </w:tr>
      <w:tr w:rsidTr="00F85E0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86C">
            <w:pPr>
              <w:pStyle w:val="List"/>
              <w:rPr>
                <w:lang w:val="en-NZ"/>
              </w:rPr>
            </w:pPr>
            <w:r w:rsidRPr="004F786C">
              <w:rPr>
                <w:rStyle w:val="SpecialBold"/>
              </w:rPr>
              <w:t>2.</w:t>
            </w:r>
            <w:r w:rsidRPr="004F786C">
              <w:rPr>
                <w:rStyle w:val="SpecialBold"/>
              </w:rPr>
              <w:tab/>
              <w:t>Conduct dive operations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86C" w:rsidP="004F786C">
            <w:pPr>
              <w:pStyle w:val="List"/>
            </w:pPr>
            <w:r w:rsidRPr="004F786C">
              <w:t>2.1</w:t>
            </w:r>
            <w:r w:rsidRPr="004F786C">
              <w:tab/>
            </w:r>
            <w:r w:rsidRPr="004F786C">
              <w:rPr>
                <w:rStyle w:val="BoldandItalics"/>
              </w:rPr>
              <w:t xml:space="preserve">CCBA (N2O2) </w:t>
            </w:r>
            <w:r w:rsidRPr="004F786C">
              <w:t>is selected, inspected for serviceability, and fitted and tested (both out of water and in</w:t>
            </w:r>
            <w:r w:rsidRPr="004F786C">
              <w:noBreakHyphen/>
              <w:t>water).</w:t>
            </w:r>
          </w:p>
          <w:p w:rsidR="00000000" w:rsidRPr="004F786C" w:rsidP="004F786C">
            <w:pPr>
              <w:pStyle w:val="List"/>
            </w:pPr>
            <w:r w:rsidRPr="004F786C">
              <w:t>2.2</w:t>
            </w:r>
            <w:r w:rsidRPr="004F786C">
              <w:tab/>
              <w:t>Dives are conducted using CCBA (N</w:t>
            </w:r>
            <w:r w:rsidRPr="004F786C">
              <w:rPr>
                <w:rStyle w:val="Subscript"/>
              </w:rPr>
              <w:t>2</w:t>
            </w:r>
            <w:r w:rsidRPr="004F786C">
              <w:t>O</w:t>
            </w:r>
            <w:r w:rsidRPr="004F786C">
              <w:rPr>
                <w:rStyle w:val="Subscript"/>
              </w:rPr>
              <w:t>2</w:t>
            </w:r>
            <w:r w:rsidRPr="004F786C">
              <w:t>) and</w:t>
            </w:r>
            <w:r w:rsidRPr="004F786C">
              <w:rPr>
                <w:rStyle w:val="BoldandItalics"/>
              </w:rPr>
              <w:t xml:space="preserve"> dive contingencies </w:t>
            </w:r>
            <w:r w:rsidRPr="004F786C">
              <w:t>are demonstrated.</w:t>
            </w:r>
          </w:p>
          <w:p w:rsidR="00000000" w:rsidRPr="004F786C" w:rsidP="004F786C">
            <w:pPr>
              <w:pStyle w:val="List"/>
            </w:pPr>
            <w:r w:rsidRPr="004F786C">
              <w:t>2.3</w:t>
            </w:r>
            <w:r w:rsidRPr="004F786C">
              <w:tab/>
              <w:t>CCBA (N</w:t>
            </w:r>
            <w:r w:rsidRPr="004F786C">
              <w:rPr>
                <w:rStyle w:val="Subscript"/>
              </w:rPr>
              <w:t>2</w:t>
            </w:r>
            <w:r w:rsidRPr="004F786C">
              <w:t>O</w:t>
            </w:r>
            <w:r w:rsidRPr="004F786C">
              <w:rPr>
                <w:rStyle w:val="Subscript"/>
              </w:rPr>
              <w:t>2</w:t>
            </w:r>
            <w:r w:rsidRPr="004F786C">
              <w:t xml:space="preserve">) </w:t>
            </w:r>
            <w:r w:rsidRPr="004F786C">
              <w:t>is de</w:t>
            </w:r>
            <w:r w:rsidRPr="004F786C">
              <w:noBreakHyphen/>
              <w:t>serviced and defects are reported in accordance with organisational procedures.</w:t>
            </w:r>
          </w:p>
        </w:tc>
      </w:tr>
    </w:tbl>
    <w:p w:rsidR="00000000" w:rsidRPr="004F786C" w:rsidP="004F786C">
      <w:pPr>
        <w:pStyle w:val="BodyText"/>
      </w:pPr>
    </w:p>
    <w:p w:rsidR="00000000" w:rsidRPr="004F786C" w:rsidP="004F786C">
      <w:pPr>
        <w:pStyle w:val="AllowPageBreak"/>
      </w:pPr>
    </w:p>
    <w:p w:rsidR="00000000" w:rsidRPr="004F786C" w:rsidP="004F786C">
      <w:pPr>
        <w:pStyle w:val="Heading1"/>
      </w:pPr>
      <w:bookmarkStart w:id="9" w:name="O_518689"/>
      <w:bookmarkEnd w:id="9"/>
      <w:r w:rsidRPr="004F786C">
        <w:t>Required Skills and Knowledge</w:t>
      </w:r>
    </w:p>
    <w:tbl>
      <w:tblPr>
        <w:tblW w:w="0" w:type="auto"/>
        <w:tblLayout w:type="fixed"/>
        <w:tblCellMar>
          <w:left w:w="62" w:type="dxa"/>
          <w:right w:w="62" w:type="dxa"/>
        </w:tblCellMar>
        <w:tblLook w:val="0000"/>
      </w:tblPr>
      <w:tblGrid>
        <w:gridCol w:w="8640"/>
      </w:tblGrid>
      <w:tr w:rsidTr="00F85E0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F786C">
            <w:pPr>
              <w:pStyle w:val="BodyText"/>
              <w:rPr>
                <w:lang w:val="en-NZ"/>
              </w:rPr>
            </w:pPr>
            <w:r w:rsidRPr="004F786C">
              <w:t>This describes the essential skills and knowledge and their level, required for this unit.</w:t>
            </w:r>
          </w:p>
        </w:tc>
      </w:tr>
      <w:tr w:rsidTr="00F85E0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F786C">
            <w:pPr>
              <w:pStyle w:val="BodyText"/>
              <w:rPr>
                <w:lang w:val="en-NZ"/>
              </w:rPr>
            </w:pPr>
            <w:r w:rsidRPr="004F786C">
              <w:rPr>
                <w:rStyle w:val="SpecialBold"/>
              </w:rPr>
              <w:t>Required Skills</w:t>
            </w:r>
          </w:p>
        </w:tc>
      </w:tr>
      <w:tr w:rsidTr="00F85E0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F786C" w:rsidP="004F786C">
            <w:pPr>
              <w:pStyle w:val="ListBullet"/>
            </w:pPr>
            <w:r w:rsidRPr="004F786C">
              <w:t>conduct buddy breathing</w:t>
            </w:r>
          </w:p>
          <w:p w:rsidR="00000000" w:rsidRPr="004F786C" w:rsidP="004F786C">
            <w:pPr>
              <w:pStyle w:val="ListBullet"/>
            </w:pPr>
            <w:r w:rsidRPr="004F786C">
              <w:t>conduct ditching drills</w:t>
            </w:r>
          </w:p>
          <w:p w:rsidR="00000000" w:rsidRPr="004F786C" w:rsidP="004F786C">
            <w:pPr>
              <w:pStyle w:val="ListBullet"/>
            </w:pPr>
            <w:r w:rsidRPr="004F786C">
              <w:t>conduct lost buddy drills</w:t>
            </w:r>
          </w:p>
          <w:p w:rsidR="00000000" w:rsidRPr="004F786C" w:rsidP="004F786C">
            <w:pPr>
              <w:pStyle w:val="ListBullet"/>
            </w:pPr>
            <w:r w:rsidRPr="004F786C">
              <w:t>conduct unconscious companion diver drills</w:t>
            </w:r>
          </w:p>
          <w:p w:rsidR="00000000" w:rsidRPr="004F786C" w:rsidP="004F786C">
            <w:pPr>
              <w:pStyle w:val="ListBullet"/>
            </w:pPr>
            <w:r w:rsidRPr="004F786C">
              <w:t>fit and check CCBA (N</w:t>
            </w:r>
            <w:r w:rsidRPr="004F786C">
              <w:rPr>
                <w:rStyle w:val="Subscript"/>
              </w:rPr>
              <w:t>2</w:t>
            </w:r>
            <w:r w:rsidRPr="004F786C">
              <w:t>O</w:t>
            </w:r>
            <w:r w:rsidRPr="004F786C">
              <w:rPr>
                <w:rStyle w:val="Subscript"/>
              </w:rPr>
              <w:t>2</w:t>
            </w:r>
            <w:r w:rsidRPr="004F786C">
              <w:t>)</w:t>
            </w:r>
          </w:p>
          <w:p w:rsidR="00000000" w:rsidRPr="004F786C" w:rsidP="004F786C">
            <w:pPr>
              <w:pStyle w:val="ListBullet"/>
            </w:pPr>
            <w:r w:rsidRPr="004F786C">
              <w:t>identify distress and illness in others at depth</w:t>
            </w:r>
          </w:p>
          <w:p w:rsidR="00000000" w:rsidRPr="004F786C" w:rsidP="004F786C">
            <w:pPr>
              <w:pStyle w:val="ListBullet"/>
            </w:pPr>
            <w:r w:rsidRPr="004F786C">
              <w:t>inspect and prepare CCBA (N</w:t>
            </w:r>
            <w:r w:rsidRPr="004F786C">
              <w:rPr>
                <w:rStyle w:val="Subscript"/>
              </w:rPr>
              <w:t>2</w:t>
            </w:r>
            <w:r w:rsidRPr="004F786C">
              <w:t>O</w:t>
            </w:r>
            <w:r w:rsidRPr="004F786C">
              <w:rPr>
                <w:rStyle w:val="Subscript"/>
              </w:rPr>
              <w:t>2</w:t>
            </w:r>
            <w:r w:rsidRPr="004F786C">
              <w:t xml:space="preserve">) </w:t>
            </w:r>
          </w:p>
          <w:p w:rsidR="00000000" w:rsidRPr="004F786C" w:rsidP="004F786C">
            <w:pPr>
              <w:pStyle w:val="ListBullet"/>
            </w:pPr>
            <w:r w:rsidRPr="004F786C">
              <w:t>monitor CCBA (N</w:t>
            </w:r>
            <w:r w:rsidRPr="004F786C">
              <w:rPr>
                <w:rStyle w:val="Subscript"/>
              </w:rPr>
              <w:t>2</w:t>
            </w:r>
            <w:r w:rsidRPr="004F786C">
              <w:t>O</w:t>
            </w:r>
            <w:r w:rsidRPr="004F786C">
              <w:rPr>
                <w:rStyle w:val="Subscript"/>
              </w:rPr>
              <w:t>2</w:t>
            </w:r>
            <w:r w:rsidRPr="004F786C">
              <w:t>) equipment and gauges</w:t>
            </w:r>
          </w:p>
          <w:p w:rsidR="00000000" w:rsidRPr="004F786C" w:rsidP="004F786C">
            <w:pPr>
              <w:pStyle w:val="ListBullet"/>
            </w:pPr>
            <w:r w:rsidRPr="004F786C">
              <w:t xml:space="preserve">recover and clear mask and mouthpiece </w:t>
            </w:r>
          </w:p>
          <w:p w:rsidR="00000000" w:rsidP="004F786C">
            <w:pPr>
              <w:pStyle w:val="ListBullet"/>
              <w:rPr>
                <w:lang w:val="en-NZ"/>
              </w:rPr>
            </w:pPr>
            <w:r w:rsidRPr="004F786C">
              <w:t>refurbish CCBA (N</w:t>
            </w:r>
            <w:r w:rsidRPr="004F786C">
              <w:rPr>
                <w:rStyle w:val="Subscript"/>
              </w:rPr>
              <w:t>2</w:t>
            </w:r>
            <w:r w:rsidRPr="004F786C">
              <w:t>O</w:t>
            </w:r>
            <w:r w:rsidRPr="004F786C">
              <w:rPr>
                <w:rStyle w:val="Subscript"/>
              </w:rPr>
              <w:t>2</w:t>
            </w:r>
            <w:r w:rsidRPr="004F786C">
              <w:t>) post-dive</w:t>
            </w:r>
          </w:p>
        </w:tc>
      </w:tr>
      <w:tr w:rsidTr="00F85E0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F786C">
            <w:pPr>
              <w:pStyle w:val="BodyText"/>
              <w:rPr>
                <w:lang w:val="en-NZ"/>
              </w:rPr>
            </w:pPr>
            <w:r w:rsidRPr="004F786C">
              <w:rPr>
                <w:rStyle w:val="SpecialBold"/>
              </w:rPr>
              <w:t>Required Knowledge</w:t>
            </w:r>
          </w:p>
        </w:tc>
      </w:tr>
      <w:tr w:rsidTr="00F85E0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F786C" w:rsidP="004F786C">
            <w:pPr>
              <w:pStyle w:val="ListBullet"/>
            </w:pPr>
            <w:r w:rsidRPr="004F786C">
              <w:t>CCBA (N</w:t>
            </w:r>
            <w:r w:rsidRPr="004F786C">
              <w:rPr>
                <w:rStyle w:val="Subscript"/>
              </w:rPr>
              <w:t>2</w:t>
            </w:r>
            <w:r w:rsidRPr="004F786C">
              <w:t>O</w:t>
            </w:r>
            <w:r w:rsidRPr="004F786C">
              <w:rPr>
                <w:rStyle w:val="Subscript"/>
              </w:rPr>
              <w:t>2</w:t>
            </w:r>
            <w:r w:rsidRPr="004F786C">
              <w:t>) dive equipment characteristics and limitations</w:t>
            </w:r>
          </w:p>
          <w:p w:rsidR="00000000" w:rsidRPr="004F786C" w:rsidP="004F786C">
            <w:pPr>
              <w:pStyle w:val="ListBullet"/>
            </w:pPr>
            <w:r w:rsidRPr="004F786C">
              <w:t>CCBA (N</w:t>
            </w:r>
            <w:r w:rsidRPr="004F786C">
              <w:rPr>
                <w:rStyle w:val="Subscript"/>
              </w:rPr>
              <w:t>2</w:t>
            </w:r>
            <w:r w:rsidRPr="004F786C">
              <w:t>O</w:t>
            </w:r>
            <w:r w:rsidRPr="004F786C">
              <w:rPr>
                <w:rStyle w:val="Subscript"/>
              </w:rPr>
              <w:t>2</w:t>
            </w:r>
            <w:r w:rsidRPr="004F786C">
              <w:t>) characteristics and limitations</w:t>
            </w:r>
          </w:p>
          <w:p w:rsidR="00000000" w:rsidRPr="004F786C" w:rsidP="004F786C">
            <w:pPr>
              <w:pStyle w:val="ListBullet"/>
            </w:pPr>
            <w:r w:rsidRPr="004F786C">
              <w:t>dive physics</w:t>
            </w:r>
          </w:p>
          <w:p w:rsidR="00000000" w:rsidRPr="004F786C" w:rsidP="004F786C">
            <w:pPr>
              <w:pStyle w:val="ListBullet"/>
            </w:pPr>
            <w:r w:rsidRPr="004F786C">
              <w:t>di</w:t>
            </w:r>
            <w:r w:rsidRPr="004F786C">
              <w:t xml:space="preserve">ve physiology and medicine </w:t>
            </w:r>
          </w:p>
          <w:p w:rsidR="00000000" w:rsidRPr="004F786C" w:rsidP="004F786C">
            <w:pPr>
              <w:pStyle w:val="ListBullet"/>
            </w:pPr>
            <w:r w:rsidRPr="004F786C">
              <w:t>general occupational/diving safety awareness</w:t>
            </w:r>
          </w:p>
          <w:p w:rsidR="00000000" w:rsidRPr="004F786C" w:rsidP="004F786C">
            <w:pPr>
              <w:pStyle w:val="ListBullet"/>
            </w:pPr>
            <w:r w:rsidRPr="004F786C">
              <w:t>hazards of nitrox</w:t>
            </w:r>
          </w:p>
          <w:p w:rsidR="00000000" w:rsidRPr="004F786C" w:rsidP="004F786C">
            <w:pPr>
              <w:pStyle w:val="ListBullet"/>
            </w:pPr>
            <w:r w:rsidRPr="004F786C">
              <w:t>marine animal threats</w:t>
            </w:r>
          </w:p>
          <w:p w:rsidR="00000000" w:rsidRPr="004F786C" w:rsidP="004F786C">
            <w:pPr>
              <w:pStyle w:val="ListBullet"/>
            </w:pPr>
            <w:r w:rsidRPr="004F786C">
              <w:t xml:space="preserve">marine hazards </w:t>
            </w:r>
          </w:p>
          <w:p w:rsidR="00000000" w:rsidRPr="004F786C" w:rsidP="004F786C">
            <w:pPr>
              <w:pStyle w:val="ListBullet"/>
            </w:pPr>
            <w:r w:rsidRPr="004F786C">
              <w:t>oceanography</w:t>
            </w:r>
          </w:p>
          <w:p w:rsidR="00000000" w:rsidRPr="004F786C" w:rsidP="004F786C">
            <w:pPr>
              <w:pStyle w:val="ListBullet"/>
            </w:pPr>
            <w:r w:rsidRPr="004F786C">
              <w:t>relevant references and Australian Standards</w:t>
            </w:r>
          </w:p>
          <w:p w:rsidR="00000000" w:rsidRPr="004F786C" w:rsidP="004F786C">
            <w:pPr>
              <w:pStyle w:val="ListBullet"/>
            </w:pPr>
            <w:r w:rsidRPr="004F786C">
              <w:t>safe operating ranges for air-supplies</w:t>
            </w:r>
          </w:p>
        </w:tc>
      </w:tr>
    </w:tbl>
    <w:p w:rsidR="00000000" w:rsidRPr="004F786C" w:rsidP="004F786C">
      <w:pPr>
        <w:pStyle w:val="BodyText"/>
      </w:pPr>
    </w:p>
    <w:p w:rsidR="00000000" w:rsidRPr="004F786C" w:rsidP="004F786C">
      <w:pPr>
        <w:pStyle w:val="AllowPageBreak"/>
      </w:pPr>
    </w:p>
    <w:p w:rsidR="00000000" w:rsidRPr="004F786C" w:rsidP="004F786C">
      <w:pPr>
        <w:pStyle w:val="Heading1"/>
      </w:pPr>
      <w:bookmarkStart w:id="10" w:name="O_518688"/>
      <w:bookmarkEnd w:id="10"/>
      <w:r w:rsidRPr="004F786C">
        <w:t>Evidence Gu</w:t>
      </w:r>
      <w:r w:rsidRPr="004F786C">
        <w:t>ide</w:t>
      </w:r>
    </w:p>
    <w:tbl>
      <w:tblPr>
        <w:tblW w:w="0" w:type="auto"/>
        <w:tblLayout w:type="fixed"/>
        <w:tblCellMar>
          <w:left w:w="62" w:type="dxa"/>
          <w:right w:w="62" w:type="dxa"/>
        </w:tblCellMar>
        <w:tblLook w:val="0000"/>
      </w:tblPr>
      <w:tblGrid>
        <w:gridCol w:w="3060"/>
        <w:gridCol w:w="5580"/>
      </w:tblGrid>
      <w:tr w:rsidTr="00F85E0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786C">
            <w:pPr>
              <w:pStyle w:val="BodyText"/>
              <w:rPr>
                <w:lang w:val="en-NZ"/>
              </w:rPr>
            </w:pPr>
            <w:r w:rsidRPr="004F786C">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4F786C" w:rsidP="004F786C">
            <w:pPr>
              <w:pStyle w:val="BodyText"/>
            </w:pPr>
            <w:r w:rsidRPr="004F786C">
              <w:t>Assessment must confirm the ability to:</w:t>
            </w:r>
          </w:p>
          <w:p w:rsidR="00000000" w:rsidRPr="004F786C" w:rsidP="004F786C">
            <w:pPr>
              <w:pStyle w:val="ListBullet"/>
            </w:pPr>
            <w:r w:rsidRPr="004F786C">
              <w:t xml:space="preserve">arrange for others to check equipment </w:t>
            </w:r>
          </w:p>
          <w:p w:rsidR="00000000" w:rsidRPr="004F786C" w:rsidP="004F786C">
            <w:pPr>
              <w:pStyle w:val="ListBullet"/>
            </w:pPr>
            <w:r w:rsidRPr="004F786C">
              <w:t>conduct in</w:t>
            </w:r>
            <w:r w:rsidRPr="004F786C">
              <w:noBreakHyphen/>
              <w:t>water checks</w:t>
            </w:r>
          </w:p>
          <w:p w:rsidR="00000000" w:rsidRPr="004F786C" w:rsidP="004F786C">
            <w:pPr>
              <w:pStyle w:val="ListBullet"/>
            </w:pPr>
            <w:r w:rsidRPr="004F786C">
              <w:t>handle non</w:t>
            </w:r>
            <w:r w:rsidRPr="004F786C">
              <w:noBreakHyphen/>
              <w:t>functional equipment items</w:t>
            </w:r>
          </w:p>
          <w:p w:rsidR="00000000" w:rsidRPr="004F786C" w:rsidP="004F786C">
            <w:pPr>
              <w:pStyle w:val="ListBullet"/>
            </w:pPr>
            <w:r w:rsidRPr="004F786C">
              <w:t>implement contingency and emergency drills such as:</w:t>
            </w:r>
          </w:p>
          <w:p w:rsidR="00000000" w:rsidRPr="004F786C" w:rsidP="004F786C">
            <w:pPr>
              <w:pStyle w:val="ListBullet"/>
            </w:pPr>
            <w:r w:rsidRPr="004F786C">
              <w:t>buddy breathing</w:t>
            </w:r>
          </w:p>
          <w:p w:rsidR="00000000" w:rsidRPr="004F786C" w:rsidP="004F786C">
            <w:pPr>
              <w:pStyle w:val="ListBullet"/>
            </w:pPr>
            <w:r w:rsidRPr="004F786C">
              <w:t>ditching drills</w:t>
            </w:r>
          </w:p>
          <w:p w:rsidR="00000000" w:rsidRPr="004F786C" w:rsidP="004F786C">
            <w:pPr>
              <w:pStyle w:val="ListBullet"/>
            </w:pPr>
            <w:r w:rsidRPr="004F786C">
              <w:t>unconscious companion diver drills</w:t>
            </w:r>
          </w:p>
          <w:p w:rsidR="00000000" w:rsidRPr="004F786C" w:rsidP="004F786C">
            <w:pPr>
              <w:pStyle w:val="ListBullet"/>
            </w:pPr>
            <w:r w:rsidRPr="004F786C">
              <w:t>maintain equipment during the dive</w:t>
            </w:r>
          </w:p>
          <w:p w:rsidR="00000000" w:rsidRPr="004F786C" w:rsidP="004F786C">
            <w:pPr>
              <w:pStyle w:val="ListBullet"/>
            </w:pPr>
            <w:r w:rsidRPr="004F786C">
              <w:t>prepare equipment for the dive including charging of cylinders</w:t>
            </w:r>
          </w:p>
          <w:p w:rsidR="00000000" w:rsidRPr="004F786C" w:rsidP="004F786C">
            <w:pPr>
              <w:pStyle w:val="ListBullet"/>
            </w:pPr>
            <w:r w:rsidRPr="004F786C">
              <w:t>recover and clear mask and mouthpiece</w:t>
            </w:r>
          </w:p>
          <w:p w:rsidR="00000000" w:rsidRPr="004F786C" w:rsidP="004F786C">
            <w:pPr>
              <w:pStyle w:val="ListBullet"/>
            </w:pPr>
            <w:r w:rsidRPr="004F786C">
              <w:t>r</w:t>
            </w:r>
            <w:r w:rsidRPr="004F786C">
              <w:t>efurbish equipment post</w:t>
            </w:r>
            <w:r w:rsidRPr="004F786C">
              <w:noBreakHyphen/>
              <w:t>dive</w:t>
            </w:r>
          </w:p>
          <w:p w:rsidR="00000000" w:rsidRPr="004F786C" w:rsidP="004F786C">
            <w:pPr>
              <w:pStyle w:val="ListBullet"/>
            </w:pPr>
            <w:r w:rsidRPr="004F786C">
              <w:t>safely enter and exit the water appropriate to the launch platform, equipment and conditions</w:t>
            </w:r>
          </w:p>
          <w:p w:rsidR="00000000" w:rsidRPr="004F786C" w:rsidP="004F786C">
            <w:pPr>
              <w:pStyle w:val="ListBullet"/>
            </w:pPr>
            <w:r w:rsidRPr="004F786C">
              <w:t>switch from primary to the reserve air system.</w:t>
            </w:r>
          </w:p>
          <w:p w:rsidR="00000000" w:rsidRPr="004F786C" w:rsidP="004F786C">
            <w:pPr>
              <w:pStyle w:val="BodyText"/>
            </w:pPr>
          </w:p>
          <w:p w:rsidR="00000000" w:rsidRPr="004F786C" w:rsidP="004F786C">
            <w:pPr>
              <w:pStyle w:val="BodyText"/>
            </w:pPr>
            <w:r w:rsidRPr="004F786C">
              <w:rPr>
                <w:rStyle w:val="SpecialBold"/>
              </w:rPr>
              <w:t>Consistency in performance</w:t>
            </w:r>
          </w:p>
          <w:p w:rsidR="00000000" w:rsidRPr="004F786C" w:rsidP="004F786C">
            <w:pPr>
              <w:pStyle w:val="BodyText"/>
            </w:pPr>
            <w:r w:rsidRPr="004F786C">
              <w:t xml:space="preserve">Competency will be demonstrated over a minimum of 15 dives </w:t>
            </w:r>
            <w:r w:rsidRPr="004F786C">
              <w:t>with the diver diving to a depth not greater than 40 m using CCBA (N</w:t>
            </w:r>
            <w:r w:rsidRPr="004F786C">
              <w:rPr>
                <w:rStyle w:val="Subscript"/>
              </w:rPr>
              <w:t>2</w:t>
            </w:r>
            <w:r w:rsidRPr="004F786C">
              <w:t>O</w:t>
            </w:r>
            <w:r w:rsidRPr="004F786C">
              <w:rPr>
                <w:rStyle w:val="Subscript"/>
              </w:rPr>
              <w:t>2</w:t>
            </w:r>
            <w:r w:rsidRPr="004F786C">
              <w:t>) in open water that includes the following requirements:</w:t>
            </w:r>
          </w:p>
          <w:p w:rsidR="00000000" w:rsidRPr="004F786C" w:rsidP="004F786C">
            <w:pPr>
              <w:pStyle w:val="ListBullet"/>
            </w:pPr>
            <w:r w:rsidRPr="004F786C">
              <w:t xml:space="preserve">day and night </w:t>
            </w:r>
          </w:p>
          <w:p w:rsidR="00000000" w:rsidRPr="004F786C" w:rsidP="004F786C">
            <w:pPr>
              <w:pStyle w:val="ListBullet"/>
            </w:pPr>
            <w:r w:rsidRPr="004F786C">
              <w:t xml:space="preserve">oceans </w:t>
            </w:r>
          </w:p>
          <w:p w:rsidR="00000000" w:rsidRPr="004F786C" w:rsidP="004F786C">
            <w:pPr>
              <w:pStyle w:val="ListBullet"/>
            </w:pPr>
            <w:r w:rsidRPr="004F786C">
              <w:t>seas, lakes and rivers</w:t>
            </w:r>
          </w:p>
          <w:p w:rsidR="00000000" w:rsidRPr="004F786C" w:rsidP="004F786C">
            <w:pPr>
              <w:pStyle w:val="ListBullet"/>
            </w:pPr>
            <w:r w:rsidRPr="004F786C">
              <w:t>sub</w:t>
            </w:r>
            <w:r w:rsidRPr="004F786C">
              <w:noBreakHyphen/>
              <w:t>surface conditions:</w:t>
            </w:r>
          </w:p>
          <w:p w:rsidR="00000000" w:rsidRPr="004F786C" w:rsidP="004F786C">
            <w:pPr>
              <w:pStyle w:val="ListBullet"/>
            </w:pPr>
            <w:r w:rsidRPr="004F786C">
              <w:t>a range of surface and sub</w:t>
            </w:r>
            <w:r w:rsidRPr="004F786C">
              <w:noBreakHyphen/>
              <w:t>surface hazards</w:t>
            </w:r>
          </w:p>
          <w:p w:rsidR="00000000" w:rsidRPr="004F786C" w:rsidP="004F786C">
            <w:pPr>
              <w:pStyle w:val="ListBullet"/>
            </w:pPr>
            <w:r w:rsidRPr="004F786C">
              <w:t>current (0–</w:t>
            </w:r>
            <w:r w:rsidRPr="004F786C">
              <w:t>2 knots)</w:t>
            </w:r>
          </w:p>
          <w:p w:rsidR="00000000" w:rsidRPr="004F786C" w:rsidP="004F786C">
            <w:pPr>
              <w:pStyle w:val="ListBullet"/>
            </w:pPr>
            <w:r w:rsidRPr="004F786C">
              <w:t>temperature (0 degrees +)</w:t>
            </w:r>
          </w:p>
          <w:p w:rsidR="00000000" w:rsidRPr="004F786C" w:rsidP="004F786C">
            <w:pPr>
              <w:pStyle w:val="ListBullet"/>
            </w:pPr>
            <w:r w:rsidRPr="004F786C">
              <w:t>visibility (0 metre +).</w:t>
            </w:r>
          </w:p>
          <w:p w:rsidR="00000000" w:rsidRPr="004F786C" w:rsidP="004F786C">
            <w:pPr>
              <w:pStyle w:val="BodyText"/>
            </w:pPr>
            <w:r w:rsidRPr="004F786C">
              <w:t>Table 1 (below) outlines the minimum dives required by this Unit of Competency.</w:t>
            </w:r>
          </w:p>
          <w:p w:rsidR="00000000" w:rsidRPr="004F786C" w:rsidP="004F786C">
            <w:pPr>
              <w:pStyle w:val="BodyText"/>
            </w:pPr>
          </w:p>
          <w:p w:rsidR="00000000" w:rsidRPr="004F786C" w:rsidP="004F786C">
            <w:pPr>
              <w:pStyle w:val="BodyText"/>
            </w:pPr>
            <w:r w:rsidRPr="004F786C">
              <w:rPr>
                <w:rStyle w:val="SpecialBold"/>
              </w:rPr>
              <w:t>Table 1</w:t>
            </w:r>
          </w:p>
          <w:tbl>
            <w:tblPr>
              <w:tblW w:w="0" w:type="auto"/>
              <w:tblLayout w:type="fixed"/>
              <w:tblCellMar>
                <w:left w:w="62" w:type="dxa"/>
                <w:right w:w="62" w:type="dxa"/>
              </w:tblCellMar>
              <w:tblLook w:val="0000"/>
            </w:tblPr>
            <w:tblGrid>
              <w:gridCol w:w="1490"/>
              <w:gridCol w:w="894"/>
              <w:gridCol w:w="1192"/>
              <w:gridCol w:w="1788"/>
            </w:tblGrid>
            <w:tr w:rsidTr="00F85E01">
              <w:tblPrEx>
                <w:tblW w:w="0" w:type="auto"/>
                <w:tblLayout w:type="fixed"/>
                <w:tblCellMar>
                  <w:left w:w="62" w:type="dxa"/>
                  <w:right w:w="62" w:type="dxa"/>
                </w:tblCellMar>
                <w:tblLook w:val="0000"/>
              </w:tblPrEx>
              <w:tc>
                <w:tcPr>
                  <w:tcW w:w="1490"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4F786C" w:rsidP="004F786C">
                  <w:pPr>
                    <w:pStyle w:val="BodyText"/>
                  </w:pPr>
                  <w:r w:rsidRPr="004F786C">
                    <w:rPr>
                      <w:rStyle w:val="SpecialBold"/>
                    </w:rPr>
                    <w:t>Condition</w:t>
                  </w:r>
                </w:p>
              </w:tc>
              <w:tc>
                <w:tcPr>
                  <w:tcW w:w="89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4F786C" w:rsidP="004F786C">
                  <w:pPr>
                    <w:pStyle w:val="BodyText"/>
                  </w:pPr>
                  <w:r w:rsidRPr="004F786C">
                    <w:rPr>
                      <w:rStyle w:val="SpecialBold"/>
                    </w:rPr>
                    <w:t>No of Dives</w:t>
                  </w:r>
                </w:p>
              </w:tc>
              <w:tc>
                <w:tcPr>
                  <w:tcW w:w="119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4F786C" w:rsidP="004F786C">
                  <w:pPr>
                    <w:pStyle w:val="BodyText"/>
                  </w:pPr>
                  <w:r w:rsidRPr="004F786C">
                    <w:rPr>
                      <w:rStyle w:val="SpecialBold"/>
                    </w:rPr>
                    <w:t>In</w:t>
                  </w:r>
                  <w:r w:rsidRPr="004F786C">
                    <w:noBreakHyphen/>
                  </w:r>
                  <w:r w:rsidRPr="004F786C">
                    <w:rPr>
                      <w:rStyle w:val="SpecialBold"/>
                    </w:rPr>
                    <w:t xml:space="preserve">water time </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4F786C">
                  <w:pPr>
                    <w:pStyle w:val="BodyText"/>
                    <w:rPr>
                      <w:lang w:val="en-NZ"/>
                    </w:rPr>
                  </w:pPr>
                  <w:r w:rsidRPr="004F786C">
                    <w:rPr>
                      <w:rStyle w:val="SpecialBold"/>
                    </w:rPr>
                    <w:t>Remarks</w:t>
                  </w:r>
                </w:p>
              </w:tc>
            </w:tr>
            <w:tr w:rsidTr="00F85E01">
              <w:tblPrEx>
                <w:tblW w:w="0" w:type="auto"/>
                <w:tblLayout w:type="fixed"/>
                <w:tblCellMar>
                  <w:left w:w="62" w:type="dxa"/>
                  <w:right w:w="62" w:type="dxa"/>
                </w:tblCellMar>
                <w:tblLook w:val="0000"/>
              </w:tblPrEx>
              <w:tc>
                <w:tcPr>
                  <w:tcW w:w="1490"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4F786C">
                  <w:pPr>
                    <w:pStyle w:val="BodyText"/>
                    <w:rPr>
                      <w:lang w:val="en-NZ"/>
                    </w:rPr>
                  </w:pPr>
                  <w:r w:rsidRPr="004F786C">
                    <w:t>Between 0</w:t>
                  </w:r>
                  <w:r w:rsidRPr="004F786C">
                    <w:noBreakHyphen/>
                    <w:t>40m</w:t>
                  </w:r>
                </w:p>
              </w:tc>
              <w:tc>
                <w:tcPr>
                  <w:tcW w:w="89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4F786C">
                  <w:pPr>
                    <w:pStyle w:val="BodyText"/>
                    <w:rPr>
                      <w:lang w:val="en-NZ"/>
                    </w:rPr>
                  </w:pPr>
                  <w:r w:rsidRPr="004F786C">
                    <w:t>15</w:t>
                  </w:r>
                </w:p>
              </w:tc>
              <w:tc>
                <w:tcPr>
                  <w:tcW w:w="119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4F786C">
                  <w:pPr>
                    <w:pStyle w:val="BodyText"/>
                    <w:rPr>
                      <w:lang w:val="en-NZ"/>
                    </w:rPr>
                  </w:pPr>
                  <w:r w:rsidRPr="004F786C">
                    <w:t>600 min</w:t>
                  </w:r>
                </w:p>
              </w:tc>
              <w:tc>
                <w:tcPr>
                  <w:tcW w:w="178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4F786C">
                  <w:pPr>
                    <w:pStyle w:val="BodyText"/>
                    <w:rPr>
                      <w:lang w:val="en-NZ"/>
                    </w:rPr>
                  </w:pPr>
                  <w:r w:rsidRPr="004F786C">
                    <w:t>Total accrued sub</w:t>
                  </w:r>
                  <w:r w:rsidRPr="004F786C">
                    <w:noBreakHyphen/>
                    <w:t>surface time (0</w:t>
                  </w:r>
                  <w:r w:rsidRPr="004F786C">
                    <w:noBreakHyphen/>
                  </w:r>
                  <w:r w:rsidRPr="004F786C">
                    <w:t>10m)</w:t>
                  </w:r>
                </w:p>
              </w:tc>
            </w:tr>
            <w:tr w:rsidTr="00F85E01">
              <w:tblPrEx>
                <w:tblW w:w="0" w:type="auto"/>
                <w:tblLayout w:type="fixed"/>
                <w:tblCellMar>
                  <w:left w:w="62" w:type="dxa"/>
                  <w:right w:w="62" w:type="dxa"/>
                </w:tblCellMar>
                <w:tblLook w:val="0000"/>
              </w:tblPrEx>
              <w:tc>
                <w:tcPr>
                  <w:tcW w:w="5364"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RPr="004F786C" w:rsidP="004F786C">
                  <w:pPr>
                    <w:pStyle w:val="BodyText"/>
                  </w:pPr>
                  <w:r w:rsidRPr="004F786C">
                    <w:rPr>
                      <w:rStyle w:val="SpecialBold"/>
                    </w:rPr>
                    <w:t>Special Qualifiers (included within above)</w:t>
                  </w:r>
                </w:p>
              </w:tc>
            </w:tr>
          </w:tbl>
          <w:p w:rsidR="00000000" w:rsidP="004F786C">
            <w:pPr>
              <w:pStyle w:val="BodyText"/>
              <w:rPr>
                <w:lang w:val="en-NZ"/>
              </w:rPr>
            </w:pPr>
          </w:p>
        </w:tc>
      </w:tr>
      <w:tr w:rsidTr="00F85E0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F786C" w:rsidP="004F786C">
            <w:pPr>
              <w:pStyle w:val="BodyText"/>
            </w:pPr>
            <w:r w:rsidRPr="004F786C">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4F786C" w:rsidP="004F786C">
            <w:pPr>
              <w:pStyle w:val="BodyText"/>
            </w:pPr>
            <w:r w:rsidRPr="004F786C">
              <w:rPr>
                <w:rStyle w:val="SpecialBold"/>
              </w:rPr>
              <w:t>Context of assessment</w:t>
            </w:r>
          </w:p>
          <w:p w:rsidR="00000000" w:rsidRPr="004F786C" w:rsidP="004F786C">
            <w:pPr>
              <w:pStyle w:val="BodyText"/>
            </w:pPr>
            <w:r w:rsidRPr="004F786C">
              <w:t>Competency will be assessed in the ocean over a range of oceanic, diurnal and nocturnal environments, supported by questioning on shore or aboard vessels.</w:t>
            </w:r>
          </w:p>
          <w:p w:rsidR="00000000" w:rsidRPr="004F786C" w:rsidP="004F786C">
            <w:pPr>
              <w:pStyle w:val="BodyText"/>
            </w:pPr>
            <w:r w:rsidRPr="004F786C">
              <w:t>When practicable, assessment should relate to the diver’s vocational focus.</w:t>
            </w:r>
          </w:p>
          <w:p w:rsidR="00000000" w:rsidRPr="004F786C" w:rsidP="004F786C">
            <w:pPr>
              <w:pStyle w:val="BodyText"/>
            </w:pPr>
            <w:r w:rsidRPr="004F786C">
              <w:rPr>
                <w:rStyle w:val="SpecialBold"/>
              </w:rPr>
              <w:t>Specific resources for as</w:t>
            </w:r>
            <w:r w:rsidRPr="004F786C">
              <w:rPr>
                <w:rStyle w:val="SpecialBold"/>
              </w:rPr>
              <w:t>sessment</w:t>
            </w:r>
          </w:p>
          <w:p w:rsidR="00000000" w:rsidRPr="004F786C" w:rsidP="004F786C">
            <w:pPr>
              <w:pStyle w:val="BodyText"/>
            </w:pPr>
            <w:r w:rsidRPr="004F786C">
              <w:t>Access to a complete range of CCBA (N</w:t>
            </w:r>
            <w:r w:rsidRPr="004F786C">
              <w:rPr>
                <w:rStyle w:val="Subscript"/>
              </w:rPr>
              <w:t>2</w:t>
            </w:r>
            <w:r w:rsidRPr="004F786C">
              <w:t>O</w:t>
            </w:r>
            <w:r w:rsidRPr="004F786C">
              <w:rPr>
                <w:rStyle w:val="Subscript"/>
              </w:rPr>
              <w:t>2</w:t>
            </w:r>
            <w:r w:rsidRPr="004F786C">
              <w:t>) diving, safety and accessory equipment.</w:t>
            </w:r>
          </w:p>
        </w:tc>
      </w:tr>
    </w:tbl>
    <w:p w:rsidR="00000000" w:rsidRPr="004F786C" w:rsidP="004F786C">
      <w:pPr>
        <w:pStyle w:val="BodyText"/>
      </w:pPr>
    </w:p>
    <w:p w:rsidR="00000000" w:rsidRPr="004F786C" w:rsidP="004F786C">
      <w:pPr>
        <w:pStyle w:val="AllowPageBreak"/>
      </w:pPr>
    </w:p>
    <w:p w:rsidR="00000000" w:rsidRPr="004F786C" w:rsidP="004F786C">
      <w:pPr>
        <w:pStyle w:val="Heading1"/>
      </w:pPr>
      <w:bookmarkStart w:id="11" w:name="O_518687"/>
      <w:bookmarkEnd w:id="11"/>
      <w:r w:rsidRPr="004F786C">
        <w:t>Range Statement</w:t>
      </w:r>
    </w:p>
    <w:tbl>
      <w:tblPr>
        <w:tblW w:w="0" w:type="auto"/>
        <w:tblLayout w:type="fixed"/>
        <w:tblCellMar>
          <w:left w:w="62" w:type="dxa"/>
          <w:right w:w="62" w:type="dxa"/>
        </w:tblCellMar>
        <w:tblLook w:val="0000"/>
      </w:tblPr>
      <w:tblGrid>
        <w:gridCol w:w="3060"/>
        <w:gridCol w:w="5580"/>
      </w:tblGrid>
      <w:tr w:rsidTr="00F85E01">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86C">
            <w:pPr>
              <w:pStyle w:val="BodyText"/>
              <w:rPr>
                <w:lang w:val="en-NZ"/>
              </w:rPr>
            </w:pPr>
            <w:r w:rsidRPr="004F786C">
              <w:t>The Range Statement relates to the Unit of Competency as a whole. It allows for different work environments and situations that ma</w:t>
            </w:r>
            <w:r w:rsidRPr="004F786C">
              <w:t xml:space="preserve">y affect performance. </w:t>
            </w:r>
            <w:r w:rsidRPr="004F786C">
              <w:rPr>
                <w:rStyle w:val="BoldandItalics"/>
              </w:rPr>
              <w:t>Bold italicised</w:t>
            </w:r>
            <w:r w:rsidRPr="004F786C">
              <w:t xml:space="preserve"> wording in the Performance Criteria is detailed below.</w:t>
            </w:r>
          </w:p>
        </w:tc>
      </w:tr>
      <w:tr w:rsidTr="00F85E0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86C">
            <w:pPr>
              <w:pStyle w:val="BodyTextRight"/>
              <w:rPr>
                <w:lang w:val="en-NZ"/>
              </w:rPr>
            </w:pPr>
            <w:r w:rsidRPr="004F786C">
              <w:rPr>
                <w:rStyle w:val="BoldandItalics"/>
              </w:rPr>
              <w:t>Open water environment</w:t>
            </w:r>
            <w:r w:rsidRPr="004F786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86C" w:rsidP="004F786C">
            <w:pPr>
              <w:pStyle w:val="ListBullet"/>
            </w:pPr>
            <w:r w:rsidRPr="004F786C">
              <w:t xml:space="preserve">day or night </w:t>
            </w:r>
          </w:p>
          <w:p w:rsidR="00000000" w:rsidRPr="004F786C" w:rsidP="004F786C">
            <w:pPr>
              <w:pStyle w:val="ListBullet"/>
            </w:pPr>
            <w:r w:rsidRPr="004F786C">
              <w:t>oceans, seas, lakes and rivers</w:t>
            </w:r>
          </w:p>
          <w:p w:rsidR="00000000" w:rsidRPr="004F786C" w:rsidP="004F786C">
            <w:pPr>
              <w:pStyle w:val="ListBullet"/>
            </w:pPr>
            <w:r w:rsidRPr="004F786C">
              <w:t>sub</w:t>
            </w:r>
            <w:r w:rsidRPr="004F786C">
              <w:noBreakHyphen/>
              <w:t>surface conditions:</w:t>
            </w:r>
          </w:p>
          <w:p w:rsidR="00000000" w:rsidRPr="004F786C" w:rsidP="004F786C">
            <w:pPr>
              <w:pStyle w:val="ListBullet2"/>
            </w:pPr>
            <w:r w:rsidRPr="004F786C">
              <w:t>current (0–2 knots)</w:t>
            </w:r>
          </w:p>
          <w:p w:rsidR="00000000" w:rsidRPr="004F786C" w:rsidP="004F786C">
            <w:pPr>
              <w:pStyle w:val="ListBullet2"/>
            </w:pPr>
            <w:r w:rsidRPr="004F786C">
              <w:t>visibility (0 metre +)</w:t>
            </w:r>
          </w:p>
          <w:p w:rsidR="00000000" w:rsidRPr="004F786C" w:rsidP="004F786C">
            <w:pPr>
              <w:pStyle w:val="ListBullet2"/>
            </w:pPr>
            <w:r w:rsidRPr="004F786C">
              <w:t>temperature (0 degrees +)</w:t>
            </w:r>
          </w:p>
          <w:p w:rsidR="00000000" w:rsidRPr="004F786C" w:rsidP="004F786C">
            <w:pPr>
              <w:pStyle w:val="ListBullet2"/>
            </w:pPr>
            <w:r w:rsidRPr="004F786C">
              <w:t>surface and sub</w:t>
            </w:r>
            <w:r w:rsidRPr="004F786C">
              <w:noBreakHyphen/>
              <w:t>surface hazards such as:</w:t>
            </w:r>
          </w:p>
          <w:p w:rsidR="00000000" w:rsidRPr="004F786C" w:rsidP="004F786C">
            <w:pPr>
              <w:pStyle w:val="ListBullet3"/>
            </w:pPr>
            <w:r w:rsidRPr="004F786C">
              <w:t>anchor drop zones</w:t>
            </w:r>
          </w:p>
          <w:p w:rsidR="00000000" w:rsidRPr="004F786C" w:rsidP="004F786C">
            <w:pPr>
              <w:pStyle w:val="ListBullet3"/>
            </w:pPr>
            <w:r w:rsidRPr="004F786C">
              <w:t>cathodic protection devices</w:t>
            </w:r>
          </w:p>
          <w:p w:rsidR="00000000" w:rsidRPr="004F786C" w:rsidP="004F786C">
            <w:pPr>
              <w:pStyle w:val="ListBullet3"/>
            </w:pPr>
            <w:r w:rsidRPr="004F786C">
              <w:t>electrical cabling</w:t>
            </w:r>
          </w:p>
          <w:p w:rsidR="00000000" w:rsidRPr="004F786C" w:rsidP="004F786C">
            <w:pPr>
              <w:pStyle w:val="ListBullet3"/>
            </w:pPr>
            <w:r w:rsidRPr="004F786C">
              <w:t>inlets and sonar/radio frequency hazards</w:t>
            </w:r>
          </w:p>
          <w:p w:rsidR="00000000" w:rsidRPr="004F786C" w:rsidP="004F786C">
            <w:pPr>
              <w:pStyle w:val="ListBullet3"/>
            </w:pPr>
            <w:r w:rsidRPr="004F786C">
              <w:t xml:space="preserve">marine animals </w:t>
            </w:r>
          </w:p>
          <w:p w:rsidR="00000000" w:rsidRPr="004F786C" w:rsidP="004F786C">
            <w:pPr>
              <w:pStyle w:val="ListBullet3"/>
            </w:pPr>
            <w:r w:rsidRPr="004F786C">
              <w:t>piers and jetties</w:t>
            </w:r>
          </w:p>
          <w:p w:rsidR="00000000" w:rsidRPr="004F786C" w:rsidP="004F786C">
            <w:pPr>
              <w:pStyle w:val="ListBullet3"/>
            </w:pPr>
            <w:r w:rsidRPr="004F786C">
              <w:t>pipelines</w:t>
            </w:r>
          </w:p>
          <w:p w:rsidR="00000000" w:rsidRPr="004F786C" w:rsidP="004F786C">
            <w:pPr>
              <w:pStyle w:val="ListBullet3"/>
            </w:pPr>
            <w:r w:rsidRPr="004F786C">
              <w:t>pollutants</w:t>
            </w:r>
          </w:p>
          <w:p w:rsidR="00000000" w:rsidRPr="004F786C" w:rsidP="004F786C">
            <w:pPr>
              <w:pStyle w:val="ListBullet3"/>
            </w:pPr>
            <w:r w:rsidRPr="004F786C">
              <w:t>propellers/thrusters</w:t>
            </w:r>
          </w:p>
          <w:p w:rsidR="00000000" w:rsidRPr="004F786C" w:rsidP="004F786C">
            <w:pPr>
              <w:pStyle w:val="ListBullet2"/>
            </w:pPr>
            <w:r w:rsidRPr="004F786C">
              <w:t>trapp</w:t>
            </w:r>
            <w:r w:rsidRPr="004F786C">
              <w:t>ing hazards:</w:t>
            </w:r>
          </w:p>
          <w:p w:rsidR="00000000" w:rsidRPr="004F786C" w:rsidP="004F786C">
            <w:pPr>
              <w:pStyle w:val="ListBullet3"/>
            </w:pPr>
            <w:r w:rsidRPr="004F786C">
              <w:t>beams</w:t>
            </w:r>
          </w:p>
          <w:p w:rsidR="00000000" w:rsidRPr="004F786C" w:rsidP="004F786C">
            <w:pPr>
              <w:pStyle w:val="ListBullet3"/>
            </w:pPr>
            <w:r w:rsidRPr="004F786C">
              <w:t>culverts</w:t>
            </w:r>
          </w:p>
          <w:p w:rsidR="00000000" w:rsidRPr="004F786C" w:rsidP="004F786C">
            <w:pPr>
              <w:pStyle w:val="ListBullet3"/>
            </w:pPr>
            <w:r w:rsidRPr="004F786C">
              <w:t>gates</w:t>
            </w:r>
          </w:p>
          <w:p w:rsidR="00000000" w:rsidRPr="004F786C" w:rsidP="004F786C">
            <w:pPr>
              <w:pStyle w:val="ListBullet3"/>
            </w:pPr>
            <w:r w:rsidRPr="004F786C">
              <w:t>grottoes and caves</w:t>
            </w:r>
          </w:p>
          <w:p w:rsidR="00000000" w:rsidRPr="004F786C" w:rsidP="004F786C">
            <w:pPr>
              <w:pStyle w:val="ListBullet3"/>
            </w:pPr>
            <w:r w:rsidRPr="004F786C">
              <w:t>intakes and out</w:t>
            </w:r>
            <w:r w:rsidRPr="004F786C">
              <w:noBreakHyphen/>
              <w:t>falls</w:t>
            </w:r>
          </w:p>
          <w:p w:rsidR="00000000" w:rsidRPr="004F786C" w:rsidP="004F786C">
            <w:pPr>
              <w:pStyle w:val="ListBullet3"/>
            </w:pPr>
            <w:r w:rsidRPr="004F786C">
              <w:t>nets</w:t>
            </w:r>
          </w:p>
          <w:p w:rsidR="00000000" w:rsidRPr="004F786C" w:rsidP="004F786C">
            <w:pPr>
              <w:pStyle w:val="ListBullet3"/>
            </w:pPr>
            <w:r w:rsidRPr="004F786C">
              <w:t>safety, anchor and communications lines</w:t>
            </w:r>
          </w:p>
          <w:p w:rsidR="00000000" w:rsidRPr="004F786C" w:rsidP="004F786C">
            <w:pPr>
              <w:pStyle w:val="ListBullet3"/>
            </w:pPr>
            <w:r w:rsidRPr="004F786C">
              <w:t>sewers</w:t>
            </w:r>
          </w:p>
          <w:p w:rsidR="00000000" w:rsidRPr="004F786C" w:rsidP="004F786C">
            <w:pPr>
              <w:pStyle w:val="ListBullet3"/>
            </w:pPr>
            <w:r w:rsidRPr="004F786C">
              <w:t>submerged ships, vehicles and structures</w:t>
            </w:r>
          </w:p>
          <w:p w:rsidR="00000000" w:rsidRPr="004F786C" w:rsidP="004F786C">
            <w:pPr>
              <w:pStyle w:val="ListBullet3"/>
            </w:pPr>
            <w:r w:rsidRPr="004F786C">
              <w:t>sluices</w:t>
            </w:r>
          </w:p>
          <w:p w:rsidR="00000000" w:rsidP="004F786C">
            <w:pPr>
              <w:pStyle w:val="ListBullet"/>
              <w:rPr>
                <w:lang w:val="en-NZ"/>
              </w:rPr>
            </w:pPr>
            <w:r w:rsidRPr="004F786C">
              <w:t xml:space="preserve">vessel rocking and associated movement </w:t>
            </w:r>
          </w:p>
        </w:tc>
      </w:tr>
      <w:tr w:rsidTr="00F85E0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86C">
            <w:pPr>
              <w:pStyle w:val="BodyTextRight"/>
              <w:rPr>
                <w:lang w:val="en-NZ"/>
              </w:rPr>
            </w:pPr>
            <w:r w:rsidRPr="004F786C">
              <w:rPr>
                <w:rStyle w:val="BoldandItalics"/>
              </w:rPr>
              <w:t>Associated equipment</w:t>
            </w:r>
            <w:r w:rsidRPr="004F786C">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86C" w:rsidP="004F786C">
            <w:pPr>
              <w:pStyle w:val="ListBullet"/>
            </w:pPr>
            <w:r w:rsidRPr="004F786C">
              <w:t>hoses</w:t>
            </w:r>
          </w:p>
          <w:p w:rsidR="00000000" w:rsidP="004F786C">
            <w:pPr>
              <w:pStyle w:val="ListBullet"/>
              <w:rPr>
                <w:lang w:val="en-NZ"/>
              </w:rPr>
            </w:pPr>
            <w:r w:rsidRPr="004F786C">
              <w:t>pumps</w:t>
            </w:r>
          </w:p>
        </w:tc>
      </w:tr>
      <w:tr w:rsidTr="00F85E0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86C">
            <w:pPr>
              <w:pStyle w:val="BodyTextRight"/>
              <w:rPr>
                <w:lang w:val="en-NZ"/>
              </w:rPr>
            </w:pPr>
            <w:r w:rsidRPr="004F786C">
              <w:rPr>
                <w:rStyle w:val="BoldandItalics"/>
              </w:rPr>
              <w:t>Protective equipment</w:t>
            </w:r>
            <w:r w:rsidRPr="004F786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86C" w:rsidP="004F786C">
            <w:pPr>
              <w:pStyle w:val="ListBullet"/>
            </w:pPr>
            <w:r w:rsidRPr="004F786C">
              <w:t>boots</w:t>
            </w:r>
          </w:p>
          <w:p w:rsidR="00000000" w:rsidRPr="004F786C" w:rsidP="004F786C">
            <w:pPr>
              <w:pStyle w:val="ListBullet"/>
            </w:pPr>
            <w:r w:rsidRPr="004F786C">
              <w:t>gloves</w:t>
            </w:r>
          </w:p>
          <w:p w:rsidR="00000000" w:rsidP="004F786C">
            <w:pPr>
              <w:pStyle w:val="ListBullet"/>
              <w:rPr>
                <w:lang w:val="en-NZ"/>
              </w:rPr>
            </w:pPr>
            <w:r w:rsidRPr="004F786C">
              <w:t>goggles</w:t>
            </w:r>
          </w:p>
        </w:tc>
      </w:tr>
      <w:tr w:rsidTr="00F85E0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86C">
            <w:pPr>
              <w:pStyle w:val="BodyTextRight"/>
              <w:rPr>
                <w:lang w:val="en-NZ"/>
              </w:rPr>
            </w:pPr>
            <w:r w:rsidRPr="004F786C">
              <w:rPr>
                <w:rStyle w:val="BoldandItalics"/>
              </w:rPr>
              <w:t>CCBA</w:t>
            </w:r>
            <w:r w:rsidRPr="004F786C">
              <w:t xml:space="preserve"> (N</w:t>
            </w:r>
            <w:r w:rsidRPr="004F786C">
              <w:rPr>
                <w:rStyle w:val="Subscript"/>
              </w:rPr>
              <w:t>2</w:t>
            </w:r>
            <w:r w:rsidRPr="004F786C">
              <w:t>O</w:t>
            </w:r>
            <w:r w:rsidRPr="004F786C">
              <w:rPr>
                <w:rStyle w:val="Subscript"/>
              </w:rPr>
              <w:t>2</w:t>
            </w:r>
            <w:r w:rsidRPr="004F786C">
              <w:t>)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86C" w:rsidP="004F786C">
            <w:pPr>
              <w:pStyle w:val="ListBullet"/>
            </w:pPr>
            <w:r w:rsidRPr="004F786C">
              <w:t>N</w:t>
            </w:r>
            <w:r w:rsidRPr="004F786C">
              <w:rPr>
                <w:rStyle w:val="Subscript"/>
              </w:rPr>
              <w:t>2</w:t>
            </w:r>
            <w:r w:rsidRPr="004F786C">
              <w:t>O</w:t>
            </w:r>
            <w:r w:rsidRPr="004F786C">
              <w:rPr>
                <w:rStyle w:val="Subscript"/>
              </w:rPr>
              <w:t>2</w:t>
            </w:r>
            <w:r w:rsidRPr="004F786C">
              <w:t xml:space="preserve"> cylinder</w:t>
            </w:r>
          </w:p>
          <w:p w:rsidR="00000000" w:rsidRPr="004F786C" w:rsidP="004F786C">
            <w:pPr>
              <w:pStyle w:val="ListBullet"/>
            </w:pPr>
            <w:r w:rsidRPr="004F786C">
              <w:t xml:space="preserve">counter-lung </w:t>
            </w:r>
          </w:p>
          <w:p w:rsidR="00000000" w:rsidRPr="004F786C" w:rsidP="004F786C">
            <w:pPr>
              <w:pStyle w:val="ListBullet"/>
            </w:pPr>
            <w:r w:rsidRPr="004F786C">
              <w:t>emergency cylinder</w:t>
            </w:r>
          </w:p>
          <w:p w:rsidR="00000000" w:rsidRPr="004F786C" w:rsidP="004F786C">
            <w:pPr>
              <w:pStyle w:val="ListBullet"/>
            </w:pPr>
            <w:r w:rsidRPr="004F786C">
              <w:t>facemask/mouthpiece</w:t>
            </w:r>
          </w:p>
          <w:p w:rsidR="00000000" w:rsidP="004F786C">
            <w:pPr>
              <w:pStyle w:val="ListBullet"/>
              <w:rPr>
                <w:lang w:val="en-NZ"/>
              </w:rPr>
            </w:pPr>
            <w:r w:rsidRPr="004F786C">
              <w:t>scrubber material</w:t>
            </w:r>
          </w:p>
        </w:tc>
      </w:tr>
      <w:tr w:rsidTr="00F85E0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86C">
            <w:pPr>
              <w:pStyle w:val="BodyTextRight"/>
              <w:rPr>
                <w:lang w:val="en-NZ"/>
              </w:rPr>
            </w:pPr>
            <w:r w:rsidRPr="004F786C">
              <w:rPr>
                <w:rStyle w:val="BoldandItalics"/>
              </w:rPr>
              <w:t>Operator level maintenance</w:t>
            </w:r>
            <w:r w:rsidRPr="004F786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86C" w:rsidP="004F786C">
            <w:pPr>
              <w:pStyle w:val="ListBullet"/>
            </w:pPr>
            <w:r w:rsidRPr="004F786C">
              <w:t>checking existing pressure in cylinders with pressure gauge</w:t>
            </w:r>
          </w:p>
          <w:p w:rsidR="00000000" w:rsidRPr="004F786C" w:rsidP="004F786C">
            <w:pPr>
              <w:pStyle w:val="ListBullet"/>
            </w:pPr>
            <w:r w:rsidRPr="004F786C">
              <w:t>conducting charging in (N</w:t>
            </w:r>
            <w:r w:rsidRPr="004F786C">
              <w:rPr>
                <w:rStyle w:val="Subscript"/>
              </w:rPr>
              <w:t>2</w:t>
            </w:r>
            <w:r w:rsidRPr="004F786C">
              <w:t>O</w:t>
            </w:r>
            <w:r w:rsidRPr="004F786C">
              <w:rPr>
                <w:rStyle w:val="Subscript"/>
              </w:rPr>
              <w:t>2</w:t>
            </w:r>
            <w:r w:rsidRPr="004F786C">
              <w:t>) clean environment</w:t>
            </w:r>
          </w:p>
          <w:p w:rsidR="00000000" w:rsidRPr="004F786C" w:rsidP="004F786C">
            <w:pPr>
              <w:pStyle w:val="ListBullet"/>
            </w:pPr>
            <w:r w:rsidRPr="004F786C">
              <w:t>following correct charging procedure and charging rate</w:t>
            </w:r>
          </w:p>
          <w:p w:rsidR="00000000" w:rsidP="004F786C">
            <w:pPr>
              <w:pStyle w:val="ListBullet"/>
              <w:rPr>
                <w:lang w:val="en-NZ"/>
              </w:rPr>
            </w:pPr>
            <w:r w:rsidRPr="004F786C">
              <w:t>operating high pressure charging panels</w:t>
            </w:r>
          </w:p>
        </w:tc>
      </w:tr>
      <w:tr w:rsidTr="00F85E0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86C">
            <w:pPr>
              <w:pStyle w:val="BodyTextRight"/>
              <w:rPr>
                <w:lang w:val="en-NZ"/>
              </w:rPr>
            </w:pPr>
            <w:r w:rsidRPr="004F786C">
              <w:rPr>
                <w:rStyle w:val="BoldandItalics"/>
              </w:rPr>
              <w:t>Dive contingencies</w:t>
            </w:r>
            <w:r w:rsidRPr="004F786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86C" w:rsidP="004F786C">
            <w:pPr>
              <w:pStyle w:val="ListBullet"/>
            </w:pPr>
            <w:r w:rsidRPr="004F786C">
              <w:t>buddy breathing</w:t>
            </w:r>
          </w:p>
          <w:p w:rsidR="00000000" w:rsidRPr="004F786C" w:rsidP="004F786C">
            <w:pPr>
              <w:pStyle w:val="ListBullet"/>
            </w:pPr>
            <w:r w:rsidRPr="004F786C">
              <w:t>com</w:t>
            </w:r>
            <w:r w:rsidRPr="004F786C">
              <w:t>panion diver</w:t>
            </w:r>
          </w:p>
          <w:p w:rsidR="00000000" w:rsidRPr="004F786C" w:rsidP="004F786C">
            <w:pPr>
              <w:pStyle w:val="ListBullet"/>
            </w:pPr>
            <w:r w:rsidRPr="004F786C">
              <w:t xml:space="preserve">flooded mask </w:t>
            </w:r>
          </w:p>
          <w:p w:rsidR="00000000" w:rsidRPr="004F786C" w:rsidP="004F786C">
            <w:pPr>
              <w:pStyle w:val="ListBullet"/>
            </w:pPr>
            <w:r w:rsidRPr="004F786C">
              <w:t xml:space="preserve">fouled supply </w:t>
            </w:r>
          </w:p>
          <w:p w:rsidR="00000000" w:rsidRPr="004F786C" w:rsidP="004F786C">
            <w:pPr>
              <w:pStyle w:val="ListBullet"/>
            </w:pPr>
            <w:r w:rsidRPr="004F786C">
              <w:t>hose blockage/choking</w:t>
            </w:r>
          </w:p>
          <w:p w:rsidR="00000000" w:rsidRPr="004F786C" w:rsidP="004F786C">
            <w:pPr>
              <w:pStyle w:val="ListBullet"/>
            </w:pPr>
            <w:r w:rsidRPr="004F786C">
              <w:t>hose rupture</w:t>
            </w:r>
          </w:p>
          <w:p w:rsidR="00000000" w:rsidRPr="004F786C" w:rsidP="004F786C">
            <w:pPr>
              <w:pStyle w:val="ListBullet"/>
            </w:pPr>
            <w:r w:rsidRPr="004F786C">
              <w:t>partial pressure anomalies</w:t>
            </w:r>
          </w:p>
          <w:p w:rsidR="00000000" w:rsidRPr="004F786C" w:rsidP="004F786C">
            <w:pPr>
              <w:pStyle w:val="ListBullet"/>
            </w:pPr>
            <w:r w:rsidRPr="004F786C">
              <w:t>set to 40 bar</w:t>
            </w:r>
          </w:p>
          <w:p w:rsidR="00000000" w:rsidRPr="004F786C" w:rsidP="004F786C">
            <w:pPr>
              <w:pStyle w:val="ListBullet"/>
            </w:pPr>
            <w:r w:rsidRPr="004F786C">
              <w:t>trouble drill</w:t>
            </w:r>
          </w:p>
        </w:tc>
      </w:tr>
    </w:tbl>
    <w:p w:rsidR="00000000" w:rsidRPr="004F786C" w:rsidP="004F786C">
      <w:pPr>
        <w:pStyle w:val="BodyText"/>
      </w:pPr>
    </w:p>
    <w:p w:rsidR="00000000" w:rsidRPr="004F786C" w:rsidP="004F786C">
      <w:pPr>
        <w:pStyle w:val="AllowPageBreak"/>
      </w:pPr>
    </w:p>
    <w:p w:rsidR="00000000" w:rsidRPr="004F786C" w:rsidP="004F786C">
      <w:pPr>
        <w:pStyle w:val="Heading1"/>
      </w:pPr>
      <w:bookmarkStart w:id="12" w:name="O_518686"/>
      <w:bookmarkEnd w:id="12"/>
      <w:r w:rsidRPr="004F786C">
        <w:t>Unit Sector(s)</w:t>
      </w:r>
    </w:p>
    <w:p w:rsidR="00000000" w:rsidRPr="004F786C" w:rsidP="004F786C">
      <w:pPr>
        <w:pStyle w:val="BodyText"/>
      </w:pPr>
      <w:r w:rsidRPr="004F786C">
        <w:t>Not applicable.</w:t>
      </w:r>
    </w:p>
    <w:p w:rsidR="00000000" w:rsidRPr="004F786C" w:rsidP="004F786C"/>
    <w:sectPr w:rsidSect="004F78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6C" w:rsidRPr="00F85E01" w:rsidP="00F85E0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01" w:rsidP="004F78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85E01" w:rsidP="004F786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F85E01" w:rsidP="004F78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6C" w:rsidRPr="00F85E01" w:rsidP="00F85E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01" w:rsidRPr="002D2AF8" w:rsidP="004F786C">
    <w:pPr>
      <w:pStyle w:val="Header"/>
      <w:framePr w:wrap="around"/>
    </w:pPr>
    <w:r>
      <w:fldChar w:fldCharType="begin"/>
    </w:r>
    <w:r>
      <w:instrText xml:space="preserve"> TITLE   \* MERGEFORMAT </w:instrText>
    </w:r>
    <w:r>
      <w:fldChar w:fldCharType="separate"/>
    </w:r>
    <w:r>
      <w:t>DEFDV005B Dive using closed-circuit breathing apparatus (N2O2) in open water to a maximum depth of 40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F85E01" w:rsidP="004F78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983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8EF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326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8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86C"/>
    <w:pPr>
      <w:spacing w:before="360" w:after="60"/>
      <w:outlineLvl w:val="0"/>
    </w:pPr>
    <w:rPr>
      <w:sz w:val="32"/>
    </w:rPr>
  </w:style>
  <w:style w:type="paragraph" w:styleId="Heading2">
    <w:name w:val="heading 2"/>
    <w:basedOn w:val="HeadingBase"/>
    <w:next w:val="BodyText"/>
    <w:link w:val="Heading2Char"/>
    <w:qFormat/>
    <w:rsid w:val="004F786C"/>
    <w:pPr>
      <w:keepLines/>
      <w:spacing w:before="240" w:after="120"/>
      <w:outlineLvl w:val="1"/>
    </w:pPr>
    <w:rPr>
      <w:sz w:val="28"/>
      <w:szCs w:val="40"/>
    </w:rPr>
  </w:style>
  <w:style w:type="paragraph" w:styleId="Heading3">
    <w:name w:val="heading 3"/>
    <w:basedOn w:val="HeadingBase"/>
    <w:next w:val="BodyText"/>
    <w:link w:val="Heading3Char"/>
    <w:qFormat/>
    <w:rsid w:val="004F786C"/>
    <w:pPr>
      <w:spacing w:before="180" w:after="120"/>
      <w:outlineLvl w:val="2"/>
    </w:pPr>
    <w:rPr>
      <w:spacing w:val="-10"/>
      <w:kern w:val="32"/>
    </w:rPr>
  </w:style>
  <w:style w:type="paragraph" w:styleId="Heading4">
    <w:name w:val="heading 4"/>
    <w:basedOn w:val="HeadingBase"/>
    <w:next w:val="BodyText"/>
    <w:link w:val="Heading4Char"/>
    <w:qFormat/>
    <w:rsid w:val="004F786C"/>
    <w:pPr>
      <w:spacing w:before="160" w:after="120"/>
      <w:outlineLvl w:val="3"/>
    </w:pPr>
    <w:rPr>
      <w:sz w:val="22"/>
    </w:rPr>
  </w:style>
  <w:style w:type="paragraph" w:styleId="Heading5">
    <w:name w:val="heading 5"/>
    <w:basedOn w:val="HeadingBase"/>
    <w:next w:val="Normal"/>
    <w:link w:val="Heading5Char"/>
    <w:qFormat/>
    <w:rsid w:val="004F786C"/>
    <w:pPr>
      <w:spacing w:before="80"/>
      <w:outlineLvl w:val="4"/>
    </w:pPr>
    <w:rPr>
      <w:color w:val="918585"/>
      <w:sz w:val="20"/>
    </w:rPr>
  </w:style>
  <w:style w:type="paragraph" w:styleId="Heading6">
    <w:name w:val="heading 6"/>
    <w:basedOn w:val="HeadingBase"/>
    <w:next w:val="Normal"/>
    <w:link w:val="Heading6Char"/>
    <w:qFormat/>
    <w:rsid w:val="004F786C"/>
    <w:pPr>
      <w:spacing w:before="60"/>
      <w:outlineLvl w:val="5"/>
    </w:pPr>
    <w:rPr>
      <w:color w:val="918585"/>
      <w:sz w:val="20"/>
    </w:rPr>
  </w:style>
  <w:style w:type="paragraph" w:styleId="Heading7">
    <w:name w:val="heading 7"/>
    <w:basedOn w:val="Normal"/>
    <w:next w:val="Normal"/>
    <w:link w:val="Heading7Char"/>
    <w:qFormat/>
    <w:rsid w:val="004F786C"/>
    <w:pPr>
      <w:ind w:left="720"/>
      <w:outlineLvl w:val="6"/>
    </w:pPr>
    <w:rPr>
      <w:i/>
    </w:rPr>
  </w:style>
  <w:style w:type="paragraph" w:styleId="Heading8">
    <w:name w:val="heading 8"/>
    <w:basedOn w:val="Normal"/>
    <w:next w:val="Normal"/>
    <w:link w:val="Heading8Char"/>
    <w:qFormat/>
    <w:rsid w:val="004F786C"/>
    <w:pPr>
      <w:ind w:left="720"/>
      <w:outlineLvl w:val="7"/>
    </w:pPr>
    <w:rPr>
      <w:i/>
    </w:rPr>
  </w:style>
  <w:style w:type="paragraph" w:styleId="Heading9">
    <w:name w:val="heading 9"/>
    <w:basedOn w:val="Normal"/>
    <w:next w:val="Normal"/>
    <w:link w:val="Heading9Char"/>
    <w:qFormat/>
    <w:rsid w:val="004F786C"/>
    <w:pPr>
      <w:ind w:left="720"/>
      <w:outlineLvl w:val="8"/>
    </w:pPr>
    <w:rPr>
      <w:i/>
    </w:rPr>
  </w:style>
  <w:style w:type="character" w:default="1" w:styleId="DefaultParagraphFont">
    <w:name w:val="Default Paragraph Font"/>
    <w:uiPriority w:val="1"/>
    <w:unhideWhenUsed/>
    <w:rsid w:val="004F78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86C"/>
  </w:style>
  <w:style w:type="character" w:customStyle="1" w:styleId="Heading1Char">
    <w:name w:val="Heading 1 Char"/>
    <w:basedOn w:val="DefaultParagraphFont"/>
    <w:link w:val="Heading1"/>
    <w:rsid w:val="004F786C"/>
    <w:rPr>
      <w:rFonts w:ascii="Times New Roman" w:eastAsia="Times New Roman" w:hAnsi="Times New Roman" w:cs="Times New Roman"/>
      <w:b/>
      <w:sz w:val="32"/>
      <w:szCs w:val="20"/>
      <w:lang w:eastAsia="en-US"/>
    </w:rPr>
  </w:style>
  <w:style w:type="paragraph" w:styleId="BodyText">
    <w:name w:val="Body Text"/>
    <w:basedOn w:val="Normal"/>
    <w:link w:val="BodyTextChar"/>
    <w:rsid w:val="004F78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786C"/>
    <w:rPr>
      <w:rFonts w:ascii="Times New Roman" w:eastAsia="Times New Roman" w:hAnsi="Times New Roman" w:cs="Times New Roman"/>
      <w:sz w:val="24"/>
      <w:lang w:eastAsia="en-US"/>
    </w:rPr>
  </w:style>
  <w:style w:type="paragraph" w:styleId="List">
    <w:name w:val="List"/>
    <w:basedOn w:val="BodyText"/>
    <w:next w:val="BodyText"/>
    <w:rsid w:val="004F786C"/>
    <w:pPr>
      <w:tabs>
        <w:tab w:val="left" w:pos="340"/>
      </w:tabs>
      <w:spacing w:before="60" w:after="60"/>
      <w:ind w:left="340" w:hanging="340"/>
    </w:pPr>
  </w:style>
  <w:style w:type="paragraph" w:styleId="ListBullet">
    <w:name w:val="List Bullet"/>
    <w:basedOn w:val="List"/>
    <w:rsid w:val="004F786C"/>
    <w:pPr>
      <w:numPr>
        <w:numId w:val="14"/>
      </w:numPr>
      <w:tabs>
        <w:tab w:val="clear" w:pos="340"/>
      </w:tabs>
      <w:spacing w:before="40" w:after="40"/>
    </w:pPr>
  </w:style>
  <w:style w:type="character" w:customStyle="1" w:styleId="SpecialBold">
    <w:name w:val="Special Bold"/>
    <w:basedOn w:val="DefaultParagraphFont"/>
    <w:rsid w:val="004F786C"/>
    <w:rPr>
      <w:b/>
      <w:spacing w:val="0"/>
    </w:rPr>
  </w:style>
  <w:style w:type="paragraph" w:styleId="ListBullet2">
    <w:name w:val="List Bullet 2"/>
    <w:basedOn w:val="List2"/>
    <w:rsid w:val="004F786C"/>
    <w:pPr>
      <w:numPr>
        <w:numId w:val="15"/>
      </w:numPr>
      <w:tabs>
        <w:tab w:val="clear" w:pos="680"/>
      </w:tabs>
    </w:pPr>
  </w:style>
  <w:style w:type="paragraph" w:customStyle="1" w:styleId="SuperHeading">
    <w:name w:val="SuperHeading"/>
    <w:basedOn w:val="Normal"/>
    <w:rsid w:val="004F786C"/>
    <w:pPr>
      <w:spacing w:before="240" w:after="120"/>
      <w:outlineLvl w:val="0"/>
    </w:pPr>
    <w:rPr>
      <w:rFonts w:ascii="Times New Roman" w:hAnsi="Times New Roman"/>
      <w:b/>
      <w:sz w:val="32"/>
    </w:rPr>
  </w:style>
  <w:style w:type="paragraph" w:customStyle="1" w:styleId="BodyTextRight">
    <w:name w:val="Body Text Right"/>
    <w:basedOn w:val="BodyText"/>
    <w:rsid w:val="004F786C"/>
    <w:pPr>
      <w:spacing w:before="0" w:after="0"/>
      <w:jc w:val="right"/>
    </w:pPr>
  </w:style>
  <w:style w:type="paragraph" w:customStyle="1" w:styleId="AllowPageBreak">
    <w:name w:val="AllowPageBreak"/>
    <w:rsid w:val="004F78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786C"/>
    <w:pPr>
      <w:numPr>
        <w:numId w:val="3"/>
      </w:numPr>
      <w:tabs>
        <w:tab w:val="clear" w:pos="1021"/>
      </w:tabs>
      <w:ind w:left="1037" w:hanging="357"/>
    </w:pPr>
  </w:style>
  <w:style w:type="character" w:customStyle="1" w:styleId="Subscript">
    <w:name w:val="Subscript"/>
    <w:basedOn w:val="DefaultParagraphFont"/>
    <w:rsid w:val="004F786C"/>
    <w:rPr>
      <w:sz w:val="16"/>
      <w:vertAlign w:val="subscript"/>
    </w:rPr>
  </w:style>
  <w:style w:type="character" w:customStyle="1" w:styleId="BoldandItalics">
    <w:name w:val="Bold and Italics"/>
    <w:qFormat/>
    <w:rsid w:val="004F786C"/>
    <w:rPr>
      <w:b/>
      <w:i/>
      <w:u w:val="none"/>
    </w:rPr>
  </w:style>
  <w:style w:type="character" w:customStyle="1" w:styleId="Heading2Char">
    <w:name w:val="Heading 2 Char"/>
    <w:basedOn w:val="DefaultParagraphFont"/>
    <w:link w:val="Heading2"/>
    <w:rsid w:val="004F78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8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8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8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8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8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8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86C"/>
    <w:rPr>
      <w:rFonts w:ascii="Courier New" w:eastAsia="Times New Roman" w:hAnsi="Courier New" w:cs="Times New Roman"/>
      <w:i/>
      <w:szCs w:val="20"/>
      <w:lang w:eastAsia="en-US"/>
    </w:rPr>
  </w:style>
  <w:style w:type="paragraph" w:customStyle="1" w:styleId="HeadingBase">
    <w:name w:val="Heading Base"/>
    <w:rsid w:val="004F78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86C"/>
    <w:pPr>
      <w:tabs>
        <w:tab w:val="right" w:leader="dot" w:pos="9072"/>
      </w:tabs>
      <w:ind w:left="567"/>
    </w:pPr>
    <w:rPr>
      <w:szCs w:val="22"/>
    </w:rPr>
  </w:style>
  <w:style w:type="paragraph" w:customStyle="1" w:styleId="TOCBase">
    <w:name w:val="TOC Base"/>
    <w:rsid w:val="004F78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86C"/>
    <w:pPr>
      <w:tabs>
        <w:tab w:val="right" w:leader="dot" w:pos="9072"/>
      </w:tabs>
      <w:spacing w:before="40" w:after="40"/>
      <w:ind w:left="284"/>
    </w:pPr>
    <w:rPr>
      <w:rFonts w:ascii="Times New Roman" w:hAnsi="Times New Roman"/>
    </w:rPr>
  </w:style>
  <w:style w:type="paragraph" w:styleId="TOC1">
    <w:name w:val="toc 1"/>
    <w:basedOn w:val="TOCBase"/>
    <w:next w:val="Normal"/>
    <w:rsid w:val="004F78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8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86C"/>
    <w:rPr>
      <w:rFonts w:ascii="Times New Roman" w:eastAsia="Times New Roman" w:hAnsi="Times New Roman" w:cs="Times New Roman"/>
      <w:sz w:val="16"/>
      <w:lang w:eastAsia="en-US"/>
    </w:rPr>
  </w:style>
  <w:style w:type="paragraph" w:styleId="Title">
    <w:name w:val="Title"/>
    <w:basedOn w:val="HeadingBase"/>
    <w:link w:val="TitleChar"/>
    <w:qFormat/>
    <w:rsid w:val="004F786C"/>
    <w:pPr>
      <w:spacing w:before="5040"/>
      <w:jc w:val="center"/>
    </w:pPr>
    <w:rPr>
      <w:sz w:val="48"/>
      <w:szCs w:val="72"/>
      <w:lang w:val="en-US"/>
    </w:rPr>
  </w:style>
  <w:style w:type="character" w:customStyle="1" w:styleId="TitleChar">
    <w:name w:val="Title Char"/>
    <w:basedOn w:val="DefaultParagraphFont"/>
    <w:link w:val="Title"/>
    <w:rsid w:val="004F78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86C"/>
    <w:pPr>
      <w:tabs>
        <w:tab w:val="left" w:pos="3600"/>
        <w:tab w:val="left" w:pos="3958"/>
      </w:tabs>
    </w:pPr>
  </w:style>
  <w:style w:type="paragraph" w:customStyle="1" w:styleId="Note">
    <w:name w:val="Note"/>
    <w:basedOn w:val="BodyText"/>
    <w:rsid w:val="004F78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86C"/>
    <w:pPr>
      <w:framePr w:wrap="auto" w:hAnchor="text" w:y="6049"/>
    </w:pPr>
    <w:rPr>
      <w:color w:val="000000"/>
      <w:sz w:val="40"/>
    </w:rPr>
  </w:style>
  <w:style w:type="paragraph" w:customStyle="1" w:styleId="TOCTitle">
    <w:name w:val="TOCTitle"/>
    <w:basedOn w:val="Heading1"/>
    <w:rsid w:val="004F786C"/>
    <w:pPr>
      <w:spacing w:after="240"/>
      <w:jc w:val="center"/>
      <w:outlineLvl w:val="9"/>
    </w:pPr>
    <w:rPr>
      <w:caps/>
    </w:rPr>
  </w:style>
  <w:style w:type="paragraph" w:customStyle="1" w:styleId="Version">
    <w:name w:val="Version"/>
    <w:rsid w:val="004F78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786C"/>
    <w:pPr>
      <w:keepNext w:val="0"/>
      <w:tabs>
        <w:tab w:val="right" w:pos="4176"/>
      </w:tabs>
      <w:ind w:left="198" w:hanging="198"/>
    </w:pPr>
    <w:rPr>
      <w:rFonts w:ascii="Garamond" w:hAnsi="Garamond"/>
    </w:rPr>
  </w:style>
  <w:style w:type="paragraph" w:styleId="IndexHeading">
    <w:name w:val="index heading"/>
    <w:basedOn w:val="Normal"/>
    <w:next w:val="Index1"/>
    <w:semiHidden/>
    <w:rsid w:val="004F786C"/>
    <w:pPr>
      <w:spacing w:before="120" w:after="120"/>
    </w:pPr>
    <w:rPr>
      <w:rFonts w:ascii="Arial" w:hAnsi="Arial"/>
      <w:b/>
      <w:color w:val="918585"/>
      <w:sz w:val="24"/>
    </w:rPr>
  </w:style>
  <w:style w:type="paragraph" w:styleId="Header">
    <w:name w:val="header"/>
    <w:basedOn w:val="Normal"/>
    <w:link w:val="HeaderChar"/>
    <w:rsid w:val="004F78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86C"/>
    <w:rPr>
      <w:rFonts w:ascii="Times New Roman" w:eastAsia="Times New Roman" w:hAnsi="Times New Roman" w:cs="Times New Roman"/>
      <w:sz w:val="16"/>
      <w:szCs w:val="20"/>
      <w:lang w:val="en-GB" w:eastAsia="en-US"/>
    </w:rPr>
  </w:style>
  <w:style w:type="paragraph" w:customStyle="1" w:styleId="Chapter">
    <w:name w:val="Chapter"/>
    <w:basedOn w:val="Normal"/>
    <w:rsid w:val="004F786C"/>
    <w:pPr>
      <w:spacing w:before="240"/>
    </w:pPr>
    <w:rPr>
      <w:rFonts w:ascii="Times New Roman" w:hAnsi="Times New Roman"/>
      <w:smallCaps/>
      <w:spacing w:val="80"/>
      <w:sz w:val="28"/>
    </w:rPr>
  </w:style>
  <w:style w:type="paragraph" w:customStyle="1" w:styleId="InChapter">
    <w:name w:val="InChapter"/>
    <w:basedOn w:val="Heading3"/>
    <w:rsid w:val="004F786C"/>
    <w:pPr>
      <w:spacing w:after="240"/>
      <w:outlineLvl w:val="9"/>
    </w:pPr>
    <w:rPr>
      <w:noProof/>
    </w:rPr>
  </w:style>
  <w:style w:type="paragraph" w:styleId="Index2">
    <w:name w:val="index 2"/>
    <w:basedOn w:val="Normal"/>
    <w:next w:val="Normal"/>
    <w:semiHidden/>
    <w:rsid w:val="004F786C"/>
    <w:pPr>
      <w:tabs>
        <w:tab w:val="right" w:pos="4176"/>
      </w:tabs>
      <w:ind w:left="568" w:hanging="284"/>
    </w:pPr>
    <w:rPr>
      <w:rFonts w:ascii="Garamond" w:hAnsi="Garamond"/>
    </w:rPr>
  </w:style>
  <w:style w:type="paragraph" w:customStyle="1" w:styleId="Byline">
    <w:name w:val="Byline"/>
    <w:rsid w:val="004F78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86C"/>
    <w:pPr>
      <w:tabs>
        <w:tab w:val="clear" w:pos="3600"/>
        <w:tab w:val="clear" w:pos="3958"/>
      </w:tabs>
      <w:jc w:val="right"/>
    </w:pPr>
  </w:style>
  <w:style w:type="character" w:styleId="Emphasis">
    <w:name w:val="Emphasis"/>
    <w:basedOn w:val="DefaultParagraphFont"/>
    <w:qFormat/>
    <w:rsid w:val="004F786C"/>
    <w:rPr>
      <w:i/>
    </w:rPr>
  </w:style>
  <w:style w:type="paragraph" w:styleId="Caption">
    <w:name w:val="caption"/>
    <w:basedOn w:val="BodyText"/>
    <w:next w:val="Normal"/>
    <w:qFormat/>
    <w:rsid w:val="004F786C"/>
    <w:pPr>
      <w:framePr w:w="2268" w:hSpace="181" w:vSpace="181" w:wrap="around" w:vAnchor="text" w:hAnchor="page" w:x="1135" w:y="285" w:anchorLock="1"/>
    </w:pPr>
    <w:rPr>
      <w:i/>
    </w:rPr>
  </w:style>
  <w:style w:type="paragraph" w:customStyle="1" w:styleId="MiniTOCTitle">
    <w:name w:val="MiniTOCTitle"/>
    <w:basedOn w:val="Heading4"/>
    <w:rsid w:val="004F786C"/>
    <w:pPr>
      <w:spacing w:before="240"/>
      <w:outlineLvl w:val="9"/>
    </w:pPr>
    <w:rPr>
      <w:noProof/>
      <w:sz w:val="24"/>
    </w:rPr>
  </w:style>
  <w:style w:type="paragraph" w:customStyle="1" w:styleId="MiniTOCItem">
    <w:name w:val="MiniTOCItem"/>
    <w:basedOn w:val="ListBullet"/>
    <w:rsid w:val="004F786C"/>
    <w:pPr>
      <w:numPr>
        <w:numId w:val="0"/>
      </w:numPr>
      <w:tabs>
        <w:tab w:val="right" w:leader="dot" w:pos="6521"/>
      </w:tabs>
      <w:spacing w:before="0" w:after="0"/>
    </w:pPr>
  </w:style>
  <w:style w:type="paragraph" w:customStyle="1" w:styleId="TOFTitle">
    <w:name w:val="TOFTitle"/>
    <w:basedOn w:val="TOCTitle"/>
    <w:rsid w:val="004F786C"/>
  </w:style>
  <w:style w:type="paragraph" w:styleId="TableofFigures">
    <w:name w:val="table of figures"/>
    <w:basedOn w:val="Normal"/>
    <w:next w:val="Normal"/>
    <w:semiHidden/>
    <w:rsid w:val="004F786C"/>
    <w:pPr>
      <w:tabs>
        <w:tab w:val="right" w:leader="dot" w:pos="9072"/>
      </w:tabs>
      <w:ind w:left="970" w:hanging="403"/>
    </w:pPr>
    <w:rPr>
      <w:rFonts w:ascii="Times New Roman" w:hAnsi="Times New Roman"/>
      <w:b/>
    </w:rPr>
  </w:style>
  <w:style w:type="paragraph" w:styleId="ListNumber">
    <w:name w:val="List Number"/>
    <w:basedOn w:val="List"/>
    <w:rsid w:val="004F786C"/>
    <w:pPr>
      <w:numPr>
        <w:numId w:val="12"/>
      </w:numPr>
    </w:pPr>
  </w:style>
  <w:style w:type="character" w:customStyle="1" w:styleId="WingdingSymbols">
    <w:name w:val="Wingding Symbols"/>
    <w:rsid w:val="004F786C"/>
    <w:rPr>
      <w:rFonts w:ascii="Wingdings" w:hAnsi="Wingdings"/>
    </w:rPr>
  </w:style>
  <w:style w:type="paragraph" w:customStyle="1" w:styleId="TableHeading">
    <w:name w:val="Table Heading"/>
    <w:basedOn w:val="HeadingBase"/>
    <w:rsid w:val="004F786C"/>
    <w:pPr>
      <w:keepLines/>
      <w:pBdr>
        <w:bottom w:val="single" w:sz="6" w:space="1" w:color="918585"/>
      </w:pBdr>
      <w:spacing w:before="240"/>
    </w:pPr>
  </w:style>
  <w:style w:type="character" w:customStyle="1" w:styleId="HotSpot">
    <w:name w:val="HotSpot"/>
    <w:rsid w:val="004F786C"/>
    <w:rPr>
      <w:color w:val="0033CC"/>
      <w:u w:val="none"/>
    </w:rPr>
  </w:style>
  <w:style w:type="paragraph" w:styleId="Index3">
    <w:name w:val="index 3"/>
    <w:basedOn w:val="ListNumber2"/>
    <w:next w:val="Normal"/>
    <w:semiHidden/>
    <w:rsid w:val="004F786C"/>
    <w:pPr>
      <w:numPr>
        <w:numId w:val="0"/>
      </w:numPr>
      <w:tabs>
        <w:tab w:val="right" w:leader="dot" w:pos="4176"/>
      </w:tabs>
    </w:pPr>
  </w:style>
  <w:style w:type="paragraph" w:styleId="ListNumber2">
    <w:name w:val="List Number 2"/>
    <w:basedOn w:val="List2"/>
    <w:rsid w:val="004F786C"/>
    <w:pPr>
      <w:numPr>
        <w:numId w:val="11"/>
      </w:numPr>
      <w:tabs>
        <w:tab w:val="clear" w:pos="1060"/>
      </w:tabs>
    </w:pPr>
  </w:style>
  <w:style w:type="paragraph" w:customStyle="1" w:styleId="MarginNote">
    <w:name w:val="Margin Note"/>
    <w:basedOn w:val="BodyText"/>
    <w:rsid w:val="004F78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8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8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86C"/>
    <w:rPr>
      <w:sz w:val="32"/>
    </w:rPr>
  </w:style>
  <w:style w:type="paragraph" w:customStyle="1" w:styleId="HeadingProcedure">
    <w:name w:val="Heading Procedure"/>
    <w:basedOn w:val="HeadingBase"/>
    <w:next w:val="Normal"/>
    <w:rsid w:val="004F786C"/>
    <w:pPr>
      <w:tabs>
        <w:tab w:val="left" w:pos="0"/>
      </w:tabs>
      <w:spacing w:before="120" w:after="60"/>
    </w:pPr>
    <w:rPr>
      <w:i/>
      <w:color w:val="918585"/>
      <w:sz w:val="22"/>
    </w:rPr>
  </w:style>
  <w:style w:type="paragraph" w:customStyle="1" w:styleId="TableBodyText">
    <w:name w:val="Table Body Text"/>
    <w:basedOn w:val="BodyText"/>
    <w:rsid w:val="004F786C"/>
    <w:pPr>
      <w:spacing w:before="60" w:after="60"/>
    </w:pPr>
  </w:style>
  <w:style w:type="paragraph" w:styleId="ListContinue">
    <w:name w:val="List Continue"/>
    <w:basedOn w:val="List"/>
    <w:rsid w:val="004F786C"/>
    <w:pPr>
      <w:ind w:firstLine="0"/>
    </w:pPr>
  </w:style>
  <w:style w:type="paragraph" w:customStyle="1" w:styleId="ListNote">
    <w:name w:val="List Note"/>
    <w:basedOn w:val="List"/>
    <w:rsid w:val="004F786C"/>
    <w:pPr>
      <w:pBdr>
        <w:top w:val="single" w:sz="6" w:space="2" w:color="918585"/>
        <w:bottom w:val="single" w:sz="6" w:space="2" w:color="918585"/>
      </w:pBdr>
      <w:tabs>
        <w:tab w:val="left" w:pos="1021"/>
      </w:tabs>
      <w:ind w:firstLine="0"/>
    </w:pPr>
  </w:style>
  <w:style w:type="paragraph" w:customStyle="1" w:styleId="Warning">
    <w:name w:val="Warning"/>
    <w:basedOn w:val="BodyText"/>
    <w:rsid w:val="004F786C"/>
    <w:pPr>
      <w:shd w:val="clear" w:color="auto" w:fill="D9D9D9"/>
      <w:tabs>
        <w:tab w:val="left" w:pos="992"/>
      </w:tabs>
      <w:ind w:left="119" w:right="119"/>
    </w:pPr>
    <w:rPr>
      <w:sz w:val="20"/>
    </w:rPr>
  </w:style>
  <w:style w:type="paragraph" w:customStyle="1" w:styleId="MarginIcons">
    <w:name w:val="Margin Icons"/>
    <w:basedOn w:val="BodyText"/>
    <w:rsid w:val="004F78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86C"/>
    <w:rPr>
      <w:rFonts w:ascii="Courier New" w:hAnsi="Courier New"/>
    </w:rPr>
  </w:style>
  <w:style w:type="paragraph" w:customStyle="1" w:styleId="NoteBullet">
    <w:name w:val="Note Bullet"/>
    <w:basedOn w:val="Note"/>
    <w:rsid w:val="004F786C"/>
    <w:pPr>
      <w:tabs>
        <w:tab w:val="clear" w:pos="680"/>
      </w:tabs>
      <w:spacing w:before="60" w:after="60"/>
    </w:pPr>
  </w:style>
  <w:style w:type="paragraph" w:customStyle="1" w:styleId="SubHeading2">
    <w:name w:val="SubHeading2"/>
    <w:basedOn w:val="HeadingBase"/>
    <w:rsid w:val="004F786C"/>
    <w:pPr>
      <w:spacing w:before="240" w:after="60"/>
    </w:pPr>
    <w:rPr>
      <w:sz w:val="20"/>
    </w:rPr>
  </w:style>
  <w:style w:type="paragraph" w:customStyle="1" w:styleId="SubHeading1">
    <w:name w:val="SubHeading1"/>
    <w:basedOn w:val="HeadingBase"/>
    <w:rsid w:val="004F786C"/>
    <w:pPr>
      <w:spacing w:before="240" w:after="60"/>
    </w:pPr>
    <w:rPr>
      <w:color w:val="918585"/>
      <w:sz w:val="22"/>
    </w:rPr>
  </w:style>
  <w:style w:type="paragraph" w:customStyle="1" w:styleId="SideHeading">
    <w:name w:val="Side Heading"/>
    <w:basedOn w:val="HeadingBase"/>
    <w:rsid w:val="004F78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86C"/>
    <w:pPr>
      <w:numPr>
        <w:numId w:val="13"/>
      </w:numPr>
    </w:pPr>
  </w:style>
  <w:style w:type="paragraph" w:styleId="PlainText">
    <w:name w:val="Plain Text"/>
    <w:basedOn w:val="Normal"/>
    <w:link w:val="PlainTextChar"/>
    <w:rsid w:val="004F786C"/>
    <w:rPr>
      <w:sz w:val="20"/>
    </w:rPr>
  </w:style>
  <w:style w:type="character" w:customStyle="1" w:styleId="PlainTextChar">
    <w:name w:val="Plain Text Char"/>
    <w:basedOn w:val="DefaultParagraphFont"/>
    <w:link w:val="PlainText"/>
    <w:rsid w:val="004F786C"/>
    <w:rPr>
      <w:rFonts w:ascii="Courier New" w:eastAsia="Times New Roman" w:hAnsi="Courier New" w:cs="Times New Roman"/>
      <w:sz w:val="20"/>
      <w:szCs w:val="20"/>
      <w:lang w:eastAsia="en-US"/>
    </w:rPr>
  </w:style>
  <w:style w:type="character" w:customStyle="1" w:styleId="MenuOption">
    <w:name w:val="Menu Option"/>
    <w:basedOn w:val="DefaultParagraphFont"/>
    <w:rsid w:val="004F786C"/>
    <w:rPr>
      <w:b/>
      <w:smallCaps/>
    </w:rPr>
  </w:style>
  <w:style w:type="paragraph" w:customStyle="1" w:styleId="TableListNumber">
    <w:name w:val="Table List Number"/>
    <w:basedOn w:val="ListNumber"/>
    <w:rsid w:val="004F786C"/>
    <w:pPr>
      <w:numPr>
        <w:numId w:val="0"/>
      </w:numPr>
    </w:pPr>
  </w:style>
  <w:style w:type="paragraph" w:styleId="TOC4">
    <w:name w:val="toc 4"/>
    <w:basedOn w:val="TOCBase"/>
    <w:next w:val="Normal"/>
    <w:semiHidden/>
    <w:rsid w:val="004F786C"/>
    <w:pPr>
      <w:tabs>
        <w:tab w:val="right" w:leader="dot" w:pos="9071"/>
      </w:tabs>
      <w:ind w:left="1701"/>
    </w:pPr>
  </w:style>
  <w:style w:type="paragraph" w:customStyle="1" w:styleId="ListAlpha">
    <w:name w:val="List Alpha"/>
    <w:basedOn w:val="List"/>
    <w:rsid w:val="004F786C"/>
    <w:pPr>
      <w:numPr>
        <w:numId w:val="10"/>
      </w:numPr>
    </w:pPr>
  </w:style>
  <w:style w:type="paragraph" w:customStyle="1" w:styleId="ListAlpha2">
    <w:name w:val="List Alpha 2"/>
    <w:basedOn w:val="List2"/>
    <w:rsid w:val="004F786C"/>
    <w:pPr>
      <w:numPr>
        <w:numId w:val="9"/>
      </w:numPr>
    </w:pPr>
  </w:style>
  <w:style w:type="paragraph" w:styleId="List2">
    <w:name w:val="List 2"/>
    <w:basedOn w:val="BodyText"/>
    <w:rsid w:val="004F786C"/>
    <w:pPr>
      <w:tabs>
        <w:tab w:val="left" w:pos="680"/>
      </w:tabs>
      <w:spacing w:before="60" w:after="60"/>
      <w:ind w:left="680" w:hanging="340"/>
    </w:pPr>
  </w:style>
  <w:style w:type="paragraph" w:styleId="List3">
    <w:name w:val="List 3"/>
    <w:basedOn w:val="BodyText"/>
    <w:rsid w:val="004F786C"/>
    <w:pPr>
      <w:tabs>
        <w:tab w:val="left" w:pos="1021"/>
      </w:tabs>
      <w:spacing w:before="60" w:after="60"/>
      <w:ind w:left="1020" w:hanging="340"/>
    </w:pPr>
  </w:style>
  <w:style w:type="paragraph" w:styleId="List4">
    <w:name w:val="List 4"/>
    <w:basedOn w:val="BodyText"/>
    <w:rsid w:val="004F786C"/>
    <w:pPr>
      <w:tabs>
        <w:tab w:val="left" w:pos="1361"/>
      </w:tabs>
      <w:spacing w:before="60" w:after="60"/>
      <w:ind w:left="1361" w:hanging="340"/>
    </w:pPr>
  </w:style>
  <w:style w:type="paragraph" w:styleId="List5">
    <w:name w:val="List 5"/>
    <w:basedOn w:val="BodyText"/>
    <w:rsid w:val="004F786C"/>
    <w:pPr>
      <w:tabs>
        <w:tab w:val="left" w:pos="1701"/>
      </w:tabs>
      <w:spacing w:before="60" w:after="60"/>
      <w:ind w:left="1701" w:hanging="340"/>
    </w:pPr>
  </w:style>
  <w:style w:type="paragraph" w:styleId="ListBullet4">
    <w:name w:val="List Bullet 4"/>
    <w:basedOn w:val="List4"/>
    <w:rsid w:val="004F786C"/>
    <w:pPr>
      <w:numPr>
        <w:numId w:val="4"/>
      </w:numPr>
    </w:pPr>
  </w:style>
  <w:style w:type="paragraph" w:styleId="ListBullet5">
    <w:name w:val="List Bullet 5"/>
    <w:basedOn w:val="List5"/>
    <w:rsid w:val="004F786C"/>
    <w:pPr>
      <w:numPr>
        <w:numId w:val="5"/>
      </w:numPr>
    </w:pPr>
  </w:style>
  <w:style w:type="paragraph" w:styleId="ListContinue2">
    <w:name w:val="List Continue 2"/>
    <w:basedOn w:val="List2"/>
    <w:rsid w:val="004F786C"/>
    <w:pPr>
      <w:ind w:firstLine="0"/>
    </w:pPr>
  </w:style>
  <w:style w:type="paragraph" w:styleId="ListContinue3">
    <w:name w:val="List Continue 3"/>
    <w:basedOn w:val="List3"/>
    <w:rsid w:val="004F786C"/>
    <w:pPr>
      <w:ind w:left="1021" w:firstLine="0"/>
    </w:pPr>
  </w:style>
  <w:style w:type="paragraph" w:styleId="ListContinue4">
    <w:name w:val="List Continue 4"/>
    <w:basedOn w:val="List4"/>
    <w:rsid w:val="004F786C"/>
    <w:pPr>
      <w:ind w:firstLine="0"/>
    </w:pPr>
  </w:style>
  <w:style w:type="paragraph" w:styleId="ListContinue5">
    <w:name w:val="List Continue 5"/>
    <w:basedOn w:val="List5"/>
    <w:rsid w:val="004F786C"/>
    <w:pPr>
      <w:ind w:firstLine="0"/>
    </w:pPr>
  </w:style>
  <w:style w:type="paragraph" w:styleId="ListNumber3">
    <w:name w:val="List Number 3"/>
    <w:basedOn w:val="List3"/>
    <w:rsid w:val="004F786C"/>
    <w:pPr>
      <w:numPr>
        <w:numId w:val="6"/>
      </w:numPr>
    </w:pPr>
  </w:style>
  <w:style w:type="paragraph" w:styleId="ListNumber4">
    <w:name w:val="List Number 4"/>
    <w:basedOn w:val="List4"/>
    <w:rsid w:val="004F786C"/>
    <w:pPr>
      <w:numPr>
        <w:numId w:val="7"/>
      </w:numPr>
    </w:pPr>
  </w:style>
  <w:style w:type="paragraph" w:styleId="ListNumber5">
    <w:name w:val="List Number 5"/>
    <w:basedOn w:val="List5"/>
    <w:rsid w:val="004F786C"/>
    <w:pPr>
      <w:numPr>
        <w:numId w:val="8"/>
      </w:numPr>
    </w:pPr>
  </w:style>
  <w:style w:type="paragraph" w:styleId="BlockText">
    <w:name w:val="Block Text"/>
    <w:basedOn w:val="Normal"/>
    <w:rsid w:val="004F786C"/>
    <w:pPr>
      <w:spacing w:after="120"/>
      <w:ind w:left="1440" w:right="1440"/>
    </w:pPr>
  </w:style>
  <w:style w:type="character" w:customStyle="1" w:styleId="Superscript">
    <w:name w:val="Superscript"/>
    <w:basedOn w:val="DefaultParagraphFont"/>
    <w:rsid w:val="004F786C"/>
    <w:rPr>
      <w:sz w:val="16"/>
      <w:vertAlign w:val="superscript"/>
    </w:rPr>
  </w:style>
  <w:style w:type="character" w:customStyle="1" w:styleId="Symbols">
    <w:name w:val="Symbols"/>
    <w:basedOn w:val="DefaultParagraphFont"/>
    <w:rsid w:val="004F786C"/>
    <w:rPr>
      <w:rFonts w:ascii="Symbol" w:hAnsi="Symbol"/>
    </w:rPr>
  </w:style>
  <w:style w:type="character" w:customStyle="1" w:styleId="MenuOptions">
    <w:name w:val="Menu Options"/>
    <w:basedOn w:val="DefaultParagraphFont"/>
    <w:rsid w:val="004F786C"/>
    <w:rPr>
      <w:rFonts w:ascii="Arial Narrow" w:hAnsi="Arial Narrow"/>
      <w:smallCaps/>
    </w:rPr>
  </w:style>
  <w:style w:type="character" w:customStyle="1" w:styleId="Buttons">
    <w:name w:val="Buttons"/>
    <w:basedOn w:val="DefaultParagraphFont"/>
    <w:rsid w:val="004F786C"/>
    <w:rPr>
      <w:b/>
    </w:rPr>
  </w:style>
  <w:style w:type="character" w:customStyle="1" w:styleId="Underlined">
    <w:name w:val="Underlined"/>
    <w:basedOn w:val="DefaultParagraphFont"/>
    <w:rsid w:val="004F786C"/>
    <w:rPr>
      <w:u w:val="single"/>
    </w:rPr>
  </w:style>
  <w:style w:type="paragraph" w:customStyle="1" w:styleId="TableBodyTextRight">
    <w:name w:val="Table Body Text Right"/>
    <w:basedOn w:val="TableBodyText"/>
    <w:rsid w:val="004F786C"/>
    <w:pPr>
      <w:widowControl w:val="0"/>
      <w:autoSpaceDE w:val="0"/>
      <w:autoSpaceDN w:val="0"/>
      <w:adjustRightInd w:val="0"/>
      <w:jc w:val="right"/>
    </w:pPr>
    <w:rPr>
      <w:rFonts w:cs="Arial"/>
      <w:szCs w:val="18"/>
    </w:rPr>
  </w:style>
  <w:style w:type="paragraph" w:customStyle="1" w:styleId="CopyrightText">
    <w:name w:val="Copyright Text"/>
    <w:basedOn w:val="BodyText"/>
    <w:rsid w:val="004F786C"/>
    <w:rPr>
      <w:sz w:val="18"/>
    </w:rPr>
  </w:style>
  <w:style w:type="paragraph" w:customStyle="1" w:styleId="BodySmallRight">
    <w:name w:val="Body Small Right"/>
    <w:basedOn w:val="BodyTextRight"/>
    <w:rsid w:val="004F786C"/>
    <w:rPr>
      <w:sz w:val="18"/>
      <w:szCs w:val="18"/>
    </w:rPr>
  </w:style>
  <w:style w:type="paragraph" w:customStyle="1" w:styleId="MarginEdition">
    <w:name w:val="Margin Edition"/>
    <w:basedOn w:val="MarginNote"/>
    <w:rsid w:val="004F786C"/>
    <w:pPr>
      <w:spacing w:before="0" w:after="0"/>
    </w:pPr>
    <w:rPr>
      <w:rFonts w:ascii="Times New Roman" w:hAnsi="Times New Roman"/>
      <w:color w:val="999999"/>
    </w:rPr>
  </w:style>
  <w:style w:type="paragraph" w:customStyle="1" w:styleId="Spacer">
    <w:name w:val="Spacer"/>
    <w:basedOn w:val="Normal"/>
    <w:rsid w:val="004F786C"/>
    <w:rPr>
      <w:sz w:val="2"/>
      <w:szCs w:val="2"/>
    </w:rPr>
  </w:style>
  <w:style w:type="character" w:customStyle="1" w:styleId="Small">
    <w:name w:val="Small"/>
    <w:basedOn w:val="DefaultParagraphFont"/>
    <w:rsid w:val="004F786C"/>
    <w:rPr>
      <w:sz w:val="16"/>
    </w:rPr>
  </w:style>
  <w:style w:type="paragraph" w:customStyle="1" w:styleId="WideTable">
    <w:name w:val="Wide Table"/>
    <w:basedOn w:val="Normal"/>
    <w:rsid w:val="004F786C"/>
    <w:pPr>
      <w:ind w:left="-1418"/>
    </w:pPr>
    <w:rPr>
      <w:sz w:val="2"/>
      <w:szCs w:val="2"/>
    </w:rPr>
  </w:style>
  <w:style w:type="character" w:styleId="PageNumber">
    <w:name w:val="page number"/>
    <w:basedOn w:val="DefaultParagraphFont"/>
    <w:rsid w:val="004F786C"/>
  </w:style>
  <w:style w:type="paragraph" w:styleId="Quote">
    <w:name w:val="Quote"/>
    <w:basedOn w:val="Heading1"/>
    <w:link w:val="QuoteChar"/>
    <w:qFormat/>
    <w:rsid w:val="004F786C"/>
    <w:rPr>
      <w:b w:val="0"/>
      <w:sz w:val="72"/>
      <w:szCs w:val="72"/>
      <w:lang w:val="en-NZ"/>
    </w:rPr>
  </w:style>
  <w:style w:type="character" w:customStyle="1" w:styleId="QuoteChar">
    <w:name w:val="Quote Char"/>
    <w:basedOn w:val="DefaultParagraphFont"/>
    <w:link w:val="Quote"/>
    <w:rsid w:val="004F78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86C"/>
    <w:pPr>
      <w:pageBreakBefore/>
    </w:pPr>
  </w:style>
  <w:style w:type="paragraph" w:customStyle="1" w:styleId="Border">
    <w:name w:val="Border"/>
    <w:basedOn w:val="Normal"/>
    <w:qFormat/>
    <w:rsid w:val="004F78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86C"/>
    <w:rPr>
      <w:b/>
      <w:bCs/>
      <w:i/>
      <w:iCs/>
      <w:color w:val="auto"/>
    </w:rPr>
  </w:style>
  <w:style w:type="paragraph" w:styleId="IntenseQuote">
    <w:name w:val="Intense Quote"/>
    <w:basedOn w:val="Normal"/>
    <w:next w:val="Normal"/>
    <w:link w:val="IntenseQuoteChar"/>
    <w:uiPriority w:val="30"/>
    <w:qFormat/>
    <w:rsid w:val="004F78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8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86C"/>
    <w:rPr>
      <w:smallCaps/>
      <w:color w:val="auto"/>
      <w:u w:val="single"/>
    </w:rPr>
  </w:style>
  <w:style w:type="character" w:styleId="IntenseReference">
    <w:name w:val="Intense Reference"/>
    <w:basedOn w:val="DefaultParagraphFont"/>
    <w:uiPriority w:val="32"/>
    <w:qFormat/>
    <w:rsid w:val="004F786C"/>
    <w:rPr>
      <w:b/>
      <w:bCs/>
      <w:smallCaps/>
      <w:color w:val="auto"/>
      <w:spacing w:val="5"/>
      <w:u w:val="single"/>
    </w:rPr>
  </w:style>
  <w:style w:type="paragraph" w:customStyle="1" w:styleId="2ColumnHeading">
    <w:name w:val="2Column Heading"/>
    <w:basedOn w:val="BodyText"/>
    <w:qFormat/>
    <w:rsid w:val="004F786C"/>
    <w:pPr>
      <w:spacing w:after="60"/>
      <w:ind w:left="-2268"/>
    </w:pPr>
    <w:rPr>
      <w:b/>
    </w:rPr>
  </w:style>
  <w:style w:type="paragraph" w:customStyle="1" w:styleId="Heading1TOC">
    <w:name w:val="Heading1 TOC"/>
    <w:basedOn w:val="Normal"/>
    <w:qFormat/>
    <w:rsid w:val="004F786C"/>
    <w:pPr>
      <w:spacing w:before="240" w:after="120"/>
    </w:pPr>
    <w:rPr>
      <w:rFonts w:ascii="Times New Roman" w:hAnsi="Times New Roman"/>
      <w:b/>
      <w:sz w:val="32"/>
    </w:rPr>
  </w:style>
  <w:style w:type="paragraph" w:customStyle="1" w:styleId="Heading2TOC">
    <w:name w:val="Heading2 TOC"/>
    <w:basedOn w:val="Normal"/>
    <w:qFormat/>
    <w:rsid w:val="004F786C"/>
    <w:pPr>
      <w:spacing w:before="240" w:after="60"/>
    </w:pPr>
    <w:rPr>
      <w:rFonts w:ascii="Times New Roman" w:hAnsi="Times New Roman"/>
      <w:b/>
      <w:sz w:val="28"/>
    </w:rPr>
  </w:style>
  <w:style w:type="character" w:customStyle="1" w:styleId="Underline">
    <w:name w:val="Underline"/>
    <w:basedOn w:val="DefaultParagraphFont"/>
    <w:qFormat/>
    <w:rsid w:val="004F786C"/>
    <w:rPr>
      <w:u w:val="single"/>
    </w:rPr>
  </w:style>
  <w:style w:type="paragraph" w:styleId="BalloonText">
    <w:name w:val="Balloon Text"/>
    <w:basedOn w:val="Normal"/>
    <w:link w:val="BalloonTextChar"/>
    <w:rsid w:val="004F786C"/>
    <w:rPr>
      <w:rFonts w:ascii="Tahoma" w:hAnsi="Tahoma" w:cs="Tahoma"/>
      <w:sz w:val="16"/>
      <w:szCs w:val="16"/>
    </w:rPr>
  </w:style>
  <w:style w:type="character" w:customStyle="1" w:styleId="BalloonTextChar">
    <w:name w:val="Balloon Text Char"/>
    <w:basedOn w:val="DefaultParagraphFont"/>
    <w:link w:val="BalloonText"/>
    <w:rsid w:val="004F78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8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78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86C"/>
    <w:rPr>
      <w:b/>
      <w:color w:val="660033"/>
      <w:spacing w:val="0"/>
    </w:rPr>
  </w:style>
  <w:style w:type="paragraph" w:customStyle="1" w:styleId="Nameditemlist">
    <w:name w:val="Named item list"/>
    <w:basedOn w:val="BodyText"/>
    <w:qFormat/>
    <w:rsid w:val="004F78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941</Words>
  <Characters>5814</Characters>
  <Application>Microsoft Office Word</Application>
  <DocSecurity>0</DocSecurity>
  <Lines>251</Lines>
  <Paragraphs>171</Paragraphs>
  <ScaleCrop>false</ScaleCrop>
  <Company>Author-it Software Corporation Ltd.</Company>
  <LinksUpToDate>false</LinksUpToDate>
  <CharactersWithSpaces>6693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DEFDV005B Dive using closed-circuit breathing apparatus (N2O2) in open water to a maximum depth of 40 metres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2013-01-25T17:52:00Z</dcterms:created>
  <dcterms:modified xsi:type="dcterms:W3CDTF">2013-01-25T17:52:00Z</dcterms:modified>
</cp:coreProperties>
</file>