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F98" w:rsidP="001F0F9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DEFCO403C Transmit and receive data via information exchange systems</w:t>
      </w:r>
      <w:r>
        <w:fldChar w:fldCharType="end"/>
      </w:r>
    </w:p>
    <w:p w:rsidR="001F0F98" w:rsidP="001F0F98">
      <w:pPr>
        <w:pStyle w:val="Version"/>
        <w:sectPr w:rsidSect="00525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5C5C" w:rsidP="00525C5C">
      <w:pPr>
        <w:pStyle w:val="SuperHeading"/>
      </w:pPr>
      <w:r w:rsidRPr="00525C5C">
        <w:t>DEFCO403C Transmit and receive data via information exchange systems</w:t>
      </w:r>
    </w:p>
    <w:p w:rsidR="00000000" w:rsidRPr="00525C5C" w:rsidP="00525C5C">
      <w:pPr>
        <w:pStyle w:val="Heading1"/>
      </w:pPr>
      <w:bookmarkStart w:id="1" w:name="O_510932"/>
      <w:bookmarkEnd w:id="1"/>
      <w:r w:rsidRPr="00525C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TableBodyText"/>
            </w:pPr>
            <w:r w:rsidRPr="00525C5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TableBodyText"/>
            </w:pPr>
            <w:r w:rsidRPr="00525C5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rPr>
                <w:rStyle w:val="SpecialBold"/>
              </w:rPr>
              <w:t>Comments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t xml:space="preserve">Layout adjusted. No changes to content. 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TableBodyText"/>
              <w:rPr>
                <w:lang w:val="en-NZ"/>
              </w:rPr>
            </w:pPr>
            <w:r w:rsidRPr="00525C5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TableBodyText"/>
            </w:pPr>
            <w:r w:rsidRPr="00525C5C">
              <w:t xml:space="preserve">Primary release. </w:t>
            </w:r>
          </w:p>
        </w:tc>
      </w:tr>
    </w:tbl>
    <w:p w:rsidR="001F0F98" w:rsidP="00525C5C">
      <w:pPr>
        <w:pStyle w:val="BodyText"/>
      </w:pPr>
    </w:p>
    <w:p w:rsidR="001F0F98" w:rsidP="00525C5C">
      <w:pPr>
        <w:pStyle w:val="BodyText"/>
      </w:pPr>
    </w:p>
    <w:p w:rsidR="00000000" w:rsidRPr="00525C5C" w:rsidP="00525C5C">
      <w:pPr>
        <w:pStyle w:val="Heading1"/>
      </w:pPr>
      <w:bookmarkStart w:id="2" w:name="O_510931"/>
      <w:bookmarkEnd w:id="2"/>
      <w:r w:rsidRPr="00525C5C">
        <w:t>Unit Descriptor</w:t>
      </w:r>
    </w:p>
    <w:p w:rsidR="00000000" w:rsidRPr="00525C5C" w:rsidP="00525C5C">
      <w:pPr>
        <w:pStyle w:val="BodyText"/>
      </w:pPr>
      <w:r w:rsidRPr="00525C5C">
        <w:t>This unit covers the competency required to transmit and receive data via an information exchange system within Defence communications workplaces.</w:t>
      </w: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3" w:name="O_510940"/>
      <w:bookmarkEnd w:id="3"/>
      <w:r w:rsidRPr="00525C5C">
        <w:t>Application of the Unit</w:t>
      </w:r>
    </w:p>
    <w:p w:rsidR="00000000" w:rsidRPr="00525C5C" w:rsidP="00525C5C">
      <w:pPr>
        <w:pStyle w:val="BodyText"/>
      </w:pPr>
      <w:r w:rsidRPr="00525C5C">
        <w:t>This unit was developed for communications and infor</w:t>
      </w:r>
      <w:r w:rsidRPr="00525C5C">
        <w:t>mation systems operators working within Defence.</w:t>
      </w:r>
    </w:p>
    <w:p w:rsidR="00000000" w:rsidRPr="00525C5C" w:rsidP="00525C5C">
      <w:pPr>
        <w:pStyle w:val="BodyText"/>
      </w:pPr>
      <w:r w:rsidRPr="00525C5C">
        <w:t>The processing, transmission and reception of data utilising information exchange systems is a key component of the communications requirement within Defence and are fundamental requirements for communicatio</w:t>
      </w:r>
      <w:r w:rsidRPr="00525C5C">
        <w:t>ns and information systems operators.</w:t>
      </w:r>
    </w:p>
    <w:p w:rsidR="00000000" w:rsidRPr="00525C5C" w:rsidP="00525C5C">
      <w:pPr>
        <w:pStyle w:val="BodyText"/>
      </w:pPr>
      <w:r w:rsidRPr="00525C5C">
        <w:t xml:space="preserve">Typically operators work independently and as part of a team under direct and/or indirect supervision, use discretion and judgement, and take responsibility for the quality of their outputs. All activities are carried </w:t>
      </w:r>
      <w:r w:rsidRPr="00525C5C">
        <w:t>out in accordance with relevant organisational policies and procedures.</w:t>
      </w: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4" w:name="O_510929"/>
      <w:bookmarkEnd w:id="4"/>
      <w:r w:rsidRPr="00525C5C">
        <w:t>Licensing/Regulatory Information</w:t>
      </w:r>
    </w:p>
    <w:p w:rsidR="00000000" w:rsidRPr="00525C5C" w:rsidP="00525C5C">
      <w:pPr>
        <w:pStyle w:val="BodyText"/>
      </w:pPr>
      <w:r w:rsidRPr="00525C5C">
        <w:t>Not applicable.</w:t>
      </w: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5" w:name="O_510928"/>
      <w:bookmarkEnd w:id="5"/>
      <w:r w:rsidRPr="00525C5C">
        <w:t>Pre-Requisites</w:t>
      </w:r>
    </w:p>
    <w:p w:rsidR="00000000" w:rsidRPr="00525C5C" w:rsidP="00525C5C">
      <w:pPr>
        <w:pStyle w:val="BodyText"/>
      </w:pPr>
      <w:r w:rsidRPr="00525C5C">
        <w:t>Not applicable.</w:t>
      </w: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6" w:name="O_510937"/>
      <w:bookmarkEnd w:id="6"/>
      <w:r w:rsidRPr="00525C5C">
        <w:t>Employability Skills Information</w:t>
      </w:r>
    </w:p>
    <w:p w:rsidR="00000000" w:rsidRPr="00525C5C" w:rsidP="00525C5C">
      <w:pPr>
        <w:pStyle w:val="BodyText"/>
      </w:pPr>
      <w:r w:rsidRPr="00525C5C">
        <w:t>This unit contains e</w:t>
      </w:r>
      <w:r w:rsidRPr="00525C5C">
        <w:t>mployability skills.</w:t>
      </w: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7" w:name="O_510938"/>
      <w:bookmarkEnd w:id="7"/>
      <w:r w:rsidRPr="00525C5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BodyText"/>
            </w:pPr>
            <w:r w:rsidRPr="00525C5C">
              <w:t>Performance Criteria describe the required performance needed to demonstrate achievement of the element. W</w:t>
            </w:r>
            <w:r w:rsidRPr="00525C5C">
              <w:t xml:space="preserve">here </w:t>
            </w:r>
            <w:r w:rsidRPr="00525C5C">
              <w:rPr>
                <w:rStyle w:val="BoldandItalics"/>
              </w:rPr>
              <w:t>bold italicised</w:t>
            </w:r>
            <w:r w:rsidRPr="00525C5C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25C5C" w:rsidP="00525C5C">
      <w:pPr>
        <w:pStyle w:val="BodyText"/>
      </w:pP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8" w:name="O_510939"/>
      <w:bookmarkEnd w:id="8"/>
      <w:r w:rsidRPr="00525C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5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BodyText"/>
            </w:pPr>
            <w:r w:rsidRPr="00525C5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rPr>
                <w:rStyle w:val="SpecialBold"/>
              </w:rPr>
              <w:t>PERFORMANCE CRITERIA</w:t>
            </w:r>
          </w:p>
        </w:tc>
      </w:tr>
      <w:tr w:rsidTr="00525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List"/>
              <w:rPr>
                <w:lang w:val="en-NZ"/>
              </w:rPr>
            </w:pPr>
            <w:r w:rsidRPr="00525C5C">
              <w:t>1.</w:t>
            </w:r>
            <w:r w:rsidRPr="00525C5C">
              <w:tab/>
            </w:r>
            <w:r w:rsidRPr="00525C5C">
              <w:rPr>
                <w:rStyle w:val="SpecialBold"/>
              </w:rPr>
              <w:t>Transmit and receive data via information exchange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List"/>
            </w:pPr>
            <w:r w:rsidRPr="00525C5C">
              <w:t>1.1</w:t>
            </w:r>
            <w:r w:rsidRPr="00525C5C">
              <w:tab/>
            </w:r>
            <w:r w:rsidRPr="00525C5C">
              <w:rPr>
                <w:rStyle w:val="BoldandItalics"/>
              </w:rPr>
              <w:t>Information exchange system</w:t>
            </w:r>
            <w:r w:rsidRPr="00525C5C">
              <w:t xml:space="preserve"> messages are processed in accordance with workplace requirements.</w:t>
            </w:r>
          </w:p>
          <w:p w:rsidR="00000000" w:rsidP="00525C5C">
            <w:pPr>
              <w:pStyle w:val="List"/>
              <w:rPr>
                <w:lang w:val="en-NZ"/>
              </w:rPr>
            </w:pPr>
            <w:r w:rsidRPr="00525C5C">
              <w:t>1.2</w:t>
            </w:r>
            <w:r w:rsidRPr="00525C5C">
              <w:tab/>
            </w:r>
            <w:r w:rsidRPr="00525C5C">
              <w:t>Messages are transmitted and received in accordance with specific workplace and Defence procedures.</w:t>
            </w:r>
          </w:p>
        </w:tc>
      </w:tr>
      <w:tr w:rsidTr="00525C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List"/>
              <w:rPr>
                <w:lang w:val="en-NZ"/>
              </w:rPr>
            </w:pPr>
            <w:r w:rsidRPr="00525C5C">
              <w:t>2.</w:t>
            </w:r>
            <w:r w:rsidRPr="00525C5C">
              <w:tab/>
            </w:r>
            <w:r w:rsidRPr="00525C5C">
              <w:rPr>
                <w:rStyle w:val="SpecialBold"/>
              </w:rPr>
              <w:t>Maintain communications circuits to facilitate the flow of data between information exchange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List"/>
            </w:pPr>
            <w:r w:rsidRPr="00525C5C">
              <w:t>2.1</w:t>
            </w:r>
            <w:r w:rsidRPr="00525C5C">
              <w:tab/>
              <w:t>Communications circuits and services are mainta</w:t>
            </w:r>
            <w:r w:rsidRPr="00525C5C">
              <w:t>ined.</w:t>
            </w:r>
          </w:p>
          <w:p w:rsidR="00000000" w:rsidRPr="00525C5C" w:rsidP="00525C5C">
            <w:pPr>
              <w:pStyle w:val="List"/>
            </w:pPr>
            <w:r w:rsidRPr="00525C5C">
              <w:t>2.2</w:t>
            </w:r>
            <w:r w:rsidRPr="00525C5C">
              <w:tab/>
              <w:t>Circuit engineering conforms with Defence procedures and workplace practices.</w:t>
            </w:r>
          </w:p>
        </w:tc>
      </w:tr>
    </w:tbl>
    <w:p w:rsidR="001F0F98" w:rsidP="00525C5C">
      <w:pPr>
        <w:pStyle w:val="BodyText"/>
      </w:pPr>
    </w:p>
    <w:p w:rsidR="001F0F98" w:rsidP="00525C5C">
      <w:pPr>
        <w:pStyle w:val="BodyText"/>
      </w:pPr>
    </w:p>
    <w:p w:rsidR="00000000" w:rsidRPr="00525C5C" w:rsidP="00525C5C">
      <w:pPr>
        <w:pStyle w:val="Heading1"/>
      </w:pPr>
      <w:bookmarkStart w:id="9" w:name="O_510930"/>
      <w:bookmarkEnd w:id="9"/>
      <w:r w:rsidRPr="00525C5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t>This describes the essential skills and knowledge and their level, required for this unit.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rPr>
                <w:rStyle w:val="SpecialBold"/>
              </w:rPr>
              <w:t>Required Skills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ListBullet"/>
            </w:pPr>
            <w:r w:rsidRPr="00525C5C">
              <w:t>configure basic circuits</w:t>
            </w:r>
          </w:p>
          <w:p w:rsidR="00000000" w:rsidRPr="00525C5C" w:rsidP="00525C5C">
            <w:pPr>
              <w:pStyle w:val="ListBullet"/>
            </w:pPr>
            <w:r w:rsidRPr="00525C5C">
              <w:t>encourage team members</w:t>
            </w:r>
          </w:p>
          <w:p w:rsidR="00000000" w:rsidRPr="00525C5C" w:rsidP="00525C5C">
            <w:pPr>
              <w:pStyle w:val="ListBullet"/>
            </w:pPr>
            <w:r w:rsidRPr="00525C5C">
              <w:t>handle classified material correctly</w:t>
            </w:r>
          </w:p>
          <w:p w:rsidR="00000000" w:rsidRPr="00525C5C" w:rsidP="00525C5C">
            <w:pPr>
              <w:pStyle w:val="ListBullet"/>
            </w:pPr>
            <w:r w:rsidRPr="00525C5C">
              <w:t>follow directives</w:t>
            </w:r>
          </w:p>
          <w:p w:rsidR="00000000" w:rsidRPr="00525C5C" w:rsidP="00525C5C">
            <w:pPr>
              <w:pStyle w:val="ListBullet"/>
            </w:pPr>
            <w:r w:rsidRPr="00525C5C">
              <w:t>follow instructions/directives and report information</w:t>
            </w:r>
          </w:p>
          <w:p w:rsidR="00000000" w:rsidRPr="00525C5C" w:rsidP="00525C5C">
            <w:pPr>
              <w:pStyle w:val="ListBullet"/>
            </w:pPr>
            <w:r w:rsidRPr="00525C5C">
              <w:t>identify basic equipment faults</w:t>
            </w:r>
          </w:p>
          <w:p w:rsidR="00000000" w:rsidRPr="00525C5C" w:rsidP="00525C5C">
            <w:pPr>
              <w:pStyle w:val="ListBullet"/>
            </w:pPr>
            <w:r w:rsidRPr="00525C5C">
              <w:t>operate communications equipment</w:t>
            </w:r>
          </w:p>
          <w:p w:rsidR="00000000" w:rsidRPr="00525C5C" w:rsidP="00525C5C">
            <w:pPr>
              <w:pStyle w:val="ListBullet"/>
            </w:pPr>
            <w:r w:rsidRPr="00525C5C">
              <w:t>process messages</w:t>
            </w:r>
          </w:p>
          <w:p w:rsidR="00000000" w:rsidRPr="00525C5C" w:rsidP="00525C5C">
            <w:pPr>
              <w:pStyle w:val="ListBullet"/>
            </w:pPr>
            <w:r w:rsidRPr="00525C5C">
              <w:t>provide timely and accurate reports</w:t>
            </w:r>
          </w:p>
          <w:p w:rsidR="00000000" w:rsidRPr="00525C5C" w:rsidP="00525C5C">
            <w:pPr>
              <w:pStyle w:val="ListBullet"/>
            </w:pPr>
            <w:r w:rsidRPr="00525C5C">
              <w:t>use a variety of verbal and non-verbal communication techniques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use active listening techniques </w:t>
            </w:r>
          </w:p>
          <w:p w:rsidR="00000000" w:rsidP="00525C5C">
            <w:pPr>
              <w:pStyle w:val="ListBullet"/>
              <w:rPr>
                <w:lang w:val="en-NZ"/>
              </w:rPr>
            </w:pPr>
            <w:r w:rsidRPr="00525C5C">
              <w:t>use computer keyboard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rPr>
                <w:rStyle w:val="SpecialBold"/>
              </w:rPr>
              <w:t>Required Knowledge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ListBullet"/>
            </w:pPr>
            <w:r w:rsidRPr="00525C5C">
              <w:t>basic communication procedures</w:t>
            </w:r>
          </w:p>
          <w:p w:rsidR="00000000" w:rsidRPr="00525C5C" w:rsidP="00525C5C">
            <w:pPr>
              <w:pStyle w:val="ListBullet"/>
            </w:pPr>
            <w:r w:rsidRPr="00525C5C">
              <w:t>basic radio propagation</w:t>
            </w:r>
          </w:p>
          <w:p w:rsidR="00000000" w:rsidRPr="00525C5C" w:rsidP="00525C5C">
            <w:pPr>
              <w:pStyle w:val="ListBullet"/>
            </w:pPr>
            <w:r w:rsidRPr="00525C5C">
              <w:t>classified material handling procedures</w:t>
            </w:r>
          </w:p>
          <w:p w:rsidR="00000000" w:rsidRPr="00525C5C" w:rsidP="00525C5C">
            <w:pPr>
              <w:pStyle w:val="ListBullet"/>
            </w:pPr>
            <w:r w:rsidRPr="00525C5C">
              <w:t>communications ancillary equipment</w:t>
            </w:r>
          </w:p>
          <w:p w:rsidR="00000000" w:rsidRPr="00525C5C" w:rsidP="00525C5C">
            <w:pPr>
              <w:pStyle w:val="ListBullet"/>
            </w:pPr>
            <w:r w:rsidRPr="00525C5C">
              <w:t>composition of teams and roles and responsibilities of team members</w:t>
            </w:r>
          </w:p>
          <w:p w:rsidR="00000000" w:rsidRPr="00525C5C" w:rsidP="00525C5C">
            <w:pPr>
              <w:pStyle w:val="ListBullet"/>
            </w:pPr>
            <w:r w:rsidRPr="00525C5C">
              <w:t>emission theory and control</w:t>
            </w:r>
          </w:p>
          <w:p w:rsidR="00000000" w:rsidRPr="00525C5C" w:rsidP="00525C5C">
            <w:pPr>
              <w:pStyle w:val="ListBullet"/>
            </w:pPr>
            <w:r w:rsidRPr="00525C5C">
              <w:t>information exchange systems terminology and basic operations</w:t>
            </w:r>
          </w:p>
          <w:p w:rsidR="00000000" w:rsidRPr="00525C5C" w:rsidP="00525C5C">
            <w:pPr>
              <w:pStyle w:val="ListBullet"/>
            </w:pPr>
            <w:r w:rsidRPr="00525C5C">
              <w:t>message formats</w:t>
            </w:r>
          </w:p>
          <w:p w:rsidR="00000000" w:rsidRPr="00525C5C" w:rsidP="00525C5C">
            <w:pPr>
              <w:pStyle w:val="ListBullet"/>
            </w:pPr>
            <w:r w:rsidRPr="00525C5C">
              <w:t>work he</w:t>
            </w:r>
            <w:r w:rsidRPr="00525C5C">
              <w:t>alth and safety (WHS) practices</w:t>
            </w:r>
          </w:p>
          <w:p w:rsidR="00000000" w:rsidRPr="00525C5C" w:rsidP="00525C5C">
            <w:pPr>
              <w:pStyle w:val="ListBullet"/>
            </w:pPr>
            <w:r w:rsidRPr="00525C5C">
              <w:t>OTAT/OTAR procedures</w:t>
            </w:r>
          </w:p>
          <w:p w:rsidR="00000000" w:rsidRPr="00525C5C" w:rsidP="00525C5C">
            <w:pPr>
              <w:pStyle w:val="ListBullet"/>
            </w:pPr>
            <w:r w:rsidRPr="00525C5C">
              <w:t>radiation hazard (RADHAZ) procedures and awareness</w:t>
            </w:r>
          </w:p>
          <w:p w:rsidR="00000000" w:rsidRPr="00525C5C" w:rsidP="00525C5C">
            <w:pPr>
              <w:pStyle w:val="ListBullet"/>
            </w:pPr>
            <w:r w:rsidRPr="00525C5C">
              <w:t>satellite communications systems terminology and basic operations</w:t>
            </w:r>
          </w:p>
          <w:p w:rsidR="00000000" w:rsidRPr="00525C5C" w:rsidP="00525C5C">
            <w:pPr>
              <w:pStyle w:val="ListBullet"/>
            </w:pPr>
            <w:r w:rsidRPr="00525C5C">
              <w:t>security procedures</w:t>
            </w:r>
          </w:p>
          <w:p w:rsidR="00000000" w:rsidRPr="00525C5C" w:rsidP="00525C5C">
            <w:pPr>
              <w:pStyle w:val="ListBullet"/>
            </w:pPr>
            <w:r w:rsidRPr="00525C5C">
              <w:t>task specific equipment configuration/operation</w:t>
            </w:r>
          </w:p>
          <w:p w:rsidR="00000000" w:rsidRPr="00525C5C" w:rsidP="00525C5C">
            <w:pPr>
              <w:pStyle w:val="ListBullet"/>
            </w:pPr>
            <w:r w:rsidRPr="00525C5C">
              <w:t>techniques for sup</w:t>
            </w:r>
            <w:r w:rsidRPr="00525C5C">
              <w:t>porting others</w:t>
            </w:r>
          </w:p>
          <w:p w:rsidR="00000000" w:rsidRPr="00525C5C" w:rsidP="00525C5C">
            <w:pPr>
              <w:pStyle w:val="ListBullet"/>
            </w:pPr>
            <w:r w:rsidRPr="00525C5C">
              <w:t>work environment layout</w:t>
            </w:r>
          </w:p>
        </w:tc>
      </w:tr>
    </w:tbl>
    <w:p w:rsidR="00000000" w:rsidRPr="00525C5C" w:rsidP="00525C5C">
      <w:pPr>
        <w:pStyle w:val="BodyText"/>
      </w:pP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10" w:name="O_510933"/>
      <w:bookmarkEnd w:id="10"/>
      <w:r w:rsidRPr="00525C5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t xml:space="preserve">The evidence guide provides advice on assessment and must be read in conjunction with the Performance Criteria, Required Skills and Knowledge, </w:t>
            </w:r>
            <w:r w:rsidRPr="00525C5C">
              <w:t>the Range Statement and the Assessment Guidelines for this Training Package.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BodyText"/>
            </w:pPr>
            <w:r w:rsidRPr="00525C5C">
              <w:t>Assessment must confirm the ability to: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correctly prepare communications equipment 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correctly configure communications circuit </w:t>
            </w:r>
          </w:p>
          <w:p w:rsidR="00000000" w:rsidRPr="00525C5C" w:rsidP="00525C5C">
            <w:pPr>
              <w:pStyle w:val="ListBullet"/>
            </w:pPr>
            <w:r w:rsidRPr="00525C5C">
              <w:t>process messages and data in accordance with specific workplace requirements</w:t>
            </w:r>
          </w:p>
          <w:p w:rsidR="00000000" w:rsidRPr="00525C5C" w:rsidP="00525C5C">
            <w:pPr>
              <w:pStyle w:val="ListBullet"/>
            </w:pPr>
            <w:r w:rsidRPr="00525C5C">
              <w:t>promptly make reports to appropriate personnel</w:t>
            </w:r>
          </w:p>
          <w:p w:rsidR="00000000" w:rsidRPr="00525C5C" w:rsidP="00525C5C">
            <w:pPr>
              <w:pStyle w:val="ListBullet"/>
            </w:pPr>
            <w:r w:rsidRPr="00525C5C">
              <w:t>ensure circuit procedures comply with specific workplace requirements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comply with WHS/radiation hazard policy 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correctly handle classified/COMSEC material </w:t>
            </w:r>
          </w:p>
          <w:p w:rsidR="00000000" w:rsidRPr="00525C5C" w:rsidP="00525C5C">
            <w:pPr>
              <w:pStyle w:val="ListBullet"/>
            </w:pPr>
            <w:r w:rsidRPr="00525C5C">
              <w:t xml:space="preserve">comply with emission control policy </w:t>
            </w:r>
          </w:p>
          <w:p w:rsidR="00000000" w:rsidRPr="00525C5C" w:rsidP="00525C5C">
            <w:pPr>
              <w:pStyle w:val="ListBullet"/>
            </w:pPr>
            <w:r w:rsidRPr="00525C5C">
              <w:t>maintain security</w:t>
            </w:r>
          </w:p>
          <w:p w:rsidR="00000000" w:rsidRPr="00525C5C" w:rsidP="00525C5C">
            <w:pPr>
              <w:pStyle w:val="BodyText"/>
            </w:pPr>
            <w:r w:rsidRPr="00525C5C">
              <w:rPr>
                <w:rStyle w:val="SpecialBold"/>
              </w:rPr>
              <w:t>Consistency in performance</w:t>
            </w:r>
          </w:p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t xml:space="preserve">Competency should be demonstrated over time to ensure the individual is assessed across </w:t>
            </w:r>
            <w:r w:rsidRPr="00525C5C">
              <w:t>a wide variety of situations within the workplace.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BodyText"/>
            </w:pPr>
            <w:r w:rsidRPr="00525C5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BodyText"/>
            </w:pPr>
            <w:r w:rsidRPr="00525C5C">
              <w:rPr>
                <w:rStyle w:val="SpecialBold"/>
              </w:rPr>
              <w:t>Context of assessment</w:t>
            </w:r>
          </w:p>
          <w:p w:rsidR="00000000" w:rsidRPr="00525C5C" w:rsidP="00525C5C">
            <w:pPr>
              <w:pStyle w:val="BodyText"/>
            </w:pPr>
            <w:r w:rsidRPr="00525C5C">
              <w:t>Competency should be assessed in the workplace or in a simulated workplace environment.</w:t>
            </w:r>
          </w:p>
          <w:p w:rsidR="00000000" w:rsidRPr="00525C5C" w:rsidP="00525C5C">
            <w:pPr>
              <w:pStyle w:val="BodyText"/>
            </w:pPr>
            <w:r w:rsidRPr="00525C5C">
              <w:rPr>
                <w:rStyle w:val="SpecialBold"/>
              </w:rPr>
              <w:t>Specific resources for assessment</w:t>
            </w:r>
          </w:p>
          <w:p w:rsidR="00000000" w:rsidRPr="00525C5C" w:rsidP="00525C5C">
            <w:pPr>
              <w:pStyle w:val="BodyText"/>
            </w:pPr>
            <w:r w:rsidRPr="00525C5C">
              <w:t>Access is required to:</w:t>
            </w:r>
          </w:p>
          <w:p w:rsidR="00000000" w:rsidRPr="00525C5C" w:rsidP="00525C5C">
            <w:pPr>
              <w:pStyle w:val="ListBullet"/>
            </w:pPr>
            <w:r w:rsidRPr="00525C5C">
              <w:t>Defence communications publications</w:t>
            </w:r>
          </w:p>
          <w:p w:rsidR="00000000" w:rsidRPr="00525C5C" w:rsidP="00525C5C">
            <w:pPr>
              <w:pStyle w:val="ListBullet"/>
            </w:pPr>
            <w:r w:rsidRPr="00525C5C">
              <w:t>Defence security publications</w:t>
            </w:r>
          </w:p>
          <w:p w:rsidR="00000000" w:rsidRPr="00525C5C" w:rsidP="00525C5C">
            <w:pPr>
              <w:pStyle w:val="ListBullet"/>
            </w:pPr>
            <w:r w:rsidRPr="00525C5C">
              <w:t>specific workplace operating procedures</w:t>
            </w:r>
          </w:p>
          <w:p w:rsidR="00000000" w:rsidRPr="00525C5C" w:rsidP="00525C5C">
            <w:pPr>
              <w:pStyle w:val="ListBullet"/>
            </w:pPr>
            <w:r w:rsidRPr="00525C5C">
              <w:t>task specific communications equipment</w:t>
            </w:r>
          </w:p>
        </w:tc>
      </w:tr>
    </w:tbl>
    <w:p w:rsidR="00000000" w:rsidRPr="00525C5C" w:rsidP="00525C5C">
      <w:pPr>
        <w:pStyle w:val="BodyText"/>
      </w:pP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11" w:name="O_510934"/>
      <w:bookmarkEnd w:id="11"/>
      <w:r w:rsidRPr="00525C5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t>The Range Statement relates to the Unit of Competenc</w:t>
            </w:r>
            <w:r w:rsidRPr="00525C5C">
              <w:t xml:space="preserve">y as a whole. It allows for different work environments and situations that may affect performance. </w:t>
            </w:r>
            <w:r w:rsidRPr="00525C5C">
              <w:rPr>
                <w:rStyle w:val="BoldandItalics"/>
              </w:rPr>
              <w:t>Bold italicised</w:t>
            </w:r>
            <w:r w:rsidRPr="00525C5C">
              <w:t xml:space="preserve"> wording in the Performance Criteria is detailed below.</w:t>
            </w:r>
          </w:p>
        </w:tc>
      </w:tr>
      <w:tr w:rsidTr="001F0F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5C">
            <w:pPr>
              <w:pStyle w:val="BodyText"/>
              <w:rPr>
                <w:lang w:val="en-NZ"/>
              </w:rPr>
            </w:pPr>
            <w:r w:rsidRPr="00525C5C">
              <w:rPr>
                <w:rStyle w:val="BoldandItalics"/>
              </w:rPr>
              <w:t>Information exchange system</w:t>
            </w:r>
            <w:r w:rsidRPr="00525C5C">
              <w:rPr>
                <w:rStyle w:val="SpecialBold"/>
              </w:rPr>
              <w:t xml:space="preserve"> </w:t>
            </w:r>
            <w:r w:rsidRPr="00525C5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5C" w:rsidP="00525C5C">
            <w:pPr>
              <w:pStyle w:val="ListBullet"/>
            </w:pPr>
            <w:r w:rsidRPr="00525C5C">
              <w:t>Battlefield Command Support System (BCSS)</w:t>
            </w:r>
          </w:p>
          <w:p w:rsidR="00000000" w:rsidRPr="00525C5C" w:rsidP="00525C5C">
            <w:pPr>
              <w:pStyle w:val="ListBullet"/>
            </w:pPr>
            <w:r w:rsidRPr="00525C5C">
              <w:t>Joint Command Support System (JCSS)</w:t>
            </w:r>
          </w:p>
          <w:p w:rsidR="00000000" w:rsidRPr="00525C5C" w:rsidP="00525C5C">
            <w:pPr>
              <w:pStyle w:val="ListBullet"/>
            </w:pPr>
            <w:r w:rsidRPr="00525C5C">
              <w:t>Officer in Tactical Command Information Exchange System (OTCIXS)</w:t>
            </w:r>
          </w:p>
          <w:p w:rsidR="00000000" w:rsidRPr="00525C5C" w:rsidP="00525C5C">
            <w:pPr>
              <w:pStyle w:val="ListBullet"/>
            </w:pPr>
            <w:r w:rsidRPr="00525C5C">
              <w:t>NAVSISLAN</w:t>
            </w:r>
          </w:p>
          <w:p w:rsidR="00000000" w:rsidRPr="00525C5C" w:rsidP="00525C5C">
            <w:pPr>
              <w:pStyle w:val="ListBullet"/>
            </w:pPr>
            <w:r w:rsidRPr="00525C5C">
              <w:t>Submarine Satellite Information Exchange Systems (SSIXS)</w:t>
            </w:r>
          </w:p>
        </w:tc>
      </w:tr>
    </w:tbl>
    <w:p w:rsidR="00000000" w:rsidRPr="00525C5C" w:rsidP="00525C5C">
      <w:pPr>
        <w:pStyle w:val="BodyText"/>
      </w:pPr>
    </w:p>
    <w:p w:rsidR="00000000" w:rsidRPr="00525C5C" w:rsidP="00525C5C">
      <w:pPr>
        <w:pStyle w:val="AllowPageBreak"/>
      </w:pPr>
    </w:p>
    <w:p w:rsidR="00000000" w:rsidRPr="00525C5C" w:rsidP="00525C5C">
      <w:pPr>
        <w:pStyle w:val="Heading1"/>
      </w:pPr>
      <w:bookmarkStart w:id="12" w:name="O_510936"/>
      <w:bookmarkEnd w:id="12"/>
      <w:r w:rsidRPr="00525C5C">
        <w:t>Unit Sector(s)</w:t>
      </w:r>
    </w:p>
    <w:p w:rsidR="00000000" w:rsidRPr="00525C5C" w:rsidP="00525C5C">
      <w:pPr>
        <w:pStyle w:val="BodyText"/>
      </w:pPr>
      <w:r w:rsidRPr="00525C5C">
        <w:t>Not applicable.</w:t>
      </w:r>
    </w:p>
    <w:p w:rsidR="00000000" w:rsidRPr="00525C5C" w:rsidP="00525C5C"/>
    <w:sectPr w:rsidSect="00525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 w:rsidRPr="001F0F98" w:rsidP="001F0F9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98" w:rsidP="00525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0F98" w:rsidP="00525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F0F98" w:rsidP="00525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 w:rsidRPr="001F0F98" w:rsidP="001F0F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98" w:rsidRPr="002D2AF8" w:rsidP="00525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DEFCO403C Transmit and receive data via information exchange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F0F98" w:rsidP="00525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A0A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4B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C5C"/>
  </w:style>
  <w:style w:type="character" w:customStyle="1" w:styleId="Heading1Char">
    <w:name w:val="Heading 1 Char"/>
    <w:basedOn w:val="DefaultParagraphFont"/>
    <w:link w:val="Heading1"/>
    <w:rsid w:val="00525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C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C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5C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C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C5C"/>
    <w:rPr>
      <w:b/>
      <w:spacing w:val="0"/>
    </w:rPr>
  </w:style>
  <w:style w:type="paragraph" w:customStyle="1" w:styleId="SuperHeading">
    <w:name w:val="SuperHeading"/>
    <w:basedOn w:val="Normal"/>
    <w:rsid w:val="00525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25C5C"/>
    <w:pPr>
      <w:spacing w:before="60" w:after="60"/>
    </w:pPr>
  </w:style>
  <w:style w:type="character" w:customStyle="1" w:styleId="BoldandItalics">
    <w:name w:val="Bold and Italics"/>
    <w:qFormat/>
    <w:rsid w:val="00525C5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5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C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5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C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C5C"/>
    <w:rPr>
      <w:i/>
    </w:rPr>
  </w:style>
  <w:style w:type="paragraph" w:styleId="Caption">
    <w:name w:val="caption"/>
    <w:basedOn w:val="BodyText"/>
    <w:next w:val="Normal"/>
    <w:qFormat/>
    <w:rsid w:val="00525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C5C"/>
  </w:style>
  <w:style w:type="paragraph" w:styleId="TableofFigures">
    <w:name w:val="table of figures"/>
    <w:basedOn w:val="Normal"/>
    <w:next w:val="Normal"/>
    <w:semiHidden/>
    <w:rsid w:val="00525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C5C"/>
    <w:pPr>
      <w:numPr>
        <w:numId w:val="10"/>
      </w:numPr>
    </w:pPr>
  </w:style>
  <w:style w:type="character" w:customStyle="1" w:styleId="WingdingSymbols">
    <w:name w:val="Wingding Symbols"/>
    <w:rsid w:val="00525C5C"/>
    <w:rPr>
      <w:rFonts w:ascii="Wingdings" w:hAnsi="Wingdings"/>
    </w:rPr>
  </w:style>
  <w:style w:type="paragraph" w:customStyle="1" w:styleId="TableHeading">
    <w:name w:val="Table Heading"/>
    <w:basedOn w:val="HeadingBase"/>
    <w:rsid w:val="00525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C5C"/>
    <w:rPr>
      <w:color w:val="0033CC"/>
      <w:u w:val="none"/>
    </w:rPr>
  </w:style>
  <w:style w:type="paragraph" w:customStyle="1" w:styleId="BodyTextRight">
    <w:name w:val="Body Text Right"/>
    <w:basedOn w:val="BodyText"/>
    <w:rsid w:val="00525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C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C5C"/>
    <w:rPr>
      <w:sz w:val="32"/>
    </w:rPr>
  </w:style>
  <w:style w:type="paragraph" w:customStyle="1" w:styleId="HeadingProcedure">
    <w:name w:val="Heading Procedure"/>
    <w:basedOn w:val="HeadingBase"/>
    <w:next w:val="Normal"/>
    <w:rsid w:val="00525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25C5C"/>
    <w:pPr>
      <w:ind w:firstLine="0"/>
    </w:pPr>
  </w:style>
  <w:style w:type="paragraph" w:customStyle="1" w:styleId="ListNote">
    <w:name w:val="List Note"/>
    <w:basedOn w:val="List"/>
    <w:rsid w:val="00525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C5C"/>
    <w:rPr>
      <w:rFonts w:ascii="Courier New" w:hAnsi="Courier New"/>
    </w:rPr>
  </w:style>
  <w:style w:type="paragraph" w:customStyle="1" w:styleId="NoteBullet">
    <w:name w:val="Note Bullet"/>
    <w:basedOn w:val="Note"/>
    <w:rsid w:val="00525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C5C"/>
    <w:rPr>
      <w:b/>
      <w:smallCaps/>
    </w:rPr>
  </w:style>
  <w:style w:type="paragraph" w:customStyle="1" w:styleId="TableListNumber">
    <w:name w:val="Table List Number"/>
    <w:basedOn w:val="ListNumber"/>
    <w:rsid w:val="00525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C5C"/>
    <w:pPr>
      <w:numPr>
        <w:numId w:val="8"/>
      </w:numPr>
    </w:pPr>
  </w:style>
  <w:style w:type="paragraph" w:customStyle="1" w:styleId="ListAlpha2">
    <w:name w:val="List Alpha 2"/>
    <w:basedOn w:val="List2"/>
    <w:rsid w:val="00525C5C"/>
    <w:pPr>
      <w:numPr>
        <w:numId w:val="7"/>
      </w:numPr>
    </w:pPr>
  </w:style>
  <w:style w:type="paragraph" w:styleId="List2">
    <w:name w:val="List 2"/>
    <w:basedOn w:val="BodyText"/>
    <w:rsid w:val="00525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C5C"/>
    <w:pPr>
      <w:numPr>
        <w:numId w:val="2"/>
      </w:numPr>
    </w:pPr>
  </w:style>
  <w:style w:type="paragraph" w:styleId="ListBullet5">
    <w:name w:val="List Bullet 5"/>
    <w:basedOn w:val="List5"/>
    <w:rsid w:val="00525C5C"/>
    <w:pPr>
      <w:numPr>
        <w:numId w:val="3"/>
      </w:numPr>
    </w:pPr>
  </w:style>
  <w:style w:type="paragraph" w:styleId="ListContinue2">
    <w:name w:val="List Continue 2"/>
    <w:basedOn w:val="List2"/>
    <w:rsid w:val="00525C5C"/>
    <w:pPr>
      <w:ind w:firstLine="0"/>
    </w:pPr>
  </w:style>
  <w:style w:type="paragraph" w:styleId="ListContinue3">
    <w:name w:val="List Continue 3"/>
    <w:basedOn w:val="List3"/>
    <w:rsid w:val="00525C5C"/>
    <w:pPr>
      <w:ind w:left="1021" w:firstLine="0"/>
    </w:pPr>
  </w:style>
  <w:style w:type="paragraph" w:styleId="ListContinue4">
    <w:name w:val="List Continue 4"/>
    <w:basedOn w:val="List4"/>
    <w:rsid w:val="00525C5C"/>
    <w:pPr>
      <w:ind w:firstLine="0"/>
    </w:pPr>
  </w:style>
  <w:style w:type="paragraph" w:styleId="ListContinue5">
    <w:name w:val="List Continue 5"/>
    <w:basedOn w:val="List5"/>
    <w:rsid w:val="00525C5C"/>
    <w:pPr>
      <w:ind w:firstLine="0"/>
    </w:pPr>
  </w:style>
  <w:style w:type="paragraph" w:styleId="ListNumber3">
    <w:name w:val="List Number 3"/>
    <w:basedOn w:val="List3"/>
    <w:rsid w:val="00525C5C"/>
    <w:pPr>
      <w:numPr>
        <w:numId w:val="4"/>
      </w:numPr>
    </w:pPr>
  </w:style>
  <w:style w:type="paragraph" w:styleId="ListNumber4">
    <w:name w:val="List Number 4"/>
    <w:basedOn w:val="List4"/>
    <w:rsid w:val="00525C5C"/>
    <w:pPr>
      <w:numPr>
        <w:numId w:val="5"/>
      </w:numPr>
    </w:pPr>
  </w:style>
  <w:style w:type="paragraph" w:styleId="ListNumber5">
    <w:name w:val="List Number 5"/>
    <w:basedOn w:val="List5"/>
    <w:rsid w:val="00525C5C"/>
    <w:pPr>
      <w:numPr>
        <w:numId w:val="6"/>
      </w:numPr>
    </w:pPr>
  </w:style>
  <w:style w:type="paragraph" w:styleId="BlockText">
    <w:name w:val="Block Text"/>
    <w:basedOn w:val="Normal"/>
    <w:rsid w:val="00525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C5C"/>
    <w:rPr>
      <w:sz w:val="16"/>
      <w:vertAlign w:val="superscript"/>
    </w:rPr>
  </w:style>
  <w:style w:type="character" w:customStyle="1" w:styleId="Symbols">
    <w:name w:val="Symbols"/>
    <w:basedOn w:val="DefaultParagraphFont"/>
    <w:rsid w:val="00525C5C"/>
    <w:rPr>
      <w:rFonts w:ascii="Symbol" w:hAnsi="Symbol"/>
    </w:rPr>
  </w:style>
  <w:style w:type="character" w:customStyle="1" w:styleId="MenuOptions">
    <w:name w:val="Menu Options"/>
    <w:basedOn w:val="DefaultParagraphFont"/>
    <w:rsid w:val="00525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C5C"/>
    <w:rPr>
      <w:b/>
    </w:rPr>
  </w:style>
  <w:style w:type="character" w:customStyle="1" w:styleId="Underlined">
    <w:name w:val="Underlined"/>
    <w:basedOn w:val="DefaultParagraphFont"/>
    <w:rsid w:val="00525C5C"/>
    <w:rPr>
      <w:u w:val="single"/>
    </w:rPr>
  </w:style>
  <w:style w:type="paragraph" w:customStyle="1" w:styleId="TableBodyTextRight">
    <w:name w:val="Table Body Text Right"/>
    <w:basedOn w:val="TableBodyText"/>
    <w:rsid w:val="00525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C5C"/>
    <w:rPr>
      <w:sz w:val="18"/>
    </w:rPr>
  </w:style>
  <w:style w:type="paragraph" w:customStyle="1" w:styleId="BodySmallRight">
    <w:name w:val="Body Small Right"/>
    <w:basedOn w:val="BodyTextRight"/>
    <w:rsid w:val="00525C5C"/>
    <w:rPr>
      <w:sz w:val="18"/>
      <w:szCs w:val="18"/>
    </w:rPr>
  </w:style>
  <w:style w:type="paragraph" w:customStyle="1" w:styleId="MarginEdition">
    <w:name w:val="Margin Edition"/>
    <w:basedOn w:val="MarginNote"/>
    <w:rsid w:val="00525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C5C"/>
    <w:rPr>
      <w:sz w:val="2"/>
      <w:szCs w:val="2"/>
    </w:rPr>
  </w:style>
  <w:style w:type="character" w:customStyle="1" w:styleId="Small">
    <w:name w:val="Small"/>
    <w:basedOn w:val="DefaultParagraphFont"/>
    <w:rsid w:val="00525C5C"/>
    <w:rPr>
      <w:sz w:val="16"/>
    </w:rPr>
  </w:style>
  <w:style w:type="paragraph" w:customStyle="1" w:styleId="WideTable">
    <w:name w:val="Wide Table"/>
    <w:basedOn w:val="Normal"/>
    <w:rsid w:val="00525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C5C"/>
  </w:style>
  <w:style w:type="paragraph" w:styleId="Quote">
    <w:name w:val="Quote"/>
    <w:basedOn w:val="Heading1"/>
    <w:link w:val="QuoteChar"/>
    <w:qFormat/>
    <w:rsid w:val="00525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C5C"/>
    <w:pPr>
      <w:pageBreakBefore/>
    </w:pPr>
  </w:style>
  <w:style w:type="paragraph" w:customStyle="1" w:styleId="Border">
    <w:name w:val="Border"/>
    <w:basedOn w:val="Normal"/>
    <w:qFormat/>
    <w:rsid w:val="00525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C5C"/>
    <w:rPr>
      <w:u w:val="single"/>
    </w:rPr>
  </w:style>
  <w:style w:type="paragraph" w:styleId="BalloonText">
    <w:name w:val="Balloon Text"/>
    <w:basedOn w:val="Normal"/>
    <w:link w:val="BalloonTextChar"/>
    <w:rsid w:val="00525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C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C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675</Words>
  <Characters>4603</Characters>
  <Application>Microsoft Office Word</Application>
  <DocSecurity>0</DocSecurity>
  <Lines>166</Lines>
  <Paragraphs>103</Paragraphs>
  <ScaleCrop>false</ScaleCrop>
  <Company>Author-it Software Corporation Ltd.</Company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DEFCO403C Transmit and receive data via information exchange systems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2013-01-25T17:40:00Z</dcterms:created>
  <dcterms:modified xsi:type="dcterms:W3CDTF">2013-01-25T17:40:00Z</dcterms:modified>
</cp:coreProperties>
</file>