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741" w:rsidP="005A374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DEFCO108A Support the operation of a communications and information system facility</w:t>
      </w:r>
      <w:r>
        <w:fldChar w:fldCharType="end"/>
      </w:r>
    </w:p>
    <w:p w:rsidR="005A3741" w:rsidP="005A3741">
      <w:pPr>
        <w:pStyle w:val="Version"/>
        <w:sectPr w:rsidSect="00642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1B9" w:rsidP="006421B9">
      <w:pPr>
        <w:pStyle w:val="SuperHeading"/>
      </w:pPr>
      <w:r w:rsidRPr="006421B9">
        <w:t>DEFCO108A Support the operation of a communications and information system facility</w:t>
      </w:r>
    </w:p>
    <w:p w:rsidR="00000000" w:rsidRPr="006421B9" w:rsidP="006421B9">
      <w:pPr>
        <w:pStyle w:val="Heading1"/>
      </w:pPr>
      <w:bookmarkStart w:id="1" w:name="O_510803"/>
      <w:bookmarkEnd w:id="1"/>
      <w:r w:rsidRPr="006421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TableBodyText"/>
            </w:pPr>
            <w:r w:rsidRPr="006421B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TableBodyText"/>
            </w:pPr>
            <w:r w:rsidRPr="006421B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rPr>
                <w:rStyle w:val="SpecialBold"/>
              </w:rPr>
              <w:t>Comments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t>Minor change to Range Statement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TableBodyText"/>
              <w:rPr>
                <w:lang w:val="en-NZ"/>
              </w:rPr>
            </w:pPr>
            <w:r w:rsidRPr="006421B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TableBodyText"/>
            </w:pPr>
            <w:r w:rsidRPr="006421B9">
              <w:t xml:space="preserve">Primary release. </w:t>
            </w:r>
          </w:p>
        </w:tc>
      </w:tr>
    </w:tbl>
    <w:p w:rsidR="005A3741" w:rsidP="006421B9">
      <w:pPr>
        <w:pStyle w:val="BodyText"/>
      </w:pPr>
    </w:p>
    <w:p w:rsidR="005A3741" w:rsidP="006421B9">
      <w:pPr>
        <w:pStyle w:val="BodyText"/>
      </w:pPr>
    </w:p>
    <w:p w:rsidR="00000000" w:rsidRPr="006421B9" w:rsidP="006421B9">
      <w:pPr>
        <w:pStyle w:val="Heading1"/>
      </w:pPr>
      <w:bookmarkStart w:id="2" w:name="O_510802"/>
      <w:bookmarkEnd w:id="2"/>
      <w:r w:rsidRPr="006421B9">
        <w:t>Unit Descriptor</w:t>
      </w:r>
    </w:p>
    <w:p w:rsidR="00000000" w:rsidRPr="006421B9" w:rsidP="006421B9">
      <w:pPr>
        <w:pStyle w:val="BodyText"/>
      </w:pPr>
      <w:r w:rsidRPr="006421B9">
        <w:t>This unit covers the competency required to deploy, operate and maintain communications facilities in an Area of Operations (AO).</w:t>
      </w: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3" w:name="O_510807"/>
      <w:bookmarkEnd w:id="3"/>
      <w:r w:rsidRPr="006421B9">
        <w:t>Application of the Unit</w:t>
      </w:r>
    </w:p>
    <w:p w:rsidR="00000000" w:rsidRPr="006421B9" w:rsidP="006421B9">
      <w:pPr>
        <w:pStyle w:val="BodyText"/>
      </w:pPr>
      <w:r w:rsidRPr="006421B9">
        <w:t>This unit applies in a Defence deployed environment and covers the de</w:t>
      </w:r>
      <w:r w:rsidRPr="006421B9">
        <w:t>ployment, operation and maintenance of communications facilities in an operational environment.</w:t>
      </w:r>
    </w:p>
    <w:p w:rsidR="00000000" w:rsidRPr="006421B9" w:rsidP="006421B9">
      <w:pPr>
        <w:pStyle w:val="BodyText"/>
      </w:pPr>
      <w:r w:rsidRPr="006421B9">
        <w:t>Typically operators work independently and as part of a team under direct and/or indirect supervision, use discretion and judgement, and take responsibility for</w:t>
      </w:r>
      <w:r w:rsidRPr="006421B9">
        <w:t xml:space="preserve"> the quality of their outputs. All activities are carried out in accordance with relevant organisational policies and procedures.</w:t>
      </w: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4" w:name="O_510799"/>
      <w:bookmarkEnd w:id="4"/>
      <w:r w:rsidRPr="006421B9">
        <w:t>Licensing/Regulatory Information</w:t>
      </w:r>
    </w:p>
    <w:p w:rsidR="00000000" w:rsidRPr="006421B9" w:rsidP="006421B9">
      <w:pPr>
        <w:pStyle w:val="BodyText"/>
      </w:pPr>
      <w:r w:rsidRPr="006421B9">
        <w:t>Not applicable.</w:t>
      </w: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5" w:name="O_510798"/>
      <w:bookmarkEnd w:id="5"/>
      <w:r w:rsidRPr="006421B9">
        <w:t>Pre-Requisites</w:t>
      </w:r>
    </w:p>
    <w:p w:rsidR="00000000" w:rsidRPr="006421B9" w:rsidP="006421B9">
      <w:pPr>
        <w:pStyle w:val="BodyText"/>
      </w:pPr>
      <w:r w:rsidRPr="006421B9">
        <w:t>Not applicable.</w:t>
      </w: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6" w:name="O_510804"/>
      <w:bookmarkEnd w:id="6"/>
      <w:r w:rsidRPr="006421B9">
        <w:t>Employability Skills Information</w:t>
      </w:r>
    </w:p>
    <w:p w:rsidR="00000000" w:rsidRPr="006421B9" w:rsidP="006421B9">
      <w:pPr>
        <w:pStyle w:val="BodyText"/>
      </w:pPr>
      <w:r w:rsidRPr="006421B9">
        <w:t>This unit contains employability skills.</w:t>
      </w: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7" w:name="O_510805"/>
      <w:bookmarkEnd w:id="7"/>
      <w:r w:rsidRPr="006421B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BodyText"/>
            </w:pPr>
            <w:r w:rsidRPr="006421B9">
              <w:t>Performance Criteria describe the required perfo</w:t>
            </w:r>
            <w:r w:rsidRPr="006421B9">
              <w:t xml:space="preserve">rmance needed to demonstrate achievement of the element. Where </w:t>
            </w:r>
            <w:r w:rsidRPr="006421B9">
              <w:rPr>
                <w:rStyle w:val="BoldandItalics"/>
              </w:rPr>
              <w:t>bold italicised</w:t>
            </w:r>
            <w:r w:rsidRPr="006421B9">
              <w:t xml:space="preserve"> text is used, further information is detailed in the Required Skills and Knowledge and/or the Range Statement. Assessment of performance is to be consistent with the Evidence Gu</w:t>
            </w:r>
            <w:r w:rsidRPr="006421B9">
              <w:t>ide.</w:t>
            </w:r>
          </w:p>
        </w:tc>
      </w:tr>
    </w:tbl>
    <w:p w:rsidR="00000000" w:rsidRPr="006421B9" w:rsidP="006421B9">
      <w:pPr>
        <w:pStyle w:val="BodyText"/>
      </w:pP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8" w:name="O_510806"/>
      <w:bookmarkEnd w:id="8"/>
      <w:r w:rsidRPr="006421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BodyText"/>
            </w:pPr>
            <w:r w:rsidRPr="006421B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SpecialBold"/>
              </w:rPr>
              <w:t>PERFORMANCE CRITERIA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List"/>
              <w:rPr>
                <w:lang w:val="en-NZ"/>
              </w:rPr>
            </w:pPr>
            <w:r w:rsidRPr="006421B9">
              <w:t>1.</w:t>
            </w:r>
            <w:r w:rsidRPr="006421B9">
              <w:tab/>
            </w:r>
            <w:r w:rsidRPr="006421B9">
              <w:rPr>
                <w:rStyle w:val="SpecialBold"/>
              </w:rPr>
              <w:t>Prepare for deployment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"/>
            </w:pPr>
            <w:r w:rsidRPr="006421B9">
              <w:t>1.1</w:t>
            </w:r>
            <w:r w:rsidRPr="006421B9">
              <w:tab/>
              <w:t xml:space="preserve">Allocated </w:t>
            </w:r>
            <w:r w:rsidRPr="006421B9">
              <w:rPr>
                <w:rStyle w:val="BoldandItalics"/>
              </w:rPr>
              <w:t>equipment</w:t>
            </w:r>
            <w:r w:rsidRPr="006421B9">
              <w:t xml:space="preserve"> is set up prior to </w:t>
            </w:r>
            <w:r w:rsidRPr="006421B9">
              <w:rPr>
                <w:rStyle w:val="BoldandItalics"/>
              </w:rPr>
              <w:t>deployment</w:t>
            </w:r>
            <w:r w:rsidRPr="006421B9">
              <w:t xml:space="preserve"> in accordance with workplace instructions.</w:t>
            </w:r>
          </w:p>
          <w:p w:rsidR="00000000" w:rsidRPr="006421B9" w:rsidP="006421B9">
            <w:pPr>
              <w:pStyle w:val="List"/>
            </w:pPr>
            <w:r w:rsidRPr="006421B9">
              <w:t>1.2</w:t>
            </w:r>
            <w:r w:rsidRPr="006421B9">
              <w:tab/>
            </w:r>
            <w:r w:rsidRPr="006421B9">
              <w:t>Allocated equipment and stores are packed prior to deployment in accordance with workplace instructions.</w:t>
            </w:r>
          </w:p>
          <w:p w:rsidR="00000000" w:rsidP="006421B9">
            <w:pPr>
              <w:pStyle w:val="List"/>
              <w:rPr>
                <w:lang w:val="en-NZ"/>
              </w:rPr>
            </w:pPr>
            <w:r w:rsidRPr="006421B9">
              <w:t>1.3</w:t>
            </w:r>
            <w:r w:rsidRPr="006421B9">
              <w:tab/>
              <w:t>Unit and personal equipment is checked in accordance with workplace instructions.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List"/>
              <w:rPr>
                <w:lang w:val="en-NZ"/>
              </w:rPr>
            </w:pPr>
            <w:r w:rsidRPr="006421B9">
              <w:t>2.</w:t>
            </w:r>
            <w:r w:rsidRPr="006421B9">
              <w:tab/>
            </w:r>
            <w:r w:rsidRPr="006421B9">
              <w:rPr>
                <w:rStyle w:val="SpecialBold"/>
              </w:rPr>
              <w:t>Deploy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"/>
            </w:pPr>
            <w:r w:rsidRPr="006421B9">
              <w:t>2.1</w:t>
            </w:r>
            <w:r w:rsidRPr="006421B9">
              <w:tab/>
              <w:t>Facilities are established in the area of operatio</w:t>
            </w:r>
            <w:r w:rsidRPr="006421B9">
              <w:t>ns in accordance with the appropriate directives.</w:t>
            </w:r>
          </w:p>
          <w:p w:rsidR="00000000" w:rsidP="006421B9">
            <w:pPr>
              <w:pStyle w:val="List"/>
              <w:rPr>
                <w:lang w:val="en-NZ"/>
              </w:rPr>
            </w:pPr>
            <w:r w:rsidRPr="006421B9">
              <w:t>2.2</w:t>
            </w:r>
            <w:r w:rsidRPr="006421B9">
              <w:tab/>
              <w:t>Equipment and/or personnel are redeployed in accordance with directives.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List"/>
              <w:rPr>
                <w:lang w:val="en-NZ"/>
              </w:rPr>
            </w:pPr>
            <w:r w:rsidRPr="006421B9">
              <w:t>3.</w:t>
            </w:r>
            <w:r w:rsidRPr="006421B9">
              <w:tab/>
            </w:r>
            <w:r w:rsidRPr="006421B9">
              <w:rPr>
                <w:rStyle w:val="SpecialBold"/>
              </w:rPr>
              <w:t>Conduct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"/>
            </w:pPr>
            <w:r w:rsidRPr="006421B9">
              <w:t>3.1</w:t>
            </w:r>
            <w:r w:rsidRPr="006421B9">
              <w:tab/>
              <w:t>Daily routine is conducted in accordance with workplace instructions.</w:t>
            </w:r>
          </w:p>
          <w:p w:rsidR="00000000" w:rsidP="006421B9">
            <w:pPr>
              <w:pStyle w:val="List"/>
              <w:rPr>
                <w:lang w:val="en-NZ"/>
              </w:rPr>
            </w:pPr>
            <w:r w:rsidRPr="006421B9">
              <w:t>3.2</w:t>
            </w:r>
            <w:r w:rsidRPr="006421B9">
              <w:tab/>
            </w:r>
            <w:r w:rsidRPr="006421B9">
              <w:t>Communications facilities are maintained as per workplace instructions.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List"/>
              <w:rPr>
                <w:lang w:val="en-NZ"/>
              </w:rPr>
            </w:pPr>
            <w:r w:rsidRPr="006421B9">
              <w:t>4.</w:t>
            </w:r>
            <w:r w:rsidRPr="006421B9">
              <w:tab/>
            </w:r>
            <w:r w:rsidRPr="006421B9">
              <w:rPr>
                <w:rStyle w:val="SpecialBold"/>
              </w:rPr>
              <w:t>Maintain operability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"/>
            </w:pPr>
            <w:r w:rsidRPr="006421B9">
              <w:t>4.1</w:t>
            </w:r>
            <w:r w:rsidRPr="006421B9">
              <w:tab/>
              <w:t>Non-technical inspections and cleaning of equipment are conducted in accordance with workplace instructions.</w:t>
            </w:r>
          </w:p>
          <w:p w:rsidR="00000000" w:rsidRPr="006421B9" w:rsidP="006421B9">
            <w:pPr>
              <w:pStyle w:val="List"/>
            </w:pPr>
            <w:r w:rsidRPr="006421B9">
              <w:t>4.2</w:t>
            </w:r>
            <w:r w:rsidRPr="006421B9">
              <w:tab/>
              <w:t>Consumable stores are replenished .</w:t>
            </w:r>
          </w:p>
          <w:p w:rsidR="00000000" w:rsidRPr="006421B9" w:rsidP="006421B9">
            <w:pPr>
              <w:pStyle w:val="List"/>
            </w:pPr>
            <w:r w:rsidRPr="006421B9">
              <w:t>4.3</w:t>
            </w:r>
            <w:r w:rsidRPr="006421B9">
              <w:tab/>
              <w:t>Eq</w:t>
            </w:r>
            <w:r w:rsidRPr="006421B9">
              <w:t>uipment and stores are safeguarded against damage or loss.</w:t>
            </w:r>
          </w:p>
        </w:tc>
      </w:tr>
    </w:tbl>
    <w:p w:rsidR="00000000" w:rsidRPr="006421B9" w:rsidP="006421B9">
      <w:pPr>
        <w:pStyle w:val="BodyText"/>
      </w:pP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9" w:name="O_510795"/>
      <w:bookmarkEnd w:id="9"/>
      <w:r w:rsidRPr="006421B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t>This describes the essential skills and knowledge and their level, required for this unit.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SpecialBold"/>
              </w:rPr>
              <w:t>Required Skills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Bullet"/>
            </w:pPr>
            <w:r w:rsidRPr="006421B9">
              <w:t>apply camouflage and concealment techniques</w:t>
            </w:r>
          </w:p>
          <w:p w:rsidR="00000000" w:rsidRPr="006421B9" w:rsidP="006421B9">
            <w:pPr>
              <w:pStyle w:val="ListBullet"/>
            </w:pPr>
            <w:r w:rsidRPr="006421B9">
              <w:t>apply weapons handling techniques</w:t>
            </w:r>
          </w:p>
          <w:p w:rsidR="00000000" w:rsidRPr="006421B9" w:rsidP="006421B9">
            <w:pPr>
              <w:pStyle w:val="ListBullet"/>
            </w:pPr>
            <w:r w:rsidRPr="006421B9">
              <w:t xml:space="preserve">defend area </w:t>
            </w:r>
          </w:p>
          <w:p w:rsidR="00000000" w:rsidRPr="006421B9" w:rsidP="006421B9">
            <w:pPr>
              <w:pStyle w:val="ListBullet"/>
            </w:pPr>
            <w:r w:rsidRPr="006421B9">
              <w:t>drive specific to licence type held</w:t>
            </w:r>
          </w:p>
          <w:p w:rsidR="00000000" w:rsidRPr="006421B9" w:rsidP="006421B9">
            <w:pPr>
              <w:pStyle w:val="ListBullet"/>
            </w:pPr>
            <w:r w:rsidRPr="006421B9">
              <w:t>encourage team members</w:t>
            </w:r>
          </w:p>
          <w:p w:rsidR="00000000" w:rsidRPr="006421B9" w:rsidP="006421B9">
            <w:pPr>
              <w:pStyle w:val="ListBullet"/>
            </w:pPr>
            <w:r w:rsidRPr="006421B9">
              <w:t>follow instructions/directives and report information</w:t>
            </w:r>
          </w:p>
          <w:p w:rsidR="00000000" w:rsidRPr="006421B9" w:rsidP="006421B9">
            <w:pPr>
              <w:pStyle w:val="ListBullet"/>
            </w:pPr>
            <w:r w:rsidRPr="006421B9">
              <w:t>operate equipment required for specific trade</w:t>
            </w:r>
          </w:p>
          <w:p w:rsidR="00000000" w:rsidRPr="006421B9" w:rsidP="006421B9">
            <w:pPr>
              <w:pStyle w:val="ListBullet"/>
            </w:pPr>
            <w:r w:rsidRPr="006421B9">
              <w:t>partic</w:t>
            </w:r>
            <w:r w:rsidRPr="006421B9">
              <w:t>ipate in a team</w:t>
            </w:r>
          </w:p>
          <w:p w:rsidR="00000000" w:rsidRPr="006421B9" w:rsidP="006421B9">
            <w:pPr>
              <w:pStyle w:val="ListBullet"/>
            </w:pPr>
            <w:r w:rsidRPr="006421B9">
              <w:t>trade specific skills which may include: cable and line laying, siting and construction of antenna systems</w:t>
            </w:r>
          </w:p>
          <w:p w:rsidR="00000000" w:rsidP="006421B9">
            <w:pPr>
              <w:pStyle w:val="ListBullet"/>
              <w:rPr>
                <w:lang w:val="en-NZ"/>
              </w:rPr>
            </w:pPr>
            <w:r w:rsidRPr="006421B9">
              <w:t>use a variety of verbal and non-verbal communication techniques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SpecialBold"/>
              </w:rPr>
              <w:t>Required Knowledge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Bullet"/>
            </w:pPr>
            <w:r w:rsidRPr="006421B9">
              <w:t>basic communication procedures</w:t>
            </w:r>
          </w:p>
          <w:p w:rsidR="00000000" w:rsidRPr="006421B9" w:rsidP="006421B9">
            <w:pPr>
              <w:pStyle w:val="ListBullet"/>
            </w:pPr>
            <w:r w:rsidRPr="006421B9">
              <w:t>compositi</w:t>
            </w:r>
            <w:r w:rsidRPr="006421B9">
              <w:t>on of teams and roles and responsibilities of team members</w:t>
            </w:r>
          </w:p>
          <w:p w:rsidR="00000000" w:rsidRPr="006421B9" w:rsidP="006421B9">
            <w:pPr>
              <w:pStyle w:val="ListBullet"/>
            </w:pPr>
            <w:r w:rsidRPr="006421B9">
              <w:t>deployment drills</w:t>
            </w:r>
          </w:p>
          <w:p w:rsidR="00000000" w:rsidRPr="006421B9" w:rsidP="006421B9">
            <w:pPr>
              <w:pStyle w:val="ListBullet"/>
            </w:pPr>
            <w:r w:rsidRPr="006421B9">
              <w:t>first aid</w:t>
            </w:r>
          </w:p>
          <w:p w:rsidR="00000000" w:rsidRPr="006421B9" w:rsidP="006421B9">
            <w:pPr>
              <w:pStyle w:val="ListBullet"/>
            </w:pPr>
            <w:r w:rsidRPr="006421B9">
              <w:t>relevant communications equipment</w:t>
            </w:r>
          </w:p>
          <w:p w:rsidR="00000000" w:rsidRPr="006421B9" w:rsidP="006421B9">
            <w:pPr>
              <w:pStyle w:val="ListBullet"/>
            </w:pPr>
            <w:r w:rsidRPr="006421B9">
              <w:t>work health and safety procedures</w:t>
            </w:r>
          </w:p>
          <w:p w:rsidR="00000000" w:rsidRPr="006421B9" w:rsidP="006421B9">
            <w:pPr>
              <w:pStyle w:val="ListBullet"/>
            </w:pPr>
            <w:r w:rsidRPr="006421B9">
              <w:t xml:space="preserve">orders </w:t>
            </w:r>
          </w:p>
          <w:p w:rsidR="00000000" w:rsidRPr="006421B9" w:rsidP="006421B9">
            <w:pPr>
              <w:pStyle w:val="ListBullet"/>
            </w:pPr>
            <w:r w:rsidRPr="006421B9">
              <w:t>personal and area defence applicable to the AO</w:t>
            </w:r>
          </w:p>
          <w:p w:rsidR="00000000" w:rsidRPr="006421B9" w:rsidP="006421B9">
            <w:pPr>
              <w:pStyle w:val="ListBullet"/>
            </w:pPr>
            <w:r w:rsidRPr="006421B9">
              <w:t>resupply (i.e. operations and maintenance dema</w:t>
            </w:r>
            <w:r w:rsidRPr="006421B9">
              <w:t>nds)</w:t>
            </w:r>
          </w:p>
          <w:p w:rsidR="00000000" w:rsidRPr="006421B9" w:rsidP="006421B9">
            <w:pPr>
              <w:pStyle w:val="ListBullet"/>
            </w:pPr>
            <w:r w:rsidRPr="006421B9">
              <w:t>trade specific areas/issues</w:t>
            </w:r>
          </w:p>
        </w:tc>
      </w:tr>
    </w:tbl>
    <w:p w:rsidR="00000000" w:rsidRPr="006421B9" w:rsidP="006421B9">
      <w:pPr>
        <w:pStyle w:val="BodyText"/>
      </w:pP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10" w:name="O_510801"/>
      <w:bookmarkEnd w:id="10"/>
      <w:r w:rsidRPr="006421B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t>The evidence guide provides advice on assessment and must be read in conjunction with the Performance Criteria, Required Skills and Knowledge, the Range Statement and the Assessment Guideli</w:t>
            </w:r>
            <w:r w:rsidRPr="006421B9">
              <w:t>nes for this Training Package.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BodyText"/>
            </w:pPr>
            <w:r w:rsidRPr="006421B9">
              <w:t>Assessment must confirm the ability to:</w:t>
            </w:r>
          </w:p>
          <w:p w:rsidR="00000000" w:rsidRPr="006421B9" w:rsidP="006421B9">
            <w:pPr>
              <w:pStyle w:val="ListBullet"/>
            </w:pPr>
            <w:r w:rsidRPr="006421B9">
              <w:t>maintain communications facilities for the duration of an operation.</w:t>
            </w:r>
          </w:p>
          <w:p w:rsidR="00000000" w:rsidRPr="006421B9" w:rsidP="006421B9">
            <w:pPr>
              <w:pStyle w:val="BodyText"/>
            </w:pPr>
            <w:r w:rsidRPr="006421B9">
              <w:rPr>
                <w:rStyle w:val="SpecialBold"/>
              </w:rPr>
              <w:t>Consistency in performance</w:t>
            </w:r>
          </w:p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t>Competency should be demonstrated over time to ensure the individual is assessed across a variety of workplace situations.</w:t>
            </w:r>
          </w:p>
        </w:tc>
      </w:tr>
      <w:tr w:rsidTr="005A3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BodyText"/>
            </w:pPr>
            <w:r w:rsidRPr="006421B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BodyText"/>
            </w:pPr>
            <w:r w:rsidRPr="006421B9">
              <w:rPr>
                <w:rStyle w:val="SpecialBold"/>
              </w:rPr>
              <w:t>Context of assessment</w:t>
            </w:r>
          </w:p>
          <w:p w:rsidR="00000000" w:rsidRPr="006421B9" w:rsidP="006421B9">
            <w:pPr>
              <w:pStyle w:val="BodyText"/>
            </w:pPr>
            <w:r w:rsidRPr="006421B9">
              <w:t>Competency should be assessed in the workplace or in a simulated workplace environment.</w:t>
            </w:r>
          </w:p>
          <w:p w:rsidR="00000000" w:rsidRPr="006421B9" w:rsidP="006421B9">
            <w:pPr>
              <w:pStyle w:val="BodyText"/>
            </w:pPr>
            <w:r w:rsidRPr="006421B9">
              <w:rPr>
                <w:rStyle w:val="SpecialBold"/>
              </w:rPr>
              <w:t>Specific resources for assessment</w:t>
            </w:r>
          </w:p>
          <w:p w:rsidR="00000000" w:rsidRPr="006421B9" w:rsidP="006421B9">
            <w:pPr>
              <w:pStyle w:val="BodyText"/>
            </w:pPr>
            <w:r w:rsidRPr="006421B9">
              <w:t>Access is required to:</w:t>
            </w:r>
          </w:p>
          <w:p w:rsidR="00000000" w:rsidRPr="006421B9" w:rsidP="006421B9">
            <w:pPr>
              <w:pStyle w:val="ListBullet"/>
            </w:pPr>
            <w:r w:rsidRPr="006421B9">
              <w:t>trade specific equipment</w:t>
            </w:r>
          </w:p>
          <w:p w:rsidR="00000000" w:rsidRPr="006421B9" w:rsidP="006421B9">
            <w:pPr>
              <w:pStyle w:val="ListBullet"/>
            </w:pPr>
            <w:r w:rsidRPr="006421B9">
              <w:t>trade specific vehicles (in accordance with unit role)</w:t>
            </w:r>
          </w:p>
          <w:p w:rsidR="00000000" w:rsidRPr="006421B9" w:rsidP="006421B9">
            <w:pPr>
              <w:pStyle w:val="ListBullet"/>
            </w:pPr>
            <w:r w:rsidRPr="006421B9">
              <w:t>weapons (in accordance with un</w:t>
            </w:r>
            <w:r w:rsidRPr="006421B9">
              <w:t>it role).</w:t>
            </w:r>
          </w:p>
        </w:tc>
      </w:tr>
    </w:tbl>
    <w:p w:rsidR="00000000" w:rsidRPr="006421B9" w:rsidP="006421B9">
      <w:pPr>
        <w:pStyle w:val="BodyText"/>
      </w:pP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11" w:name="O_510800"/>
      <w:bookmarkEnd w:id="11"/>
      <w:r w:rsidRPr="006421B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t xml:space="preserve">The Range Statement relates to the Unit of Competency as a whole. It allows for different work environments and situations that may affect performance. </w:t>
            </w:r>
            <w:r w:rsidRPr="006421B9">
              <w:rPr>
                <w:rStyle w:val="BoldandItalics"/>
              </w:rPr>
              <w:t>Bold italicised</w:t>
            </w:r>
            <w:r w:rsidRPr="006421B9">
              <w:t xml:space="preserve"> wording in the Performance Criteria is deta</w:t>
            </w:r>
            <w:r w:rsidRPr="006421B9">
              <w:t>iled below.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BoldandItalics"/>
              </w:rPr>
              <w:t xml:space="preserve">Equipment </w:t>
            </w:r>
            <w:r w:rsidRPr="006421B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Bullet"/>
            </w:pPr>
            <w:r w:rsidRPr="006421B9">
              <w:t>Allocated personal weapon and associated equipment</w:t>
            </w:r>
          </w:p>
          <w:p w:rsidR="00000000" w:rsidRPr="006421B9" w:rsidP="006421B9">
            <w:pPr>
              <w:pStyle w:val="ListBullet"/>
            </w:pPr>
            <w:r w:rsidRPr="006421B9">
              <w:t>Detachment stores</w:t>
            </w:r>
          </w:p>
          <w:p w:rsidR="00000000" w:rsidRPr="006421B9" w:rsidP="006421B9">
            <w:pPr>
              <w:pStyle w:val="ListBullet"/>
            </w:pPr>
            <w:r w:rsidRPr="006421B9">
              <w:t>Generator and associated complete equipment schedule</w:t>
            </w:r>
          </w:p>
          <w:p w:rsidR="00000000" w:rsidRPr="006421B9" w:rsidP="006421B9">
            <w:pPr>
              <w:pStyle w:val="ListBullet"/>
            </w:pPr>
            <w:r w:rsidRPr="006421B9">
              <w:t>Trade specific equipment (e.g. radios, line, PC, routers, optic fibre cabling, antenna systems, satellite communications equipment, modems)</w:t>
            </w:r>
          </w:p>
          <w:p w:rsidR="00000000" w:rsidP="006421B9">
            <w:pPr>
              <w:pStyle w:val="ListBullet"/>
              <w:rPr>
                <w:lang w:val="en-NZ"/>
              </w:rPr>
            </w:pPr>
            <w:r w:rsidRPr="006421B9">
              <w:t>Vehicle and associated complete equipment schedule</w:t>
            </w:r>
          </w:p>
        </w:tc>
      </w:tr>
      <w:tr w:rsidTr="00642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B9">
            <w:pPr>
              <w:pStyle w:val="BodyText"/>
              <w:rPr>
                <w:lang w:val="en-NZ"/>
              </w:rPr>
            </w:pPr>
            <w:r w:rsidRPr="006421B9">
              <w:rPr>
                <w:rStyle w:val="BoldandItalics"/>
              </w:rPr>
              <w:t xml:space="preserve">Deployment </w:t>
            </w:r>
            <w:r w:rsidRPr="006421B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B9" w:rsidP="006421B9">
            <w:pPr>
              <w:pStyle w:val="ListBullet"/>
            </w:pPr>
            <w:r w:rsidRPr="006421B9">
              <w:t xml:space="preserve">Movement of personnel and equipment to </w:t>
            </w:r>
            <w:r w:rsidRPr="006421B9">
              <w:t>an AO which may include:</w:t>
            </w:r>
          </w:p>
          <w:p w:rsidR="00000000" w:rsidRPr="006421B9" w:rsidP="006421B9">
            <w:pPr>
              <w:pStyle w:val="ListBullet"/>
            </w:pPr>
            <w:r w:rsidRPr="006421B9">
              <w:t>United Nations Peacekeeping/Peacemaking</w:t>
            </w:r>
          </w:p>
          <w:p w:rsidR="00000000" w:rsidRPr="006421B9" w:rsidP="006421B9">
            <w:pPr>
              <w:pStyle w:val="ListBullet"/>
            </w:pPr>
            <w:r w:rsidRPr="006421B9">
              <w:t>Defence Aid to Civil Community (DACC)</w:t>
            </w:r>
          </w:p>
          <w:p w:rsidR="00000000" w:rsidRPr="006421B9" w:rsidP="006421B9">
            <w:pPr>
              <w:pStyle w:val="ListBullet"/>
            </w:pPr>
            <w:r w:rsidRPr="006421B9">
              <w:t>warlike operations</w:t>
            </w:r>
          </w:p>
        </w:tc>
      </w:tr>
    </w:tbl>
    <w:p w:rsidR="00000000" w:rsidRPr="006421B9" w:rsidP="006421B9">
      <w:pPr>
        <w:pStyle w:val="BodyText"/>
      </w:pPr>
    </w:p>
    <w:p w:rsidR="00000000" w:rsidRPr="006421B9" w:rsidP="006421B9">
      <w:pPr>
        <w:pStyle w:val="AllowPageBreak"/>
      </w:pPr>
    </w:p>
    <w:p w:rsidR="00000000" w:rsidRPr="006421B9" w:rsidP="006421B9">
      <w:pPr>
        <w:pStyle w:val="Heading1"/>
      </w:pPr>
      <w:bookmarkStart w:id="12" w:name="O_510796"/>
      <w:bookmarkEnd w:id="12"/>
      <w:r w:rsidRPr="006421B9">
        <w:t>Unit Sector(s)</w:t>
      </w:r>
    </w:p>
    <w:p w:rsidR="00000000" w:rsidRPr="006421B9" w:rsidP="006421B9">
      <w:pPr>
        <w:pStyle w:val="BodyText"/>
      </w:pPr>
      <w:r w:rsidRPr="006421B9">
        <w:t>Not applicable.</w:t>
      </w:r>
    </w:p>
    <w:p w:rsidR="00000000" w:rsidRPr="006421B9" w:rsidP="006421B9"/>
    <w:sectPr w:rsidSect="006421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 w:rsidRPr="005A3741" w:rsidP="005A374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41" w:rsidP="00642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741" w:rsidP="00642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A3741" w:rsidP="00642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 w:rsidRPr="005A3741" w:rsidP="005A37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41" w:rsidRPr="002D2AF8" w:rsidP="00642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DEFCO108A Support the operation of a communications and information system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A3741" w:rsidP="00642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20F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AF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1B9"/>
  </w:style>
  <w:style w:type="character" w:customStyle="1" w:styleId="Heading1Char">
    <w:name w:val="Heading 1 Char"/>
    <w:basedOn w:val="DefaultParagraphFont"/>
    <w:link w:val="Heading1"/>
    <w:rsid w:val="00642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1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1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1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1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1B9"/>
    <w:rPr>
      <w:b/>
      <w:spacing w:val="0"/>
    </w:rPr>
  </w:style>
  <w:style w:type="paragraph" w:customStyle="1" w:styleId="SuperHeading">
    <w:name w:val="SuperHeading"/>
    <w:basedOn w:val="Normal"/>
    <w:rsid w:val="00642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421B9"/>
    <w:pPr>
      <w:spacing w:before="60" w:after="60"/>
    </w:pPr>
  </w:style>
  <w:style w:type="character" w:customStyle="1" w:styleId="BoldandItalics">
    <w:name w:val="Bold and Italics"/>
    <w:qFormat/>
    <w:rsid w:val="006421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2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1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2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1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1B9"/>
    <w:rPr>
      <w:i/>
    </w:rPr>
  </w:style>
  <w:style w:type="paragraph" w:styleId="Caption">
    <w:name w:val="caption"/>
    <w:basedOn w:val="BodyText"/>
    <w:next w:val="Normal"/>
    <w:qFormat/>
    <w:rsid w:val="00642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1B9"/>
  </w:style>
  <w:style w:type="paragraph" w:styleId="TableofFigures">
    <w:name w:val="table of figures"/>
    <w:basedOn w:val="Normal"/>
    <w:next w:val="Normal"/>
    <w:semiHidden/>
    <w:rsid w:val="00642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1B9"/>
    <w:pPr>
      <w:numPr>
        <w:numId w:val="10"/>
      </w:numPr>
    </w:pPr>
  </w:style>
  <w:style w:type="character" w:customStyle="1" w:styleId="WingdingSymbols">
    <w:name w:val="Wingding Symbols"/>
    <w:rsid w:val="006421B9"/>
    <w:rPr>
      <w:rFonts w:ascii="Wingdings" w:hAnsi="Wingdings"/>
    </w:rPr>
  </w:style>
  <w:style w:type="paragraph" w:customStyle="1" w:styleId="TableHeading">
    <w:name w:val="Table Heading"/>
    <w:basedOn w:val="HeadingBase"/>
    <w:rsid w:val="00642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1B9"/>
    <w:rPr>
      <w:color w:val="0033CC"/>
      <w:u w:val="none"/>
    </w:rPr>
  </w:style>
  <w:style w:type="paragraph" w:customStyle="1" w:styleId="BodyTextRight">
    <w:name w:val="Body Text Right"/>
    <w:basedOn w:val="BodyText"/>
    <w:rsid w:val="00642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1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1B9"/>
    <w:rPr>
      <w:sz w:val="32"/>
    </w:rPr>
  </w:style>
  <w:style w:type="paragraph" w:customStyle="1" w:styleId="HeadingProcedure">
    <w:name w:val="Heading Procedure"/>
    <w:basedOn w:val="HeadingBase"/>
    <w:next w:val="Normal"/>
    <w:rsid w:val="00642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421B9"/>
    <w:pPr>
      <w:ind w:firstLine="0"/>
    </w:pPr>
  </w:style>
  <w:style w:type="paragraph" w:customStyle="1" w:styleId="ListNote">
    <w:name w:val="List Note"/>
    <w:basedOn w:val="List"/>
    <w:rsid w:val="00642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1B9"/>
    <w:rPr>
      <w:rFonts w:ascii="Courier New" w:hAnsi="Courier New"/>
    </w:rPr>
  </w:style>
  <w:style w:type="paragraph" w:customStyle="1" w:styleId="NoteBullet">
    <w:name w:val="Note Bullet"/>
    <w:basedOn w:val="Note"/>
    <w:rsid w:val="00642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1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1B9"/>
    <w:rPr>
      <w:b/>
      <w:smallCaps/>
    </w:rPr>
  </w:style>
  <w:style w:type="paragraph" w:customStyle="1" w:styleId="TableListNumber">
    <w:name w:val="Table List Number"/>
    <w:basedOn w:val="ListNumber"/>
    <w:rsid w:val="00642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1B9"/>
    <w:pPr>
      <w:numPr>
        <w:numId w:val="8"/>
      </w:numPr>
    </w:pPr>
  </w:style>
  <w:style w:type="paragraph" w:customStyle="1" w:styleId="ListAlpha2">
    <w:name w:val="List Alpha 2"/>
    <w:basedOn w:val="List2"/>
    <w:rsid w:val="006421B9"/>
    <w:pPr>
      <w:numPr>
        <w:numId w:val="7"/>
      </w:numPr>
    </w:pPr>
  </w:style>
  <w:style w:type="paragraph" w:styleId="List2">
    <w:name w:val="List 2"/>
    <w:basedOn w:val="BodyText"/>
    <w:rsid w:val="00642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1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1B9"/>
    <w:pPr>
      <w:numPr>
        <w:numId w:val="2"/>
      </w:numPr>
    </w:pPr>
  </w:style>
  <w:style w:type="paragraph" w:styleId="ListBullet5">
    <w:name w:val="List Bullet 5"/>
    <w:basedOn w:val="List5"/>
    <w:rsid w:val="006421B9"/>
    <w:pPr>
      <w:numPr>
        <w:numId w:val="3"/>
      </w:numPr>
    </w:pPr>
  </w:style>
  <w:style w:type="paragraph" w:styleId="ListContinue2">
    <w:name w:val="List Continue 2"/>
    <w:basedOn w:val="List2"/>
    <w:rsid w:val="006421B9"/>
    <w:pPr>
      <w:ind w:firstLine="0"/>
    </w:pPr>
  </w:style>
  <w:style w:type="paragraph" w:styleId="ListContinue3">
    <w:name w:val="List Continue 3"/>
    <w:basedOn w:val="List3"/>
    <w:rsid w:val="006421B9"/>
    <w:pPr>
      <w:ind w:left="1021" w:firstLine="0"/>
    </w:pPr>
  </w:style>
  <w:style w:type="paragraph" w:styleId="ListContinue4">
    <w:name w:val="List Continue 4"/>
    <w:basedOn w:val="List4"/>
    <w:rsid w:val="006421B9"/>
    <w:pPr>
      <w:ind w:firstLine="0"/>
    </w:pPr>
  </w:style>
  <w:style w:type="paragraph" w:styleId="ListContinue5">
    <w:name w:val="List Continue 5"/>
    <w:basedOn w:val="List5"/>
    <w:rsid w:val="006421B9"/>
    <w:pPr>
      <w:ind w:firstLine="0"/>
    </w:pPr>
  </w:style>
  <w:style w:type="paragraph" w:styleId="ListNumber3">
    <w:name w:val="List Number 3"/>
    <w:basedOn w:val="List3"/>
    <w:rsid w:val="006421B9"/>
    <w:pPr>
      <w:numPr>
        <w:numId w:val="4"/>
      </w:numPr>
    </w:pPr>
  </w:style>
  <w:style w:type="paragraph" w:styleId="ListNumber4">
    <w:name w:val="List Number 4"/>
    <w:basedOn w:val="List4"/>
    <w:rsid w:val="006421B9"/>
    <w:pPr>
      <w:numPr>
        <w:numId w:val="5"/>
      </w:numPr>
    </w:pPr>
  </w:style>
  <w:style w:type="paragraph" w:styleId="ListNumber5">
    <w:name w:val="List Number 5"/>
    <w:basedOn w:val="List5"/>
    <w:rsid w:val="006421B9"/>
    <w:pPr>
      <w:numPr>
        <w:numId w:val="6"/>
      </w:numPr>
    </w:pPr>
  </w:style>
  <w:style w:type="paragraph" w:styleId="BlockText">
    <w:name w:val="Block Text"/>
    <w:basedOn w:val="Normal"/>
    <w:rsid w:val="00642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1B9"/>
    <w:rPr>
      <w:sz w:val="16"/>
      <w:vertAlign w:val="superscript"/>
    </w:rPr>
  </w:style>
  <w:style w:type="character" w:customStyle="1" w:styleId="Symbols">
    <w:name w:val="Symbols"/>
    <w:basedOn w:val="DefaultParagraphFont"/>
    <w:rsid w:val="006421B9"/>
    <w:rPr>
      <w:rFonts w:ascii="Symbol" w:hAnsi="Symbol"/>
    </w:rPr>
  </w:style>
  <w:style w:type="character" w:customStyle="1" w:styleId="MenuOptions">
    <w:name w:val="Menu Options"/>
    <w:basedOn w:val="DefaultParagraphFont"/>
    <w:rsid w:val="00642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1B9"/>
    <w:rPr>
      <w:b/>
    </w:rPr>
  </w:style>
  <w:style w:type="character" w:customStyle="1" w:styleId="Underlined">
    <w:name w:val="Underlined"/>
    <w:basedOn w:val="DefaultParagraphFont"/>
    <w:rsid w:val="006421B9"/>
    <w:rPr>
      <w:u w:val="single"/>
    </w:rPr>
  </w:style>
  <w:style w:type="paragraph" w:customStyle="1" w:styleId="TableBodyTextRight">
    <w:name w:val="Table Body Text Right"/>
    <w:basedOn w:val="TableBodyText"/>
    <w:rsid w:val="00642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1B9"/>
    <w:rPr>
      <w:sz w:val="18"/>
    </w:rPr>
  </w:style>
  <w:style w:type="paragraph" w:customStyle="1" w:styleId="BodySmallRight">
    <w:name w:val="Body Small Right"/>
    <w:basedOn w:val="BodyTextRight"/>
    <w:rsid w:val="006421B9"/>
    <w:rPr>
      <w:sz w:val="18"/>
      <w:szCs w:val="18"/>
    </w:rPr>
  </w:style>
  <w:style w:type="paragraph" w:customStyle="1" w:styleId="MarginEdition">
    <w:name w:val="Margin Edition"/>
    <w:basedOn w:val="MarginNote"/>
    <w:rsid w:val="00642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1B9"/>
    <w:rPr>
      <w:sz w:val="2"/>
      <w:szCs w:val="2"/>
    </w:rPr>
  </w:style>
  <w:style w:type="character" w:customStyle="1" w:styleId="Small">
    <w:name w:val="Small"/>
    <w:basedOn w:val="DefaultParagraphFont"/>
    <w:rsid w:val="006421B9"/>
    <w:rPr>
      <w:sz w:val="16"/>
    </w:rPr>
  </w:style>
  <w:style w:type="paragraph" w:customStyle="1" w:styleId="WideTable">
    <w:name w:val="Wide Table"/>
    <w:basedOn w:val="Normal"/>
    <w:rsid w:val="00642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1B9"/>
  </w:style>
  <w:style w:type="paragraph" w:styleId="Quote">
    <w:name w:val="Quote"/>
    <w:basedOn w:val="Heading1"/>
    <w:link w:val="QuoteChar"/>
    <w:qFormat/>
    <w:rsid w:val="00642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1B9"/>
    <w:pPr>
      <w:pageBreakBefore/>
    </w:pPr>
  </w:style>
  <w:style w:type="paragraph" w:customStyle="1" w:styleId="Border">
    <w:name w:val="Border"/>
    <w:basedOn w:val="Normal"/>
    <w:qFormat/>
    <w:rsid w:val="00642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1B9"/>
    <w:rPr>
      <w:u w:val="single"/>
    </w:rPr>
  </w:style>
  <w:style w:type="paragraph" w:styleId="BalloonText">
    <w:name w:val="Balloon Text"/>
    <w:basedOn w:val="Normal"/>
    <w:link w:val="BalloonTextChar"/>
    <w:rsid w:val="00642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1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1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4458</Characters>
  <Application>Microsoft Office Word</Application>
  <DocSecurity>0</DocSecurity>
  <Lines>162</Lines>
  <Paragraphs>98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DEFCO108A Support the operation of a communications and information system facility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2013-01-25T17:08:00Z</dcterms:created>
  <dcterms:modified xsi:type="dcterms:W3CDTF">2013-01-25T17:08:00Z</dcterms:modified>
</cp:coreProperties>
</file>