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3EF" w:rsidP="00F103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DEFCO107C Perform flag ceremonial and flag protocol procedures</w:t>
      </w:r>
      <w:r>
        <w:fldChar w:fldCharType="end"/>
      </w:r>
    </w:p>
    <w:p w:rsidR="00F103EF" w:rsidP="00F103EF">
      <w:pPr>
        <w:pStyle w:val="Version"/>
        <w:sectPr w:rsidSect="003A3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3383" w:rsidP="003A3383">
      <w:pPr>
        <w:pStyle w:val="SuperHeading"/>
      </w:pPr>
      <w:r w:rsidRPr="003A3383">
        <w:t>DEFCO107C Perform flag ceremonial and flag protocol procedures</w:t>
      </w:r>
    </w:p>
    <w:p w:rsidR="00000000" w:rsidRPr="003A3383" w:rsidP="003A3383">
      <w:pPr>
        <w:pStyle w:val="Heading1"/>
      </w:pPr>
      <w:bookmarkStart w:id="1" w:name="O_510788"/>
      <w:bookmarkEnd w:id="1"/>
      <w:r w:rsidRPr="003A33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TableBodyText"/>
            </w:pPr>
            <w:r w:rsidRPr="003A338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TableBodyText"/>
            </w:pPr>
            <w:r w:rsidRPr="003A338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rPr>
                <w:rStyle w:val="SpecialBold"/>
              </w:rPr>
              <w:t>Comments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t xml:space="preserve">Layout adjusted. No changes to content. 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TableBodyText"/>
              <w:rPr>
                <w:lang w:val="en-NZ"/>
              </w:rPr>
            </w:pPr>
            <w:r w:rsidRPr="003A338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TableBodyText"/>
            </w:pPr>
            <w:r w:rsidRPr="003A3383">
              <w:t xml:space="preserve">Primary release. </w:t>
            </w:r>
          </w:p>
        </w:tc>
      </w:tr>
    </w:tbl>
    <w:p w:rsidR="00F103EF" w:rsidP="003A3383">
      <w:pPr>
        <w:pStyle w:val="TableBodyText"/>
      </w:pPr>
    </w:p>
    <w:p w:rsidR="00F103EF" w:rsidP="003A3383">
      <w:pPr>
        <w:pStyle w:val="TableBodyText"/>
      </w:pPr>
    </w:p>
    <w:p w:rsidR="00000000" w:rsidRPr="003A3383" w:rsidP="003A3383">
      <w:pPr>
        <w:pStyle w:val="Heading1"/>
      </w:pPr>
      <w:bookmarkStart w:id="2" w:name="O_510787"/>
      <w:bookmarkEnd w:id="2"/>
      <w:r w:rsidRPr="003A3383">
        <w:t>Unit Descriptor</w:t>
      </w:r>
    </w:p>
    <w:p w:rsidR="00000000" w:rsidRPr="003A3383" w:rsidP="003A3383">
      <w:pPr>
        <w:pStyle w:val="BodyText"/>
      </w:pPr>
      <w:r w:rsidRPr="003A3383">
        <w:t>This unit covers the competency required to perform specific flag ceremonial and flag protocol procedures in a Defence environment.</w:t>
      </w: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3" w:name="O_510793"/>
      <w:bookmarkEnd w:id="3"/>
      <w:r w:rsidRPr="003A3383">
        <w:t>Application of the Unit</w:t>
      </w:r>
    </w:p>
    <w:p w:rsidR="00000000" w:rsidRPr="003A3383" w:rsidP="003A3383">
      <w:pPr>
        <w:pStyle w:val="BodyText"/>
      </w:pPr>
      <w:r w:rsidRPr="003A3383">
        <w:t>This unit was developed for Navy communications and information sys</w:t>
      </w:r>
      <w:r w:rsidRPr="003A3383">
        <w:t>tems operators but is applicable to any individual in this field of work.</w:t>
      </w: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4" w:name="O_510789"/>
      <w:bookmarkEnd w:id="4"/>
      <w:r w:rsidRPr="003A3383">
        <w:t>Licensing/Regulatory Information</w:t>
      </w:r>
    </w:p>
    <w:p w:rsidR="00000000" w:rsidRPr="003A3383" w:rsidP="003A3383">
      <w:pPr>
        <w:pStyle w:val="BodyText"/>
      </w:pPr>
      <w:r w:rsidRPr="003A3383">
        <w:t>Not applicable.</w:t>
      </w: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5" w:name="O_510784"/>
      <w:bookmarkEnd w:id="5"/>
      <w:r w:rsidRPr="003A3383">
        <w:t>Pre-Requisites</w:t>
      </w:r>
    </w:p>
    <w:p w:rsidR="00000000" w:rsidRPr="003A3383" w:rsidP="003A3383">
      <w:pPr>
        <w:pStyle w:val="BodyText"/>
      </w:pPr>
      <w:r w:rsidRPr="003A3383">
        <w:t>Not applicable.</w:t>
      </w: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6" w:name="O_510790"/>
      <w:bookmarkEnd w:id="6"/>
      <w:r w:rsidRPr="003A3383">
        <w:t>Employability Skills Information</w:t>
      </w:r>
    </w:p>
    <w:p w:rsidR="00000000" w:rsidRPr="003A3383" w:rsidP="003A3383">
      <w:pPr>
        <w:pStyle w:val="BodyText"/>
      </w:pPr>
      <w:r w:rsidRPr="003A3383">
        <w:t>This unit contains</w:t>
      </w:r>
      <w:r w:rsidRPr="003A3383">
        <w:t xml:space="preserve"> employability skills.</w:t>
      </w: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7" w:name="O_510791"/>
      <w:bookmarkEnd w:id="7"/>
      <w:r w:rsidRPr="003A33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BodyText"/>
            </w:pPr>
            <w:r w:rsidRPr="003A3383">
              <w:t>Performanc</w:t>
            </w:r>
            <w:r w:rsidRPr="003A3383">
              <w:t xml:space="preserve">e Criteria describe the required performance needed to demonstrate achievement of the element. Where </w:t>
            </w:r>
            <w:r w:rsidRPr="003A3383">
              <w:rPr>
                <w:rStyle w:val="BoldandItalics"/>
              </w:rPr>
              <w:t>bold italicised</w:t>
            </w:r>
            <w:r w:rsidRPr="003A3383">
              <w:t xml:space="preserve"> text is used, further information is detailed in the Required Skills and Knowledge and/or the Range Statement. Assessment of performance is</w:t>
            </w:r>
            <w:r w:rsidRPr="003A3383">
              <w:t xml:space="preserve"> to be consistent with the Evidence Guide.</w:t>
            </w:r>
          </w:p>
        </w:tc>
      </w:tr>
    </w:tbl>
    <w:p w:rsidR="00000000" w:rsidRPr="003A3383" w:rsidP="003A3383">
      <w:pPr>
        <w:pStyle w:val="BodyText"/>
      </w:pP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8" w:name="O_510792"/>
      <w:bookmarkEnd w:id="8"/>
      <w:r w:rsidRPr="003A33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BodyText"/>
            </w:pPr>
            <w:r w:rsidRPr="003A338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rPr>
                <w:rStyle w:val="SpecialBold"/>
              </w:rPr>
              <w:t>PERFORMANCE CRITERIA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List"/>
              <w:rPr>
                <w:lang w:val="en-NZ"/>
              </w:rPr>
            </w:pPr>
            <w:r w:rsidRPr="003A3383">
              <w:t>1.</w:t>
            </w:r>
            <w:r w:rsidRPr="003A3383">
              <w:tab/>
            </w:r>
            <w:r w:rsidRPr="003A3383">
              <w:rPr>
                <w:rStyle w:val="SpecialBold"/>
              </w:rPr>
              <w:t>Perform flag ceremonial and protocol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List"/>
            </w:pPr>
            <w:r w:rsidRPr="003A3383">
              <w:t>1.1</w:t>
            </w:r>
            <w:r w:rsidRPr="003A3383">
              <w:tab/>
            </w:r>
            <w:r w:rsidRPr="003A3383">
              <w:t>Ceremonial and protocol instructions are received and confirmed with appropriate personnel.</w:t>
            </w:r>
          </w:p>
          <w:p w:rsidR="00000000" w:rsidRPr="003A3383" w:rsidP="003A3383">
            <w:pPr>
              <w:pStyle w:val="List"/>
            </w:pPr>
            <w:r w:rsidRPr="003A3383">
              <w:t>1.2</w:t>
            </w:r>
            <w:r w:rsidRPr="003A3383">
              <w:tab/>
              <w:t>All equipment is checked for serviceability and any faults are reported to appropriate personnel.</w:t>
            </w:r>
          </w:p>
          <w:p w:rsidR="00000000" w:rsidRPr="003A3383" w:rsidP="003A3383">
            <w:pPr>
              <w:pStyle w:val="List"/>
            </w:pPr>
            <w:r w:rsidRPr="003A3383">
              <w:t>1.3</w:t>
            </w:r>
            <w:r w:rsidRPr="003A3383">
              <w:tab/>
              <w:t>Where faults are identified, advice from appropriate perso</w:t>
            </w:r>
            <w:r w:rsidRPr="003A3383">
              <w:t>nnel is followed.</w:t>
            </w:r>
          </w:p>
          <w:p w:rsidR="00000000" w:rsidRPr="003A3383" w:rsidP="003A3383">
            <w:pPr>
              <w:pStyle w:val="List"/>
            </w:pPr>
            <w:r w:rsidRPr="003A3383">
              <w:t>1.4</w:t>
            </w:r>
            <w:r w:rsidRPr="003A3383">
              <w:tab/>
              <w:t>Equipment is set up and checked for readiness.</w:t>
            </w:r>
          </w:p>
          <w:p w:rsidR="00000000" w:rsidRPr="003A3383" w:rsidP="003A3383">
            <w:pPr>
              <w:pStyle w:val="List"/>
            </w:pPr>
            <w:r w:rsidRPr="003A3383">
              <w:t>1.5</w:t>
            </w:r>
            <w:r w:rsidRPr="003A3383">
              <w:tab/>
            </w:r>
            <w:r w:rsidRPr="003A3383">
              <w:rPr>
                <w:rStyle w:val="BoldandItalics"/>
              </w:rPr>
              <w:t>Ceremonial and protocol procedures</w:t>
            </w:r>
            <w:r w:rsidRPr="003A3383">
              <w:t xml:space="preserve"> are carried out in accordance with specific workplace and prescribed instructions.</w:t>
            </w:r>
          </w:p>
          <w:p w:rsidR="00000000" w:rsidRPr="003A3383" w:rsidP="003A3383">
            <w:pPr>
              <w:pStyle w:val="List"/>
            </w:pPr>
            <w:r w:rsidRPr="003A3383">
              <w:t>1.6</w:t>
            </w:r>
            <w:r w:rsidRPr="003A3383">
              <w:tab/>
              <w:t>Equipment is dismantled and safely stored.</w:t>
            </w:r>
          </w:p>
        </w:tc>
      </w:tr>
    </w:tbl>
    <w:p w:rsidR="00000000" w:rsidRPr="003A3383" w:rsidP="003A3383">
      <w:pPr>
        <w:pStyle w:val="BodyText"/>
      </w:pP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9" w:name="O_510785"/>
      <w:bookmarkEnd w:id="9"/>
      <w:r w:rsidRPr="003A33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t>This describes the essential skills and knowledge and their level, required for this unit.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rPr>
                <w:rStyle w:val="SpecialBold"/>
              </w:rPr>
              <w:t>Required Skills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ListBullet"/>
            </w:pPr>
            <w:r w:rsidRPr="003A3383">
              <w:t>connect equipment required to dress ship</w:t>
            </w:r>
          </w:p>
          <w:p w:rsidR="00000000" w:rsidRPr="003A3383" w:rsidP="003A3383">
            <w:pPr>
              <w:pStyle w:val="ListBullet"/>
            </w:pPr>
            <w:r w:rsidRPr="003A3383">
              <w:t>encourage other team members</w:t>
            </w:r>
          </w:p>
          <w:p w:rsidR="00000000" w:rsidRPr="003A3383" w:rsidP="003A3383">
            <w:pPr>
              <w:pStyle w:val="ListBullet"/>
            </w:pPr>
            <w:r w:rsidRPr="003A3383">
              <w:t>follow instructions/directives and report information</w:t>
            </w:r>
          </w:p>
          <w:p w:rsidR="00000000" w:rsidRPr="003A3383" w:rsidP="003A3383">
            <w:pPr>
              <w:pStyle w:val="ListBullet"/>
            </w:pPr>
            <w:r w:rsidRPr="003A3383">
              <w:t>follow flagdeck discipline</w:t>
            </w:r>
          </w:p>
          <w:p w:rsidR="00000000" w:rsidRPr="003A3383" w:rsidP="003A3383">
            <w:pPr>
              <w:pStyle w:val="ListBullet"/>
            </w:pPr>
            <w:r w:rsidRPr="003A3383">
              <w:t>hoist flags</w:t>
            </w:r>
          </w:p>
          <w:p w:rsidR="00000000" w:rsidRPr="003A3383" w:rsidP="003A3383">
            <w:pPr>
              <w:pStyle w:val="ListBullet"/>
            </w:pPr>
            <w:r w:rsidRPr="003A3383">
              <w:t xml:space="preserve">provide timely and accurate reports </w:t>
            </w:r>
          </w:p>
          <w:p w:rsidR="00000000" w:rsidRPr="003A3383" w:rsidP="003A3383">
            <w:pPr>
              <w:pStyle w:val="ListBullet"/>
            </w:pPr>
            <w:r w:rsidRPr="003A3383">
              <w:t>use a variety of verbal and non-verbal communication techniques</w:t>
            </w:r>
          </w:p>
          <w:p w:rsidR="00000000" w:rsidP="003A3383">
            <w:pPr>
              <w:pStyle w:val="ListBullet"/>
              <w:rPr>
                <w:lang w:val="en-NZ"/>
              </w:rPr>
            </w:pPr>
            <w:r w:rsidRPr="003A3383">
              <w:t>use actively listen techniques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rPr>
                <w:rStyle w:val="SpecialBold"/>
              </w:rPr>
              <w:t>Required Knowledge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ListBullet"/>
            </w:pPr>
            <w:r w:rsidRPr="003A3383">
              <w:t>bending o</w:t>
            </w:r>
            <w:r w:rsidRPr="003A3383">
              <w:t>n and breaking of flags</w:t>
            </w:r>
          </w:p>
          <w:p w:rsidR="00000000" w:rsidRPr="003A3383" w:rsidP="003A3383">
            <w:pPr>
              <w:pStyle w:val="ListBullet"/>
            </w:pPr>
            <w:r w:rsidRPr="003A3383">
              <w:t>colours and meanings of flag disks</w:t>
            </w:r>
          </w:p>
          <w:p w:rsidR="00000000" w:rsidRPr="003A3383" w:rsidP="003A3383">
            <w:pPr>
              <w:pStyle w:val="ListBullet"/>
            </w:pPr>
            <w:r w:rsidRPr="003A3383">
              <w:t xml:space="preserve">colours and meanings of flags </w:t>
            </w:r>
          </w:p>
          <w:p w:rsidR="00000000" w:rsidRPr="003A3383" w:rsidP="003A3383">
            <w:pPr>
              <w:pStyle w:val="ListBullet"/>
            </w:pPr>
            <w:r w:rsidRPr="003A3383">
              <w:t>composition of teams and roles and responsibility of team members</w:t>
            </w:r>
          </w:p>
          <w:p w:rsidR="00000000" w:rsidRPr="003A3383" w:rsidP="003A3383">
            <w:pPr>
              <w:pStyle w:val="ListBullet"/>
            </w:pPr>
            <w:r w:rsidRPr="003A3383">
              <w:t>dress ship blocks and halyards connection procedures</w:t>
            </w:r>
          </w:p>
          <w:p w:rsidR="00000000" w:rsidRPr="003A3383" w:rsidP="003A3383">
            <w:pPr>
              <w:pStyle w:val="ListBullet"/>
            </w:pPr>
            <w:r w:rsidRPr="003A3383">
              <w:t>work health and safety/radiation hazard policies and procedures</w:t>
            </w:r>
          </w:p>
          <w:p w:rsidR="00000000" w:rsidRPr="003A3383" w:rsidP="003A3383">
            <w:pPr>
              <w:pStyle w:val="ListBullet"/>
            </w:pPr>
            <w:r w:rsidRPr="003A3383">
              <w:t>safety harness operation</w:t>
            </w:r>
          </w:p>
          <w:p w:rsidR="00000000" w:rsidRPr="003A3383" w:rsidP="003A3383">
            <w:pPr>
              <w:pStyle w:val="ListBullet"/>
            </w:pPr>
            <w:r w:rsidRPr="003A3383">
              <w:t>specific ceremonial procedures</w:t>
            </w:r>
          </w:p>
          <w:p w:rsidR="00000000" w:rsidRPr="003A3383" w:rsidP="003A3383">
            <w:pPr>
              <w:pStyle w:val="ListBullet"/>
            </w:pPr>
            <w:r w:rsidRPr="003A3383">
              <w:t>techniques for supporting others</w:t>
            </w:r>
          </w:p>
        </w:tc>
      </w:tr>
    </w:tbl>
    <w:p w:rsidR="00000000" w:rsidRPr="003A3383" w:rsidP="003A3383">
      <w:pPr>
        <w:pStyle w:val="BodyText"/>
      </w:pP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10" w:name="O_510781"/>
      <w:bookmarkEnd w:id="10"/>
      <w:r w:rsidRPr="003A33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t xml:space="preserve">The evidence guide provides advice on assessment and must be read in </w:t>
            </w:r>
            <w:r w:rsidRPr="003A3383">
              <w:t>conjunction with the Performance Criteria, Required Skills and Knowledge, the Range Statement and the Assessment Guidelines for this Training Package.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BodyText"/>
            </w:pPr>
            <w:r w:rsidRPr="003A3383">
              <w:t>Assessment must confirm the ability to:</w:t>
            </w:r>
          </w:p>
          <w:p w:rsidR="00000000" w:rsidRPr="003A3383" w:rsidP="003A3383">
            <w:pPr>
              <w:pStyle w:val="ListBullet"/>
            </w:pPr>
            <w:r w:rsidRPr="003A3383">
              <w:t>perform at least five of the specific flag ceremonial and protocol procedures listed in the Range Statement</w:t>
            </w:r>
          </w:p>
          <w:p w:rsidR="00000000" w:rsidRPr="003A3383" w:rsidP="003A3383">
            <w:pPr>
              <w:pStyle w:val="ListBullet"/>
            </w:pPr>
            <w:r w:rsidRPr="003A3383">
              <w:t>make correct reports made to appropriate personnel</w:t>
            </w:r>
          </w:p>
          <w:p w:rsidR="00000000" w:rsidRPr="003A3383" w:rsidP="003A3383">
            <w:pPr>
              <w:pStyle w:val="ListBullet"/>
            </w:pPr>
            <w:r w:rsidRPr="003A3383">
              <w:t>perform procedures in accordance with prescribed instruc</w:t>
            </w:r>
            <w:r w:rsidRPr="003A3383">
              <w:t>tions</w:t>
            </w:r>
          </w:p>
          <w:p w:rsidR="00000000" w:rsidRPr="003A3383" w:rsidP="003A3383">
            <w:pPr>
              <w:pStyle w:val="ListBullet"/>
            </w:pPr>
            <w:r w:rsidRPr="003A3383">
              <w:t>correctly interpret meanings of signal flags</w:t>
            </w:r>
          </w:p>
          <w:p w:rsidR="00000000" w:rsidRPr="003A3383" w:rsidP="003A3383">
            <w:pPr>
              <w:pStyle w:val="BodyText"/>
            </w:pPr>
            <w:r w:rsidRPr="003A3383">
              <w:rPr>
                <w:rStyle w:val="SpecialBold"/>
              </w:rPr>
              <w:t>Consistency in performance</w:t>
            </w:r>
          </w:p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t>Competency should be demonstrated over time to ensure the individual is assessed across a wide variety of situations within the workplace.</w:t>
            </w:r>
          </w:p>
        </w:tc>
      </w:tr>
      <w:tr w:rsidTr="00F10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BodyText"/>
            </w:pPr>
            <w:r w:rsidRPr="003A33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BodyText"/>
            </w:pPr>
            <w:r w:rsidRPr="003A3383">
              <w:rPr>
                <w:rStyle w:val="SpecialBold"/>
              </w:rPr>
              <w:t>Context of assessment</w:t>
            </w:r>
          </w:p>
          <w:p w:rsidR="00000000" w:rsidRPr="003A3383" w:rsidP="003A3383">
            <w:pPr>
              <w:pStyle w:val="BodyText"/>
            </w:pPr>
            <w:r w:rsidRPr="003A3383">
              <w:t>Competency should be assessed in the workplace or in a simulated workplace environment.</w:t>
            </w:r>
          </w:p>
          <w:p w:rsidR="00000000" w:rsidRPr="003A3383" w:rsidP="003A3383">
            <w:pPr>
              <w:pStyle w:val="BodyText"/>
            </w:pPr>
            <w:r w:rsidRPr="003A3383">
              <w:rPr>
                <w:rStyle w:val="SpecialBold"/>
              </w:rPr>
              <w:t>Specific resources for assessment</w:t>
            </w:r>
          </w:p>
          <w:p w:rsidR="00000000" w:rsidRPr="003A3383" w:rsidP="003A3383">
            <w:pPr>
              <w:pStyle w:val="BodyText"/>
            </w:pPr>
            <w:r w:rsidRPr="003A3383">
              <w:t>Access is required to:</w:t>
            </w:r>
          </w:p>
          <w:p w:rsidR="00000000" w:rsidRPr="003A3383" w:rsidP="003A3383">
            <w:pPr>
              <w:pStyle w:val="ListBullet"/>
            </w:pPr>
            <w:r w:rsidRPr="003A3383">
              <w:t>communications publications</w:t>
            </w:r>
          </w:p>
          <w:p w:rsidR="00000000" w:rsidRPr="003A3383" w:rsidP="003A3383">
            <w:pPr>
              <w:pStyle w:val="ListBullet"/>
            </w:pPr>
            <w:r w:rsidRPr="003A3383">
              <w:t>specific wo</w:t>
            </w:r>
            <w:r w:rsidRPr="003A3383">
              <w:t>rkplace operating procedures</w:t>
            </w:r>
          </w:p>
          <w:p w:rsidR="00000000" w:rsidRPr="003A3383" w:rsidP="003A3383">
            <w:pPr>
              <w:pStyle w:val="ListBullet"/>
            </w:pPr>
            <w:r w:rsidRPr="003A3383">
              <w:t>task specific equipment</w:t>
            </w:r>
          </w:p>
        </w:tc>
      </w:tr>
    </w:tbl>
    <w:p w:rsidR="00000000" w:rsidRPr="003A3383" w:rsidP="003A3383">
      <w:pPr>
        <w:pStyle w:val="BodyText"/>
      </w:pP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11" w:name="O_510783"/>
      <w:bookmarkEnd w:id="11"/>
      <w:r w:rsidRPr="003A33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t xml:space="preserve">The Range Statement relates to the Unit of Competency as a whole. It allows for different work environments and situations that may affect performance. </w:t>
            </w:r>
            <w:r w:rsidRPr="003A3383">
              <w:rPr>
                <w:rStyle w:val="BoldandItalics"/>
              </w:rPr>
              <w:t>Bold italicised</w:t>
            </w:r>
            <w:r w:rsidRPr="003A3383">
              <w:t xml:space="preserve"> </w:t>
            </w:r>
            <w:r w:rsidRPr="003A3383">
              <w:t>wording in the Performance Criteria is detailed below.</w:t>
            </w:r>
          </w:p>
        </w:tc>
      </w:tr>
      <w:tr w:rsidTr="003A3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383">
            <w:pPr>
              <w:pStyle w:val="BodyText"/>
              <w:rPr>
                <w:lang w:val="en-NZ"/>
              </w:rPr>
            </w:pPr>
            <w:r w:rsidRPr="003A3383">
              <w:rPr>
                <w:rStyle w:val="BoldandItalics"/>
              </w:rPr>
              <w:t xml:space="preserve">Ceremonial and protocol procedures </w:t>
            </w:r>
            <w:r w:rsidRPr="003A3383">
              <w:t>may</w:t>
            </w:r>
            <w:r w:rsidRPr="003A3383">
              <w:rPr>
                <w:rStyle w:val="BoldandItalics"/>
              </w:rPr>
              <w:t xml:space="preserve"> </w:t>
            </w:r>
            <w:r w:rsidRPr="003A3383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383" w:rsidP="003A3383">
            <w:pPr>
              <w:pStyle w:val="ListBullet"/>
            </w:pPr>
            <w:r w:rsidRPr="003A3383">
              <w:t>Ceremony of Colours</w:t>
            </w:r>
          </w:p>
          <w:p w:rsidR="00000000" w:rsidRPr="003A3383" w:rsidP="003A3383">
            <w:pPr>
              <w:pStyle w:val="ListBullet"/>
            </w:pPr>
            <w:r w:rsidRPr="003A3383">
              <w:t>Ceremony of Sunset</w:t>
            </w:r>
          </w:p>
          <w:p w:rsidR="00000000" w:rsidRPr="003A3383" w:rsidP="003A3383">
            <w:pPr>
              <w:pStyle w:val="ListBullet"/>
            </w:pPr>
            <w:r w:rsidRPr="003A3383">
              <w:t>Courtesy salutes</w:t>
            </w:r>
          </w:p>
          <w:p w:rsidR="00000000" w:rsidRPr="003A3383" w:rsidP="003A3383">
            <w:pPr>
              <w:pStyle w:val="ListBullet"/>
            </w:pPr>
            <w:r w:rsidRPr="003A3383">
              <w:t>Distinguishing flags and ensigns in boats</w:t>
            </w:r>
          </w:p>
          <w:p w:rsidR="00000000" w:rsidRPr="003A3383" w:rsidP="003A3383">
            <w:pPr>
              <w:pStyle w:val="ListBullet"/>
            </w:pPr>
            <w:r w:rsidRPr="003A3383">
              <w:t>Dress ship as directed by appropriate authorities and detailed in relevant publications</w:t>
            </w:r>
          </w:p>
          <w:p w:rsidR="00000000" w:rsidRPr="003A3383" w:rsidP="003A3383">
            <w:pPr>
              <w:pStyle w:val="ListBullet"/>
            </w:pPr>
            <w:r w:rsidRPr="003A3383">
              <w:t>Entering harbour flagshifts and leaving harbour flagshifts including:</w:t>
            </w:r>
          </w:p>
          <w:p w:rsidR="00000000" w:rsidRPr="003A3383" w:rsidP="003A3383">
            <w:pPr>
              <w:pStyle w:val="ListBullet2"/>
            </w:pPr>
            <w:r w:rsidRPr="003A3383">
              <w:t>Australian White Ensign</w:t>
            </w:r>
          </w:p>
          <w:p w:rsidR="00000000" w:rsidRPr="003A3383" w:rsidP="003A3383">
            <w:pPr>
              <w:pStyle w:val="ListBullet2"/>
            </w:pPr>
            <w:r w:rsidRPr="003A3383">
              <w:t>Australian National Flag</w:t>
            </w:r>
          </w:p>
          <w:p w:rsidR="00000000" w:rsidRPr="003A3383" w:rsidP="003A3383">
            <w:pPr>
              <w:pStyle w:val="ListBullet2"/>
            </w:pPr>
            <w:r w:rsidRPr="003A3383">
              <w:t>International Callsign</w:t>
            </w:r>
          </w:p>
          <w:p w:rsidR="00000000" w:rsidRPr="003A3383" w:rsidP="003A3383">
            <w:pPr>
              <w:pStyle w:val="ListBullet2"/>
            </w:pPr>
            <w:r w:rsidRPr="003A3383">
              <w:t>Harbour destination flags/pennants</w:t>
            </w:r>
          </w:p>
          <w:p w:rsidR="00000000" w:rsidRPr="003A3383" w:rsidP="003A3383">
            <w:pPr>
              <w:pStyle w:val="ListBullet2"/>
            </w:pPr>
            <w:r w:rsidRPr="003A3383">
              <w:t>Foreign national flags</w:t>
            </w:r>
          </w:p>
          <w:p w:rsidR="00000000" w:rsidRPr="003A3383" w:rsidP="003A3383">
            <w:pPr>
              <w:pStyle w:val="ListBullet2"/>
            </w:pPr>
            <w:r w:rsidRPr="003A3383">
              <w:t>Night ensign</w:t>
            </w:r>
          </w:p>
          <w:p w:rsidR="00000000" w:rsidRPr="003A3383" w:rsidP="003A3383">
            <w:pPr>
              <w:pStyle w:val="ListBullet2"/>
            </w:pPr>
            <w:r w:rsidRPr="003A3383">
              <w:t>Out of routine</w:t>
            </w:r>
          </w:p>
          <w:p w:rsidR="00000000" w:rsidRPr="003A3383" w:rsidP="003A3383">
            <w:pPr>
              <w:pStyle w:val="ListBullet"/>
            </w:pPr>
            <w:r w:rsidRPr="003A3383">
              <w:t>Flag discs</w:t>
            </w:r>
          </w:p>
          <w:p w:rsidR="00000000" w:rsidRPr="003A3383" w:rsidP="003A3383">
            <w:pPr>
              <w:pStyle w:val="ListBullet"/>
            </w:pPr>
            <w:r w:rsidRPr="003A3383">
              <w:t>Half-masting and rehoisting of the Australian White Ensign (AWE)/Australian National Flag (ANF) on ANZAC Day, Remembrance Day and as directed by the appropria</w:t>
            </w:r>
            <w:r w:rsidRPr="003A3383">
              <w:t>te authorities</w:t>
            </w:r>
          </w:p>
          <w:p w:rsidR="00000000" w:rsidRPr="003A3383" w:rsidP="003A3383">
            <w:pPr>
              <w:pStyle w:val="ListBullet"/>
            </w:pPr>
            <w:r w:rsidRPr="003A3383">
              <w:t>Undress ship as directed by appropriate authorities and detailed in relevant publications</w:t>
            </w:r>
          </w:p>
          <w:p w:rsidR="00000000" w:rsidRPr="003A3383" w:rsidP="003A3383">
            <w:pPr>
              <w:pStyle w:val="ListBullet"/>
            </w:pPr>
            <w:r w:rsidRPr="003A3383">
              <w:t>VIP flag ceremonial for members of the Royal family, officers entitled to fly a flag or broad pennant, Governor General</w:t>
            </w:r>
          </w:p>
        </w:tc>
      </w:tr>
    </w:tbl>
    <w:p w:rsidR="00000000" w:rsidRPr="003A3383" w:rsidP="003A3383">
      <w:pPr>
        <w:pStyle w:val="BodyText"/>
      </w:pPr>
    </w:p>
    <w:p w:rsidR="00000000" w:rsidRPr="003A3383" w:rsidP="003A3383">
      <w:pPr>
        <w:pStyle w:val="AllowPageBreak"/>
      </w:pPr>
    </w:p>
    <w:p w:rsidR="00000000" w:rsidRPr="003A3383" w:rsidP="003A3383">
      <w:pPr>
        <w:pStyle w:val="Heading1"/>
      </w:pPr>
      <w:bookmarkStart w:id="12" w:name="O_510786"/>
      <w:bookmarkEnd w:id="12"/>
      <w:r w:rsidRPr="003A3383">
        <w:t>Unit Sector(s)</w:t>
      </w:r>
    </w:p>
    <w:p w:rsidR="00000000" w:rsidRPr="003A3383" w:rsidP="003A3383">
      <w:pPr>
        <w:pStyle w:val="BodyText"/>
      </w:pPr>
      <w:r w:rsidRPr="003A3383">
        <w:t>Not applicable.</w:t>
      </w:r>
    </w:p>
    <w:p w:rsidR="00000000" w:rsidRPr="003A3383" w:rsidP="003A3383"/>
    <w:sectPr w:rsidSect="003A33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 w:rsidRPr="00F103EF" w:rsidP="00F103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3EF" w:rsidP="003A3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03EF" w:rsidP="003A3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103EF" w:rsidP="003A3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 w:rsidRPr="00F103EF" w:rsidP="00F103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3EF" w:rsidRPr="002D2AF8" w:rsidP="003A3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DEFCO107C Perform flag ceremonial and flag protocol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F103EF" w:rsidP="003A3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2E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5EE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9CF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383"/>
  </w:style>
  <w:style w:type="character" w:customStyle="1" w:styleId="Heading1Char">
    <w:name w:val="Heading 1 Char"/>
    <w:basedOn w:val="DefaultParagraphFont"/>
    <w:link w:val="Heading1"/>
    <w:rsid w:val="003A3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3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3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3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33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383"/>
    <w:rPr>
      <w:b/>
      <w:spacing w:val="0"/>
    </w:rPr>
  </w:style>
  <w:style w:type="paragraph" w:styleId="ListBullet2">
    <w:name w:val="List Bullet 2"/>
    <w:basedOn w:val="List2"/>
    <w:rsid w:val="003A33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A3383"/>
    <w:pPr>
      <w:spacing w:before="60" w:after="60"/>
    </w:pPr>
  </w:style>
  <w:style w:type="character" w:customStyle="1" w:styleId="BoldandItalics">
    <w:name w:val="Bold and Italics"/>
    <w:qFormat/>
    <w:rsid w:val="003A33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A3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3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383"/>
    <w:rPr>
      <w:i/>
    </w:rPr>
  </w:style>
  <w:style w:type="paragraph" w:styleId="Caption">
    <w:name w:val="caption"/>
    <w:basedOn w:val="BodyText"/>
    <w:next w:val="Normal"/>
    <w:qFormat/>
    <w:rsid w:val="003A3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383"/>
  </w:style>
  <w:style w:type="paragraph" w:styleId="TableofFigures">
    <w:name w:val="table of figures"/>
    <w:basedOn w:val="Normal"/>
    <w:next w:val="Normal"/>
    <w:semiHidden/>
    <w:rsid w:val="003A3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383"/>
    <w:pPr>
      <w:numPr>
        <w:numId w:val="11"/>
      </w:numPr>
    </w:pPr>
  </w:style>
  <w:style w:type="character" w:customStyle="1" w:styleId="WingdingSymbols">
    <w:name w:val="Wingding Symbols"/>
    <w:rsid w:val="003A3383"/>
    <w:rPr>
      <w:rFonts w:ascii="Wingdings" w:hAnsi="Wingdings"/>
    </w:rPr>
  </w:style>
  <w:style w:type="paragraph" w:customStyle="1" w:styleId="TableHeading">
    <w:name w:val="Table Heading"/>
    <w:basedOn w:val="HeadingBase"/>
    <w:rsid w:val="003A3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383"/>
    <w:rPr>
      <w:color w:val="0033CC"/>
      <w:u w:val="none"/>
    </w:rPr>
  </w:style>
  <w:style w:type="paragraph" w:customStyle="1" w:styleId="BodyTextRight">
    <w:name w:val="Body Text Right"/>
    <w:basedOn w:val="BodyText"/>
    <w:rsid w:val="003A3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3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383"/>
    <w:rPr>
      <w:sz w:val="32"/>
    </w:rPr>
  </w:style>
  <w:style w:type="paragraph" w:customStyle="1" w:styleId="HeadingProcedure">
    <w:name w:val="Heading Procedure"/>
    <w:basedOn w:val="HeadingBase"/>
    <w:next w:val="Normal"/>
    <w:rsid w:val="003A3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A3383"/>
    <w:pPr>
      <w:ind w:firstLine="0"/>
    </w:pPr>
  </w:style>
  <w:style w:type="paragraph" w:customStyle="1" w:styleId="ListNote">
    <w:name w:val="List Note"/>
    <w:basedOn w:val="List"/>
    <w:rsid w:val="003A3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383"/>
    <w:rPr>
      <w:rFonts w:ascii="Courier New" w:hAnsi="Courier New"/>
    </w:rPr>
  </w:style>
  <w:style w:type="paragraph" w:customStyle="1" w:styleId="NoteBullet">
    <w:name w:val="Note Bullet"/>
    <w:basedOn w:val="Note"/>
    <w:rsid w:val="003A3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3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383"/>
    <w:rPr>
      <w:b/>
      <w:smallCaps/>
    </w:rPr>
  </w:style>
  <w:style w:type="paragraph" w:customStyle="1" w:styleId="TableListNumber">
    <w:name w:val="Table List Number"/>
    <w:basedOn w:val="ListNumber"/>
    <w:rsid w:val="003A3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383"/>
    <w:pPr>
      <w:numPr>
        <w:numId w:val="9"/>
      </w:numPr>
    </w:pPr>
  </w:style>
  <w:style w:type="paragraph" w:customStyle="1" w:styleId="ListAlpha2">
    <w:name w:val="List Alpha 2"/>
    <w:basedOn w:val="List2"/>
    <w:rsid w:val="003A3383"/>
    <w:pPr>
      <w:numPr>
        <w:numId w:val="8"/>
      </w:numPr>
    </w:pPr>
  </w:style>
  <w:style w:type="paragraph" w:styleId="List2">
    <w:name w:val="List 2"/>
    <w:basedOn w:val="BodyText"/>
    <w:rsid w:val="003A3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3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383"/>
    <w:pPr>
      <w:numPr>
        <w:numId w:val="3"/>
      </w:numPr>
    </w:pPr>
  </w:style>
  <w:style w:type="paragraph" w:styleId="ListBullet5">
    <w:name w:val="List Bullet 5"/>
    <w:basedOn w:val="List5"/>
    <w:rsid w:val="003A3383"/>
    <w:pPr>
      <w:numPr>
        <w:numId w:val="4"/>
      </w:numPr>
    </w:pPr>
  </w:style>
  <w:style w:type="paragraph" w:styleId="ListContinue2">
    <w:name w:val="List Continue 2"/>
    <w:basedOn w:val="List2"/>
    <w:rsid w:val="003A3383"/>
    <w:pPr>
      <w:ind w:firstLine="0"/>
    </w:pPr>
  </w:style>
  <w:style w:type="paragraph" w:styleId="ListContinue3">
    <w:name w:val="List Continue 3"/>
    <w:basedOn w:val="List3"/>
    <w:rsid w:val="003A3383"/>
    <w:pPr>
      <w:ind w:left="1021" w:firstLine="0"/>
    </w:pPr>
  </w:style>
  <w:style w:type="paragraph" w:styleId="ListContinue4">
    <w:name w:val="List Continue 4"/>
    <w:basedOn w:val="List4"/>
    <w:rsid w:val="003A3383"/>
    <w:pPr>
      <w:ind w:firstLine="0"/>
    </w:pPr>
  </w:style>
  <w:style w:type="paragraph" w:styleId="ListContinue5">
    <w:name w:val="List Continue 5"/>
    <w:basedOn w:val="List5"/>
    <w:rsid w:val="003A3383"/>
    <w:pPr>
      <w:ind w:firstLine="0"/>
    </w:pPr>
  </w:style>
  <w:style w:type="paragraph" w:styleId="ListNumber3">
    <w:name w:val="List Number 3"/>
    <w:basedOn w:val="List3"/>
    <w:rsid w:val="003A3383"/>
    <w:pPr>
      <w:numPr>
        <w:numId w:val="5"/>
      </w:numPr>
    </w:pPr>
  </w:style>
  <w:style w:type="paragraph" w:styleId="ListNumber4">
    <w:name w:val="List Number 4"/>
    <w:basedOn w:val="List4"/>
    <w:rsid w:val="003A3383"/>
    <w:pPr>
      <w:numPr>
        <w:numId w:val="6"/>
      </w:numPr>
    </w:pPr>
  </w:style>
  <w:style w:type="paragraph" w:styleId="ListNumber5">
    <w:name w:val="List Number 5"/>
    <w:basedOn w:val="List5"/>
    <w:rsid w:val="003A3383"/>
    <w:pPr>
      <w:numPr>
        <w:numId w:val="7"/>
      </w:numPr>
    </w:pPr>
  </w:style>
  <w:style w:type="paragraph" w:styleId="BlockText">
    <w:name w:val="Block Text"/>
    <w:basedOn w:val="Normal"/>
    <w:rsid w:val="003A3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383"/>
    <w:rPr>
      <w:sz w:val="16"/>
      <w:vertAlign w:val="superscript"/>
    </w:rPr>
  </w:style>
  <w:style w:type="character" w:customStyle="1" w:styleId="Symbols">
    <w:name w:val="Symbols"/>
    <w:basedOn w:val="DefaultParagraphFont"/>
    <w:rsid w:val="003A3383"/>
    <w:rPr>
      <w:rFonts w:ascii="Symbol" w:hAnsi="Symbol"/>
    </w:rPr>
  </w:style>
  <w:style w:type="character" w:customStyle="1" w:styleId="MenuOptions">
    <w:name w:val="Menu Options"/>
    <w:basedOn w:val="DefaultParagraphFont"/>
    <w:rsid w:val="003A3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383"/>
    <w:rPr>
      <w:b/>
    </w:rPr>
  </w:style>
  <w:style w:type="character" w:customStyle="1" w:styleId="Underlined">
    <w:name w:val="Underlined"/>
    <w:basedOn w:val="DefaultParagraphFont"/>
    <w:rsid w:val="003A3383"/>
    <w:rPr>
      <w:u w:val="single"/>
    </w:rPr>
  </w:style>
  <w:style w:type="paragraph" w:customStyle="1" w:styleId="TableBodyTextRight">
    <w:name w:val="Table Body Text Right"/>
    <w:basedOn w:val="TableBodyText"/>
    <w:rsid w:val="003A3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383"/>
    <w:rPr>
      <w:sz w:val="18"/>
    </w:rPr>
  </w:style>
  <w:style w:type="paragraph" w:customStyle="1" w:styleId="BodySmallRight">
    <w:name w:val="Body Small Right"/>
    <w:basedOn w:val="BodyTextRight"/>
    <w:rsid w:val="003A3383"/>
    <w:rPr>
      <w:sz w:val="18"/>
      <w:szCs w:val="18"/>
    </w:rPr>
  </w:style>
  <w:style w:type="paragraph" w:customStyle="1" w:styleId="MarginEdition">
    <w:name w:val="Margin Edition"/>
    <w:basedOn w:val="MarginNote"/>
    <w:rsid w:val="003A3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383"/>
    <w:rPr>
      <w:sz w:val="2"/>
      <w:szCs w:val="2"/>
    </w:rPr>
  </w:style>
  <w:style w:type="character" w:customStyle="1" w:styleId="Small">
    <w:name w:val="Small"/>
    <w:basedOn w:val="DefaultParagraphFont"/>
    <w:rsid w:val="003A3383"/>
    <w:rPr>
      <w:sz w:val="16"/>
    </w:rPr>
  </w:style>
  <w:style w:type="paragraph" w:customStyle="1" w:styleId="WideTable">
    <w:name w:val="Wide Table"/>
    <w:basedOn w:val="Normal"/>
    <w:rsid w:val="003A3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383"/>
  </w:style>
  <w:style w:type="paragraph" w:styleId="Quote">
    <w:name w:val="Quote"/>
    <w:basedOn w:val="Heading1"/>
    <w:link w:val="QuoteChar"/>
    <w:qFormat/>
    <w:rsid w:val="003A3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383"/>
    <w:pPr>
      <w:pageBreakBefore/>
    </w:pPr>
  </w:style>
  <w:style w:type="paragraph" w:customStyle="1" w:styleId="Border">
    <w:name w:val="Border"/>
    <w:basedOn w:val="Normal"/>
    <w:qFormat/>
    <w:rsid w:val="003A3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383"/>
    <w:rPr>
      <w:u w:val="single"/>
    </w:rPr>
  </w:style>
  <w:style w:type="paragraph" w:styleId="BalloonText">
    <w:name w:val="Balloon Text"/>
    <w:basedOn w:val="Normal"/>
    <w:link w:val="BalloonTextChar"/>
    <w:rsid w:val="003A3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3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3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664</Words>
  <Characters>4260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DEFCO107C Perform flag ceremonial and flag protocol procedures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2013-01-25T17:05:00Z</dcterms:created>
  <dcterms:modified xsi:type="dcterms:W3CDTF">2013-01-25T17:05:00Z</dcterms:modified>
</cp:coreProperties>
</file>