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C78" w:rsidP="00065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DEFCM310A Establish technical risk management systems</w:t>
      </w:r>
      <w:r>
        <w:fldChar w:fldCharType="end"/>
      </w:r>
    </w:p>
    <w:p w:rsidR="00065C78" w:rsidP="00065C78">
      <w:pPr>
        <w:pStyle w:val="Version"/>
        <w:sectPr w:rsidSect="005A5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A5FBE" w:rsidP="005A5FBE">
      <w:pPr>
        <w:pStyle w:val="SuperHeading"/>
      </w:pPr>
      <w:r w:rsidRPr="005A5FBE">
        <w:t>DEFCM310A Establish technical risk management systems</w:t>
      </w:r>
    </w:p>
    <w:p w:rsidR="00000000" w:rsidRPr="005A5FBE" w:rsidP="005A5FBE">
      <w:pPr>
        <w:pStyle w:val="Heading1"/>
      </w:pPr>
      <w:bookmarkStart w:id="1" w:name="O_509329"/>
      <w:bookmarkEnd w:id="1"/>
      <w:r w:rsidRPr="005A5F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BodyText"/>
            </w:pPr>
            <w:r w:rsidRPr="005A5FB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BodyText"/>
            </w:pPr>
            <w:r w:rsidRPr="005A5FB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rPr>
                <w:rStyle w:val="SpecialBold"/>
              </w:rPr>
              <w:t>Comments</w:t>
            </w:r>
          </w:p>
        </w:tc>
      </w:tr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t xml:space="preserve">Layout adjusted. No changes to content. </w:t>
            </w:r>
          </w:p>
        </w:tc>
      </w:tr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BodyText"/>
            </w:pPr>
            <w:r w:rsidRPr="005A5FBE">
              <w:t xml:space="preserve">Primary release. </w:t>
            </w:r>
          </w:p>
        </w:tc>
      </w:tr>
    </w:tbl>
    <w:p w:rsidR="00065C78" w:rsidP="005A5FBE">
      <w:pPr>
        <w:pStyle w:val="BodyText"/>
      </w:pPr>
    </w:p>
    <w:p w:rsidR="00065C78" w:rsidP="005A5FBE">
      <w:pPr>
        <w:pStyle w:val="BodyText"/>
      </w:pPr>
    </w:p>
    <w:p w:rsidR="00000000" w:rsidRPr="005A5FBE" w:rsidP="005A5FBE">
      <w:pPr>
        <w:pStyle w:val="Heading1"/>
      </w:pPr>
      <w:bookmarkStart w:id="2" w:name="O_509330"/>
      <w:bookmarkEnd w:id="2"/>
      <w:r w:rsidRPr="005A5FBE">
        <w:t>Unit Descriptor</w:t>
      </w:r>
    </w:p>
    <w:p w:rsidR="00000000" w:rsidRPr="005A5FBE" w:rsidP="005A5FBE">
      <w:pPr>
        <w:pStyle w:val="BodyText"/>
      </w:pPr>
      <w:r w:rsidRPr="005A5FBE">
        <w:t>This unit covers the competency required to manage the factors that might</w:t>
      </w:r>
      <w:r w:rsidRPr="005A5FBE">
        <w:t xml:space="preserve"> adversely affect the technical integrity of the organisation's materiel, program and organisational outcomes.</w:t>
      </w:r>
    </w:p>
    <w:p w:rsidR="00000000" w:rsidRPr="005A5FBE" w:rsidP="005A5FBE">
      <w:pPr>
        <w:pStyle w:val="BodyText"/>
      </w:pPr>
      <w:r w:rsidRPr="005A5FBE">
        <w:t>It covers directing the planning and management of technical risks, managing risks to the Risk Management Plan requirements, and assessing techni</w:t>
      </w:r>
      <w:r w:rsidRPr="005A5FBE">
        <w:t>cal risk management outcomes associated with materiel. It also covers the development and establishment of the technical risk management strategy.</w:t>
      </w:r>
    </w:p>
    <w:p w:rsidR="00000000" w:rsidRPr="005A5FBE" w:rsidP="005A5FBE">
      <w:pPr>
        <w:pStyle w:val="AllowPageBreak"/>
      </w:pPr>
    </w:p>
    <w:p w:rsidR="00000000" w:rsidRPr="005A5FBE" w:rsidP="005A5FBE">
      <w:pPr>
        <w:pStyle w:val="Heading1"/>
      </w:pPr>
      <w:bookmarkStart w:id="3" w:name="O_509335"/>
      <w:bookmarkEnd w:id="3"/>
      <w:r w:rsidRPr="005A5FBE">
        <w:t>Application of the Unit</w:t>
      </w:r>
    </w:p>
    <w:p w:rsidR="00000000" w:rsidRPr="005A5FBE" w:rsidP="005A5FBE">
      <w:pPr>
        <w:pStyle w:val="BodyText"/>
      </w:pPr>
      <w:r w:rsidRPr="005A5FBE">
        <w:t xml:space="preserve">This unit was developed for technical regulatory framework specialists working within the materiel logistics area of Defence but is applicable to any individual in this field of work. </w:t>
      </w:r>
    </w:p>
    <w:p w:rsidR="00000000" w:rsidRPr="005A5FBE" w:rsidP="005A5FBE">
      <w:pPr>
        <w:pStyle w:val="BodyText"/>
      </w:pPr>
      <w:r w:rsidRPr="005A5FBE">
        <w:t>Typically these individuals work independently or as part of a team und</w:t>
      </w:r>
      <w:r w:rsidRPr="005A5FBE">
        <w:t>er direct and/or indirect supervision, use discretion and judgement, and take responsibility for the quality of their outputs. All activities are carried out in accordance with relevant organisational policies and procedures.</w:t>
      </w:r>
    </w:p>
    <w:p w:rsidR="00000000" w:rsidRPr="005A5FBE" w:rsidP="005A5FBE">
      <w:pPr>
        <w:pStyle w:val="AllowPageBreak"/>
      </w:pPr>
    </w:p>
    <w:p w:rsidR="00000000" w:rsidRPr="005A5FBE" w:rsidP="005A5FBE">
      <w:pPr>
        <w:pStyle w:val="Heading1"/>
      </w:pPr>
      <w:bookmarkStart w:id="4" w:name="O_509325"/>
      <w:bookmarkEnd w:id="4"/>
      <w:r w:rsidRPr="005A5FBE">
        <w:t>Licensing/Reg</w:t>
      </w:r>
      <w:r w:rsidRPr="005A5FBE">
        <w:t>ulatory Information</w:t>
      </w:r>
    </w:p>
    <w:p w:rsidR="00000000" w:rsidRPr="005A5FBE" w:rsidP="005A5FBE">
      <w:pPr>
        <w:pStyle w:val="BodyText"/>
      </w:pPr>
      <w:r w:rsidRPr="005A5FBE">
        <w:t>Not applicable.</w:t>
      </w:r>
    </w:p>
    <w:p w:rsidR="00000000" w:rsidRPr="005A5FBE" w:rsidP="005A5FBE">
      <w:pPr>
        <w:pStyle w:val="AllowPageBreak"/>
      </w:pPr>
    </w:p>
    <w:p w:rsidR="00000000" w:rsidRPr="005A5FBE" w:rsidP="005A5FBE">
      <w:pPr>
        <w:pStyle w:val="Heading1"/>
      </w:pPr>
      <w:bookmarkStart w:id="5" w:name="O_509323"/>
      <w:bookmarkEnd w:id="5"/>
      <w:r w:rsidRPr="005A5FBE">
        <w:t>Pre-Requisites</w:t>
      </w:r>
    </w:p>
    <w:p w:rsidR="00000000" w:rsidRPr="005A5FBE" w:rsidP="005A5FBE">
      <w:pPr>
        <w:pStyle w:val="BodyText"/>
      </w:pPr>
      <w:r w:rsidRPr="005A5FBE">
        <w:t>Not applicable.</w:t>
      </w:r>
    </w:p>
    <w:p w:rsidR="00000000" w:rsidRPr="005A5FBE" w:rsidP="005A5FBE">
      <w:pPr>
        <w:pStyle w:val="AllowPageBreak"/>
      </w:pPr>
    </w:p>
    <w:p w:rsidR="00000000" w:rsidRPr="005A5FBE" w:rsidP="005A5FBE">
      <w:pPr>
        <w:pStyle w:val="Heading1"/>
      </w:pPr>
      <w:bookmarkStart w:id="6" w:name="O_509333"/>
      <w:bookmarkEnd w:id="6"/>
      <w:r w:rsidRPr="005A5FBE">
        <w:t>Employability Skills Information</w:t>
      </w:r>
    </w:p>
    <w:p w:rsidR="00000000" w:rsidRPr="005A5FBE" w:rsidP="005A5FBE">
      <w:pPr>
        <w:pStyle w:val="BodyText"/>
      </w:pPr>
      <w:r w:rsidRPr="005A5FBE">
        <w:t>This unit contains employability skills.</w:t>
      </w:r>
    </w:p>
    <w:p w:rsidR="00000000" w:rsidRPr="005A5FBE" w:rsidP="005A5FBE">
      <w:pPr>
        <w:pStyle w:val="AllowPageBreak"/>
      </w:pPr>
    </w:p>
    <w:p w:rsidR="00000000" w:rsidRPr="005A5FBE" w:rsidP="005A5FBE">
      <w:pPr>
        <w:pStyle w:val="Heading1"/>
      </w:pPr>
      <w:bookmarkStart w:id="7" w:name="O_509332"/>
      <w:bookmarkEnd w:id="7"/>
      <w:r w:rsidRPr="005A5FB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t xml:space="preserve">Elements describe </w:t>
            </w:r>
            <w:r w:rsidRPr="005A5FBE">
              <w:t>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BodyText"/>
            </w:pPr>
            <w:r w:rsidRPr="005A5FBE">
              <w:t xml:space="preserve">Performance Criteria describe the required performance needed to demonstrate achievement of the element. Where </w:t>
            </w:r>
            <w:r w:rsidRPr="005A5FBE">
              <w:rPr>
                <w:rStyle w:val="BoldandItalics"/>
              </w:rPr>
              <w:t>bold italicised</w:t>
            </w:r>
            <w:r w:rsidRPr="005A5FBE">
              <w:t xml:space="preserve"> text is used, further information is detailed in the Required Skills and Knowledg</w:t>
            </w:r>
            <w:r w:rsidRPr="005A5FBE">
              <w:t>e and/or the Range Statement. Assessment of performance is to be consistent with the Evidence Guide.</w:t>
            </w:r>
          </w:p>
        </w:tc>
      </w:tr>
    </w:tbl>
    <w:p w:rsidR="00000000" w:rsidRPr="005A5FBE" w:rsidP="005A5FBE">
      <w:pPr>
        <w:pStyle w:val="BodyText"/>
      </w:pPr>
    </w:p>
    <w:p w:rsidR="00000000" w:rsidRPr="005A5FBE" w:rsidP="005A5FBE">
      <w:pPr>
        <w:pStyle w:val="AllowPageBreak"/>
      </w:pPr>
    </w:p>
    <w:p w:rsidR="00000000" w:rsidRPr="005A5FBE" w:rsidP="005A5FBE">
      <w:pPr>
        <w:pStyle w:val="Heading1"/>
      </w:pPr>
      <w:bookmarkStart w:id="8" w:name="O_509334"/>
      <w:bookmarkEnd w:id="8"/>
      <w:r w:rsidRPr="005A5F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5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BodyText"/>
            </w:pPr>
            <w:r w:rsidRPr="005A5FB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rPr>
                <w:rStyle w:val="SpecialBold"/>
              </w:rPr>
              <w:t>PERFORMANCE CRITERIA</w:t>
            </w:r>
          </w:p>
        </w:tc>
      </w:tr>
      <w:tr w:rsidTr="005A5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List"/>
              <w:rPr>
                <w:lang w:val="en-NZ"/>
              </w:rPr>
            </w:pPr>
            <w:r w:rsidRPr="005A5FBE">
              <w:t>1.</w:t>
            </w:r>
            <w:r w:rsidRPr="005A5FBE">
              <w:tab/>
            </w:r>
            <w:r w:rsidRPr="005A5FBE">
              <w:rPr>
                <w:rStyle w:val="SpecialBold"/>
              </w:rPr>
              <w:t>Direct planning of technical risk management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List"/>
            </w:pPr>
            <w:r w:rsidRPr="005A5FBE">
              <w:t>1.1</w:t>
            </w:r>
            <w:r w:rsidRPr="005A5FBE">
              <w:tab/>
            </w:r>
            <w:r w:rsidRPr="005A5FBE">
              <w:t xml:space="preserve">Potential, perceived and actual technical risks are directed for identification, documentation and analysis, in consultation with managers and appropriate stakeholders, as the basis for </w:t>
            </w:r>
            <w:r w:rsidRPr="005A5FBE">
              <w:rPr>
                <w:rStyle w:val="BoldandItalics"/>
              </w:rPr>
              <w:t>technical risk management planning</w:t>
            </w:r>
            <w:r w:rsidRPr="005A5FBE">
              <w:t>.</w:t>
            </w:r>
          </w:p>
          <w:p w:rsidR="00000000" w:rsidRPr="005A5FBE" w:rsidP="005A5FBE">
            <w:pPr>
              <w:pStyle w:val="List"/>
            </w:pPr>
            <w:r w:rsidRPr="005A5FBE">
              <w:t>1.2</w:t>
            </w:r>
            <w:r w:rsidRPr="005A5FBE">
              <w:tab/>
            </w:r>
            <w:r w:rsidRPr="005A5FBE">
              <w:rPr>
                <w:rStyle w:val="BoldandItalics"/>
              </w:rPr>
              <w:t>Risk management methods, techn</w:t>
            </w:r>
            <w:r w:rsidRPr="005A5FBE">
              <w:rPr>
                <w:rStyle w:val="BoldandItalics"/>
              </w:rPr>
              <w:t>iques and tools</w:t>
            </w:r>
            <w:r w:rsidRPr="005A5FBE">
              <w:t xml:space="preserve"> are selected and modified for managers to analyse information, evaluate options and determine preferred risk approaches within the overall organisational environment.</w:t>
            </w:r>
          </w:p>
          <w:p w:rsidR="00000000" w:rsidRPr="005A5FBE" w:rsidP="005A5FBE">
            <w:pPr>
              <w:pStyle w:val="List"/>
            </w:pPr>
            <w:r w:rsidRPr="005A5FBE">
              <w:t>1.3</w:t>
            </w:r>
            <w:r w:rsidRPr="005A5FBE">
              <w:tab/>
            </w:r>
            <w:r w:rsidRPr="005A5FBE">
              <w:rPr>
                <w:rStyle w:val="BoldandItalics"/>
              </w:rPr>
              <w:t>Risk management plans</w:t>
            </w:r>
            <w:r w:rsidRPr="005A5FBE">
              <w:t xml:space="preserve"> and strategies are directed for development, co</w:t>
            </w:r>
            <w:r w:rsidRPr="005A5FBE">
              <w:t>mmunication and implementing to ensure clarity of understanding and achievement of business objectives in accordance with technical regulatory framework requirements.</w:t>
            </w:r>
          </w:p>
          <w:p w:rsidR="00000000" w:rsidP="005A5FBE">
            <w:pPr>
              <w:pStyle w:val="List"/>
              <w:rPr>
                <w:lang w:val="en-NZ"/>
              </w:rPr>
            </w:pPr>
            <w:r w:rsidRPr="005A5FBE">
              <w:t>1.4</w:t>
            </w:r>
            <w:r w:rsidRPr="005A5FBE">
              <w:tab/>
              <w:t>Technical risk management system is identified, developed and maintained to enable ef</w:t>
            </w:r>
            <w:r w:rsidRPr="005A5FBE">
              <w:t>fective management and communication of technical risk activities and outcomes, responses and results to stakeholders.</w:t>
            </w:r>
          </w:p>
        </w:tc>
      </w:tr>
      <w:tr w:rsidTr="005A5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List"/>
              <w:rPr>
                <w:lang w:val="en-NZ"/>
              </w:rPr>
            </w:pPr>
            <w:r w:rsidRPr="005A5FBE">
              <w:t>2.</w:t>
            </w:r>
            <w:r w:rsidRPr="005A5FBE">
              <w:tab/>
            </w:r>
            <w:r w:rsidRPr="005A5FBE">
              <w:rPr>
                <w:rStyle w:val="SpecialBold"/>
              </w:rPr>
              <w:t>Direct management of technical risk and manage technical risk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List"/>
            </w:pPr>
            <w:r w:rsidRPr="005A5FBE">
              <w:t>2.1</w:t>
            </w:r>
            <w:r w:rsidRPr="005A5FBE">
              <w:tab/>
              <w:t>Technical risk is managed in accordance with agreed risk management</w:t>
            </w:r>
            <w:r w:rsidRPr="005A5FBE">
              <w:t xml:space="preserve"> plans.</w:t>
            </w:r>
          </w:p>
          <w:p w:rsidR="00000000" w:rsidRPr="005A5FBE" w:rsidP="005A5FBE">
            <w:pPr>
              <w:pStyle w:val="List"/>
            </w:pPr>
            <w:r w:rsidRPr="005A5FBE">
              <w:t>2.2</w:t>
            </w:r>
            <w:r w:rsidRPr="005A5FBE">
              <w:tab/>
              <w:t>Progress is reviewed, variance is analysed and risk responses are initiated to achieve objectives in changing environments.</w:t>
            </w:r>
          </w:p>
          <w:p w:rsidR="00000000" w:rsidP="005A5FBE">
            <w:pPr>
              <w:pStyle w:val="List"/>
              <w:rPr>
                <w:lang w:val="en-NZ"/>
              </w:rPr>
            </w:pPr>
            <w:r w:rsidRPr="005A5FBE">
              <w:t>2.3</w:t>
            </w:r>
            <w:r w:rsidRPr="005A5FBE">
              <w:tab/>
              <w:t>Risks to planned technical outcomes are directed for monitoring and remedial actions are authorised.</w:t>
            </w:r>
          </w:p>
        </w:tc>
      </w:tr>
      <w:tr w:rsidTr="005A5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List"/>
              <w:rPr>
                <w:lang w:val="en-NZ"/>
              </w:rPr>
            </w:pPr>
            <w:r w:rsidRPr="005A5FBE">
              <w:t>3.</w:t>
            </w:r>
            <w:r w:rsidRPr="005A5FBE">
              <w:tab/>
            </w:r>
            <w:r w:rsidRPr="005A5FBE">
              <w:rPr>
                <w:rStyle w:val="SpecialBold"/>
              </w:rPr>
              <w:t>Assess tech</w:t>
            </w:r>
            <w:r w:rsidRPr="005A5FBE">
              <w:rPr>
                <w:rStyle w:val="SpecialBold"/>
              </w:rPr>
              <w:t>nical risk management systems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List"/>
            </w:pPr>
            <w:r w:rsidRPr="005A5FBE">
              <w:t>3.1</w:t>
            </w:r>
            <w:r w:rsidRPr="005A5FBE">
              <w:tab/>
              <w:t>Technical risk management outcomes are reviewed and analysed to assess the effectiveness of the Risk Management Plan in maintaining the integrity of materiel.</w:t>
            </w:r>
          </w:p>
          <w:p w:rsidR="00000000" w:rsidRPr="005A5FBE" w:rsidP="005A5FBE">
            <w:pPr>
              <w:pStyle w:val="List"/>
            </w:pPr>
            <w:r w:rsidRPr="005A5FBE">
              <w:t>3.2</w:t>
            </w:r>
            <w:r w:rsidRPr="005A5FBE">
              <w:tab/>
              <w:t>Lessons learned are aggregated, and structured for feedback</w:t>
            </w:r>
            <w:r w:rsidRPr="005A5FBE">
              <w:t xml:space="preserve"> to managers and senior management for strategic review and planning.</w:t>
            </w:r>
          </w:p>
        </w:tc>
      </w:tr>
    </w:tbl>
    <w:p w:rsidR="00065C78" w:rsidP="005A5FBE">
      <w:pPr>
        <w:pStyle w:val="BodyText"/>
      </w:pPr>
    </w:p>
    <w:p w:rsidR="00065C78" w:rsidP="005A5FBE">
      <w:pPr>
        <w:pStyle w:val="BodyText"/>
      </w:pPr>
    </w:p>
    <w:p w:rsidR="00000000" w:rsidRPr="005A5FBE" w:rsidP="005A5FBE">
      <w:pPr>
        <w:pStyle w:val="Heading1"/>
      </w:pPr>
      <w:bookmarkStart w:id="9" w:name="O_509328"/>
      <w:bookmarkEnd w:id="9"/>
      <w:r w:rsidRPr="005A5FB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t>This describes the essential skills and knowledge and their level, required for this unit.</w:t>
            </w:r>
          </w:p>
        </w:tc>
      </w:tr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rPr>
                <w:rStyle w:val="SpecialBold"/>
              </w:rPr>
              <w:t>Required Skills</w:t>
            </w:r>
          </w:p>
        </w:tc>
      </w:tr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ListBullet"/>
            </w:pPr>
            <w:r w:rsidRPr="005A5FBE">
              <w:t>apply safety, legislative and statutory requirements</w:t>
            </w:r>
          </w:p>
          <w:p w:rsidR="00000000" w:rsidRPr="005A5FBE" w:rsidP="005A5FBE">
            <w:pPr>
              <w:pStyle w:val="ListBullet"/>
            </w:pPr>
            <w:r w:rsidRPr="005A5FBE">
              <w:t>apply technical risk management knowledge relevant to work being performed</w:t>
            </w:r>
          </w:p>
          <w:p w:rsidR="00000000" w:rsidRPr="005A5FBE" w:rsidP="005A5FBE">
            <w:pPr>
              <w:pStyle w:val="ListBullet"/>
            </w:pPr>
            <w:r w:rsidRPr="005A5FBE">
              <w:t>consult with and negotiate with relevant groups and individuals to gain understanding and support for the plan</w:t>
            </w:r>
          </w:p>
          <w:p w:rsidR="00000000" w:rsidRPr="005A5FBE" w:rsidP="005A5FBE">
            <w:pPr>
              <w:pStyle w:val="ListBullet"/>
            </w:pPr>
            <w:r w:rsidRPr="005A5FBE">
              <w:t>interpret organis</w:t>
            </w:r>
            <w:r w:rsidRPr="005A5FBE">
              <w:t>ational role relevant to technical risk management plans</w:t>
            </w:r>
          </w:p>
          <w:p w:rsidR="00000000" w:rsidRPr="005A5FBE" w:rsidP="005A5FBE">
            <w:pPr>
              <w:pStyle w:val="ListBullet"/>
            </w:pPr>
            <w:r w:rsidRPr="005A5FBE">
              <w:t>manage projects</w:t>
            </w:r>
          </w:p>
          <w:p w:rsidR="00000000" w:rsidRPr="005A5FBE" w:rsidP="005A5FBE">
            <w:pPr>
              <w:pStyle w:val="ListBullet"/>
            </w:pPr>
            <w:r w:rsidRPr="005A5FBE">
              <w:t xml:space="preserve">relate to people from a range of backgrounds with a range of abilities </w:t>
            </w:r>
          </w:p>
          <w:p w:rsidR="00000000" w:rsidP="005A5FBE">
            <w:pPr>
              <w:pStyle w:val="ListBullet"/>
              <w:rPr>
                <w:lang w:val="en-NZ"/>
              </w:rPr>
            </w:pPr>
            <w:r w:rsidRPr="005A5FBE">
              <w:t xml:space="preserve">think strategically to identify and assess potential alliances and effective strategies </w:t>
            </w:r>
          </w:p>
        </w:tc>
      </w:tr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rPr>
                <w:rStyle w:val="SpecialBold"/>
              </w:rPr>
              <w:t>Required Knowledge</w:t>
            </w:r>
          </w:p>
        </w:tc>
      </w:tr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ListBullet"/>
            </w:pPr>
            <w:r w:rsidRPr="005A5FBE">
              <w:t>appropriate risk management methodologies, capabilities, limitations, applicability and outcomes</w:t>
            </w:r>
          </w:p>
          <w:p w:rsidR="00000000" w:rsidRPr="005A5FBE" w:rsidP="005A5FBE">
            <w:pPr>
              <w:pStyle w:val="ListBullet"/>
            </w:pPr>
            <w:r w:rsidRPr="005A5FBE">
              <w:t xml:space="preserve">difference in work content, risk, processes, tools and techniques that apply in the various phases of the materiel life cycle and of the program cycle and how </w:t>
            </w:r>
            <w:r w:rsidRPr="005A5FBE">
              <w:t>these relate to business cycles, particularly financial</w:t>
            </w:r>
          </w:p>
          <w:p w:rsidR="00000000" w:rsidRPr="005A5FBE" w:rsidP="005A5FBE">
            <w:pPr>
              <w:pStyle w:val="ListBullet"/>
            </w:pPr>
            <w:r w:rsidRPr="005A5FBE">
              <w:t>implementation processes</w:t>
            </w:r>
          </w:p>
          <w:p w:rsidR="00000000" w:rsidRPr="005A5FBE" w:rsidP="005A5FBE">
            <w:pPr>
              <w:pStyle w:val="ListBullet"/>
            </w:pPr>
            <w:r w:rsidRPr="005A5FBE">
              <w:t>monitoring processes</w:t>
            </w:r>
          </w:p>
          <w:p w:rsidR="00000000" w:rsidRPr="005A5FBE" w:rsidP="005A5FBE">
            <w:pPr>
              <w:pStyle w:val="ListBullet"/>
            </w:pPr>
            <w:r w:rsidRPr="005A5FBE">
              <w:t>organisational policies, guidance and attitudes to technical risk management</w:t>
            </w:r>
          </w:p>
          <w:p w:rsidR="00000000" w:rsidRPr="005A5FBE" w:rsidP="005A5FBE">
            <w:pPr>
              <w:pStyle w:val="ListBullet"/>
            </w:pPr>
            <w:r w:rsidRPr="005A5FBE">
              <w:t xml:space="preserve">personal attitudes to uncertainty and risk, and how they might impact on the </w:t>
            </w:r>
            <w:r w:rsidRPr="005A5FBE">
              <w:t>organisation's approach to risk management</w:t>
            </w:r>
          </w:p>
          <w:p w:rsidR="00000000" w:rsidRPr="005A5FBE" w:rsidP="005A5FBE">
            <w:pPr>
              <w:pStyle w:val="ListBullet"/>
            </w:pPr>
            <w:r w:rsidRPr="005A5FBE">
              <w:t>place of technical risk management in the context of the materiel life cycle and other risk management functions</w:t>
            </w:r>
          </w:p>
          <w:p w:rsidR="00000000" w:rsidRPr="005A5FBE" w:rsidP="005A5FBE">
            <w:pPr>
              <w:pStyle w:val="ListBullet"/>
            </w:pPr>
            <w:r w:rsidRPr="005A5FBE">
              <w:t>role of the technical regulatory framework and the organisation's Engineering Management Plan and Ri</w:t>
            </w:r>
            <w:r w:rsidRPr="005A5FBE">
              <w:t>sk Management Plan</w:t>
            </w:r>
          </w:p>
          <w:p w:rsidR="00000000" w:rsidRPr="005A5FBE" w:rsidP="005A5FBE">
            <w:pPr>
              <w:pStyle w:val="ListBullet"/>
            </w:pPr>
            <w:r w:rsidRPr="005A5FBE">
              <w:t>uncertainty and the means of its measurement</w:t>
            </w:r>
          </w:p>
        </w:tc>
      </w:tr>
    </w:tbl>
    <w:p w:rsidR="00000000" w:rsidRPr="005A5FBE" w:rsidP="005A5FBE">
      <w:pPr>
        <w:pStyle w:val="BodyText"/>
      </w:pPr>
    </w:p>
    <w:p w:rsidR="00000000" w:rsidRPr="005A5FBE" w:rsidP="005A5FBE">
      <w:pPr>
        <w:pStyle w:val="AllowPageBreak"/>
      </w:pPr>
    </w:p>
    <w:p w:rsidR="00000000" w:rsidRPr="005A5FBE" w:rsidP="005A5FBE">
      <w:pPr>
        <w:pStyle w:val="Heading1"/>
      </w:pPr>
      <w:bookmarkStart w:id="10" w:name="O_509331"/>
      <w:bookmarkEnd w:id="10"/>
      <w:r w:rsidRPr="005A5FB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t xml:space="preserve">The evidence guide provides advice on assessment and must be read in conjunction with the Performance Criteria, Required Skills and Knowledge, </w:t>
            </w:r>
            <w:r w:rsidRPr="005A5FBE">
              <w:t>the Range Statement and the Assessment Guidelines for this Training Package.</w:t>
            </w:r>
          </w:p>
        </w:tc>
      </w:tr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BodyText"/>
            </w:pPr>
            <w:r w:rsidRPr="005A5FBE">
              <w:t>Assessment must confirm the ability to:</w:t>
            </w:r>
          </w:p>
          <w:p w:rsidR="00000000" w:rsidRPr="005A5FBE" w:rsidP="005A5FBE">
            <w:pPr>
              <w:pStyle w:val="ListBullet"/>
            </w:pPr>
            <w:r w:rsidRPr="005A5FBE">
              <w:t>apply, monitor and report on relevant imple</w:t>
            </w:r>
            <w:r w:rsidRPr="005A5FBE">
              <w:t>mentation processes</w:t>
            </w:r>
          </w:p>
          <w:p w:rsidR="00000000" w:rsidRPr="005A5FBE" w:rsidP="005A5FBE">
            <w:pPr>
              <w:pStyle w:val="ListBullet"/>
            </w:pPr>
            <w:r w:rsidRPr="005A5FBE">
              <w:t>analyse data and information</w:t>
            </w:r>
          </w:p>
          <w:p w:rsidR="00000000" w:rsidRPr="005A5FBE" w:rsidP="005A5FBE">
            <w:pPr>
              <w:pStyle w:val="ListBullet"/>
            </w:pPr>
            <w:r w:rsidRPr="005A5FBE">
              <w:t>apple knowledge to plan and establish in technical risk management plans to assist in work and to guide problem solving</w:t>
            </w:r>
          </w:p>
          <w:p w:rsidR="00000000" w:rsidRPr="005A5FBE" w:rsidP="005A5FBE">
            <w:pPr>
              <w:pStyle w:val="ListBullet"/>
            </w:pPr>
            <w:r w:rsidRPr="005A5FBE">
              <w:t>take responsibility for technical risk management and manage the work of others includi</w:t>
            </w:r>
            <w:r w:rsidRPr="005A5FBE">
              <w:t>ng managers and a range of stakeholders and contributing agencies both internal and external to the organisation</w:t>
            </w:r>
          </w:p>
          <w:p w:rsidR="00000000" w:rsidRPr="005A5FBE" w:rsidP="005A5FBE">
            <w:pPr>
              <w:pStyle w:val="ListBullet"/>
            </w:pPr>
            <w:r w:rsidRPr="005A5FBE">
              <w:t>work and communicate effectively and positively with others involved in the work</w:t>
            </w:r>
          </w:p>
          <w:p w:rsidR="00000000" w:rsidRPr="005A5FBE" w:rsidP="005A5FBE">
            <w:pPr>
              <w:pStyle w:val="ListBullet"/>
            </w:pPr>
            <w:r w:rsidRPr="005A5FBE">
              <w:t>apply, within authority, the requirements of the job or work r</w:t>
            </w:r>
            <w:r w:rsidRPr="005A5FBE">
              <w:t>ole in relation to implementing, monitoring, and successfully completing risk management activities; contributing to reports of results; completing work area housekeeping requirements including documenting risk management activity and process outcomes</w:t>
            </w:r>
          </w:p>
          <w:p w:rsidR="00000000" w:rsidRPr="005A5FBE" w:rsidP="005A5FBE">
            <w:pPr>
              <w:pStyle w:val="ListBullet"/>
            </w:pPr>
            <w:r w:rsidRPr="005A5FBE">
              <w:t>modify activities to cater for variations in workplace context and environment</w:t>
            </w:r>
          </w:p>
          <w:p w:rsidR="00000000" w:rsidRPr="005A5FBE" w:rsidP="005A5FBE">
            <w:pPr>
              <w:pStyle w:val="BodyText"/>
            </w:pPr>
            <w:r w:rsidRPr="005A5FBE">
              <w:rPr>
                <w:rStyle w:val="SpecialBold"/>
              </w:rPr>
              <w:t>Consistency in performance</w:t>
            </w:r>
          </w:p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t>Competency should be demonstrated over time and should be observed in a range of actual or simulated work contexts.</w:t>
            </w:r>
          </w:p>
        </w:tc>
      </w:tr>
      <w:tr w:rsidTr="00065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BodyText"/>
            </w:pPr>
            <w:r w:rsidRPr="005A5FBE">
              <w:rPr>
                <w:rStyle w:val="SpecialBold"/>
              </w:rPr>
              <w:t>Context of and specific resources</w:t>
            </w:r>
            <w:r w:rsidRPr="005A5FBE">
              <w:rPr>
                <w:rStyle w:val="SpecialBold"/>
              </w:rPr>
              <w:t xml:space="preserve">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BodyText"/>
            </w:pPr>
            <w:r w:rsidRPr="005A5FBE">
              <w:rPr>
                <w:rStyle w:val="SpecialBold"/>
              </w:rPr>
              <w:t>Context of assessment</w:t>
            </w:r>
          </w:p>
          <w:p w:rsidR="00000000" w:rsidRPr="005A5FBE" w:rsidP="005A5FBE">
            <w:pPr>
              <w:pStyle w:val="BodyText"/>
            </w:pPr>
            <w:r w:rsidRPr="005A5FBE">
              <w:t>Competency should be assessed in the workplace or simulated workplace environment.</w:t>
            </w:r>
          </w:p>
          <w:p w:rsidR="00000000" w:rsidRPr="005A5FBE" w:rsidP="005A5FBE">
            <w:pPr>
              <w:pStyle w:val="BodyText"/>
            </w:pPr>
            <w:r w:rsidRPr="005A5FBE">
              <w:rPr>
                <w:rStyle w:val="SpecialBold"/>
              </w:rPr>
              <w:t>Specific resources for assessment</w:t>
            </w:r>
          </w:p>
          <w:p w:rsidR="00000000" w:rsidRPr="005A5FBE" w:rsidP="005A5FBE">
            <w:pPr>
              <w:pStyle w:val="BodyText"/>
            </w:pPr>
            <w:r w:rsidRPr="005A5FBE">
              <w:t>Access is required to:</w:t>
            </w:r>
          </w:p>
          <w:p w:rsidR="00000000" w:rsidRPr="005A5FBE" w:rsidP="005A5FBE">
            <w:pPr>
              <w:pStyle w:val="ListBullet"/>
            </w:pPr>
            <w:r w:rsidRPr="005A5FBE">
              <w:t>computer and relevant software</w:t>
            </w:r>
          </w:p>
          <w:p w:rsidR="00000000" w:rsidRPr="005A5FBE" w:rsidP="005A5FBE">
            <w:pPr>
              <w:pStyle w:val="ListBullet"/>
            </w:pPr>
            <w:r w:rsidRPr="005A5FBE">
              <w:t>relevant legislation, guidelines, procedures a</w:t>
            </w:r>
            <w:r w:rsidRPr="005A5FBE">
              <w:t xml:space="preserve">nd protocols </w:t>
            </w:r>
          </w:p>
          <w:p w:rsidR="00000000" w:rsidRPr="005A5FBE" w:rsidP="005A5FBE">
            <w:pPr>
              <w:pStyle w:val="ListBullet"/>
            </w:pPr>
            <w:r w:rsidRPr="005A5FBE">
              <w:t xml:space="preserve">plans </w:t>
            </w:r>
          </w:p>
          <w:p w:rsidR="00000000" w:rsidRPr="005A5FBE" w:rsidP="005A5FBE">
            <w:pPr>
              <w:pStyle w:val="ListBullet"/>
            </w:pPr>
            <w:r w:rsidRPr="005A5FBE">
              <w:t>workplace documentation</w:t>
            </w:r>
          </w:p>
          <w:p w:rsidR="00000000" w:rsidRPr="005A5FBE" w:rsidP="005A5FBE">
            <w:pPr>
              <w:pStyle w:val="ListBullet"/>
            </w:pPr>
            <w:r w:rsidRPr="005A5FBE">
              <w:t>relevant information on technical risk requirements</w:t>
            </w:r>
          </w:p>
          <w:p w:rsidR="00000000" w:rsidRPr="005A5FBE" w:rsidP="005A5FBE">
            <w:pPr>
              <w:pStyle w:val="ListBullet"/>
            </w:pPr>
            <w:r w:rsidRPr="005A5FBE">
              <w:t>information on options for technical risk management systems</w:t>
            </w:r>
          </w:p>
          <w:p w:rsidR="00000000" w:rsidRPr="005A5FBE" w:rsidP="005A5FBE">
            <w:pPr>
              <w:pStyle w:val="ListBullet"/>
            </w:pPr>
            <w:r w:rsidRPr="005A5FBE">
              <w:t>relevant internal and external personnel</w:t>
            </w:r>
          </w:p>
          <w:p w:rsidR="00000000" w:rsidRPr="005A5FBE" w:rsidP="005A5FBE">
            <w:pPr>
              <w:pStyle w:val="ListBullet"/>
            </w:pPr>
            <w:r w:rsidRPr="005A5FBE">
              <w:t>appropriat</w:t>
            </w:r>
            <w:r w:rsidRPr="005A5FBE">
              <w:t>e computer resources for online searching, data processing and analysis, and report preparation and editing</w:t>
            </w:r>
          </w:p>
        </w:tc>
      </w:tr>
    </w:tbl>
    <w:p w:rsidR="00000000" w:rsidRPr="005A5FBE" w:rsidP="005A5FBE">
      <w:pPr>
        <w:pStyle w:val="BodyText"/>
      </w:pPr>
    </w:p>
    <w:p w:rsidR="00000000" w:rsidRPr="005A5FBE" w:rsidP="005A5FBE">
      <w:pPr>
        <w:pStyle w:val="AllowPageBreak"/>
      </w:pPr>
    </w:p>
    <w:p w:rsidR="00000000" w:rsidRPr="005A5FBE" w:rsidP="005A5FBE">
      <w:pPr>
        <w:pStyle w:val="Heading1"/>
      </w:pPr>
      <w:bookmarkStart w:id="11" w:name="O_509327"/>
      <w:bookmarkEnd w:id="11"/>
      <w:r w:rsidRPr="005A5FB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5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t>The Range Statement relates to the Unit of Competency as a whole. It allows for different work environments and s</w:t>
            </w:r>
            <w:r w:rsidRPr="005A5FBE">
              <w:t xml:space="preserve">ituations that may affect performance. </w:t>
            </w:r>
            <w:r w:rsidRPr="005A5FBE">
              <w:rPr>
                <w:rStyle w:val="BoldandItalics"/>
              </w:rPr>
              <w:t>Bold italicised</w:t>
            </w:r>
            <w:r w:rsidRPr="005A5FBE">
              <w:t xml:space="preserve"> wording in the Performance Criteria is detailed below.</w:t>
            </w:r>
          </w:p>
        </w:tc>
      </w:tr>
      <w:tr w:rsidTr="005A5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rPr>
                <w:rStyle w:val="BoldandItalics"/>
              </w:rPr>
              <w:t xml:space="preserve">Technical risk management planning </w:t>
            </w:r>
            <w:r w:rsidRPr="005A5FBE">
              <w:t>may: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ListBullet"/>
            </w:pPr>
            <w:r w:rsidRPr="005A5FBE">
              <w:t>Be conducted substantially non-routinely to meet complex and changing circumstances</w:t>
            </w:r>
          </w:p>
          <w:p w:rsidR="00000000" w:rsidRPr="005A5FBE" w:rsidP="005A5FBE">
            <w:pPr>
              <w:pStyle w:val="ListBullet"/>
            </w:pPr>
            <w:r w:rsidRPr="005A5FBE">
              <w:t xml:space="preserve">Be done independently or by taking the lead team in an </w:t>
            </w:r>
            <w:r w:rsidRPr="005A5FBE">
              <w:t>organisation’s materiel environment</w:t>
            </w:r>
          </w:p>
          <w:p w:rsidR="00000000" w:rsidRPr="005A5FBE" w:rsidP="005A5FBE">
            <w:pPr>
              <w:pStyle w:val="ListBullet"/>
            </w:pPr>
            <w:r w:rsidRPr="005A5FBE">
              <w:t>Involve consultation with managers and with selective involvement of stakeholders internal and external to the organisation</w:t>
            </w:r>
          </w:p>
          <w:p w:rsidR="00000000" w:rsidRPr="005A5FBE" w:rsidP="005A5FBE">
            <w:pPr>
              <w:pStyle w:val="ListBullet"/>
            </w:pPr>
            <w:r w:rsidRPr="005A5FBE">
              <w:t>Involve the selection, modification and d</w:t>
            </w:r>
            <w:r w:rsidRPr="005A5FBE">
              <w:t>irection of the use of appropriate risk management method processes, procedures, tools and techniques</w:t>
            </w:r>
          </w:p>
          <w:p w:rsidR="00000000" w:rsidRPr="005A5FBE" w:rsidP="005A5FBE">
            <w:pPr>
              <w:pStyle w:val="ListBullet"/>
            </w:pPr>
            <w:r w:rsidRPr="005A5FBE">
              <w:t>Mention in documents associated with:</w:t>
            </w:r>
          </w:p>
          <w:p w:rsidR="00000000" w:rsidRPr="005A5FBE" w:rsidP="005A5FBE">
            <w:pPr>
              <w:pStyle w:val="ListBullet2"/>
            </w:pPr>
            <w:r w:rsidRPr="005A5FBE">
              <w:t>design change</w:t>
            </w:r>
          </w:p>
          <w:p w:rsidR="00000000" w:rsidRPr="005A5FBE" w:rsidP="005A5FBE">
            <w:pPr>
              <w:pStyle w:val="ListBullet2"/>
            </w:pPr>
            <w:r w:rsidRPr="005A5FBE">
              <w:t>Engineering Management Plan</w:t>
            </w:r>
          </w:p>
          <w:p w:rsidR="00000000" w:rsidRPr="005A5FBE" w:rsidP="005A5FBE">
            <w:pPr>
              <w:pStyle w:val="ListBullet2"/>
            </w:pPr>
            <w:r w:rsidRPr="005A5FBE">
              <w:t>Risk Management Plan</w:t>
            </w:r>
          </w:p>
          <w:p w:rsidR="00000000" w:rsidRPr="005A5FBE" w:rsidP="005A5FBE">
            <w:pPr>
              <w:pStyle w:val="ListBullet2"/>
            </w:pPr>
            <w:r w:rsidRPr="005A5FBE">
              <w:t xml:space="preserve">appropriate standards </w:t>
            </w:r>
          </w:p>
          <w:p w:rsidR="00000000" w:rsidP="005A5FBE">
            <w:pPr>
              <w:pStyle w:val="ListBullet"/>
              <w:rPr>
                <w:lang w:val="en-NZ"/>
              </w:rPr>
            </w:pPr>
            <w:r w:rsidRPr="005A5FBE">
              <w:t>Take into account the impact of organisational and environmental change on the program and vice versa</w:t>
            </w:r>
          </w:p>
        </w:tc>
      </w:tr>
      <w:tr w:rsidTr="005A5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rPr>
                <w:rStyle w:val="BoldandItalics"/>
              </w:rPr>
              <w:t xml:space="preserve">Risk management methods, techniques and tools </w:t>
            </w:r>
            <w:r w:rsidRPr="005A5FB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ListBullet"/>
            </w:pPr>
            <w:r w:rsidRPr="005A5FBE">
              <w:t xml:space="preserve">Assessing and reporting the potential impact of multiple project risks on the organisation </w:t>
            </w:r>
          </w:p>
          <w:p w:rsidR="00000000" w:rsidRPr="005A5FBE" w:rsidP="005A5FBE">
            <w:pPr>
              <w:pStyle w:val="ListBullet"/>
            </w:pPr>
            <w:r w:rsidRPr="005A5FBE">
              <w:t>Calling upon personal experience and/or subject matter experts</w:t>
            </w:r>
          </w:p>
          <w:p w:rsidR="00000000" w:rsidRPr="005A5FBE" w:rsidP="005A5FBE">
            <w:pPr>
              <w:pStyle w:val="ListBullet"/>
            </w:pPr>
            <w:r w:rsidRPr="005A5FBE">
              <w:t>Collating and using the products of specialist risk analysis to make technical risk management decisions</w:t>
            </w:r>
          </w:p>
          <w:p w:rsidR="00000000" w:rsidP="005A5FBE">
            <w:pPr>
              <w:pStyle w:val="ListBullet"/>
              <w:rPr>
                <w:lang w:val="en-NZ"/>
              </w:rPr>
            </w:pPr>
            <w:r w:rsidRPr="005A5FBE">
              <w:t xml:space="preserve">Conducting or directing qualitative and/or quantitative risk analysis, such as schedule </w:t>
            </w:r>
            <w:r w:rsidRPr="005A5FBE">
              <w:t>simulation, decision analysis, contingency planning and alternative strategy development</w:t>
            </w:r>
          </w:p>
        </w:tc>
      </w:tr>
      <w:tr w:rsidTr="005A5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FBE">
            <w:pPr>
              <w:pStyle w:val="BodyText"/>
              <w:rPr>
                <w:lang w:val="en-NZ"/>
              </w:rPr>
            </w:pPr>
            <w:r w:rsidRPr="005A5FBE">
              <w:rPr>
                <w:rStyle w:val="BoldandItalics"/>
              </w:rPr>
              <w:t xml:space="preserve">Risk management plans </w:t>
            </w:r>
            <w:r w:rsidRPr="005A5FB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FBE" w:rsidP="005A5FBE">
            <w:pPr>
              <w:pStyle w:val="ListBullet"/>
            </w:pPr>
            <w:r w:rsidRPr="005A5FBE">
              <w:t>Assigned risk responsibilities</w:t>
            </w:r>
          </w:p>
          <w:p w:rsidR="00000000" w:rsidRPr="005A5FBE" w:rsidP="005A5FBE">
            <w:pPr>
              <w:pStyle w:val="ListBullet"/>
            </w:pPr>
            <w:r w:rsidRPr="005A5FBE">
              <w:t>Contingency plans</w:t>
            </w:r>
          </w:p>
          <w:p w:rsidR="00000000" w:rsidRPr="005A5FBE" w:rsidP="005A5FBE">
            <w:pPr>
              <w:pStyle w:val="ListBullet"/>
            </w:pPr>
            <w:r w:rsidRPr="005A5FBE">
              <w:t>Formal arrangements</w:t>
            </w:r>
          </w:p>
          <w:p w:rsidR="00000000" w:rsidRPr="005A5FBE" w:rsidP="005A5FBE">
            <w:pPr>
              <w:pStyle w:val="ListBullet"/>
            </w:pPr>
            <w:r w:rsidRPr="005A5FBE">
              <w:t>Work health and safety (WHS) risks</w:t>
            </w:r>
          </w:p>
          <w:p w:rsidR="00000000" w:rsidRPr="005A5FBE" w:rsidP="005A5FBE">
            <w:pPr>
              <w:pStyle w:val="ListBullet"/>
            </w:pPr>
            <w:r w:rsidRPr="005A5FBE">
              <w:t xml:space="preserve">Preferred and alternative </w:t>
            </w:r>
            <w:r w:rsidRPr="005A5FBE">
              <w:t>risk management strategies and actions</w:t>
            </w:r>
          </w:p>
          <w:p w:rsidR="00000000" w:rsidRPr="005A5FBE" w:rsidP="005A5FBE">
            <w:pPr>
              <w:pStyle w:val="ListBullet"/>
            </w:pPr>
            <w:r w:rsidRPr="005A5FBE">
              <w:t>Responsibility assignment</w:t>
            </w:r>
          </w:p>
          <w:p w:rsidR="00000000" w:rsidRPr="005A5FBE" w:rsidP="005A5FBE">
            <w:pPr>
              <w:pStyle w:val="ListBullet"/>
            </w:pPr>
            <w:r w:rsidRPr="005A5FBE">
              <w:t>Technical risk events</w:t>
            </w:r>
          </w:p>
        </w:tc>
      </w:tr>
    </w:tbl>
    <w:p w:rsidR="00000000" w:rsidRPr="005A5FBE" w:rsidP="005A5FBE">
      <w:pPr>
        <w:pStyle w:val="BodyText"/>
      </w:pPr>
    </w:p>
    <w:p w:rsidR="00000000" w:rsidRPr="005A5FBE" w:rsidP="005A5FBE">
      <w:pPr>
        <w:pStyle w:val="AllowPageBreak"/>
      </w:pPr>
    </w:p>
    <w:p w:rsidR="00000000" w:rsidRPr="005A5FBE" w:rsidP="005A5FBE">
      <w:pPr>
        <w:pStyle w:val="Heading1"/>
      </w:pPr>
      <w:bookmarkStart w:id="12" w:name="O_509326"/>
      <w:bookmarkEnd w:id="12"/>
      <w:r w:rsidRPr="005A5FBE">
        <w:t>Unit Sector(s)</w:t>
      </w:r>
    </w:p>
    <w:p w:rsidR="00000000" w:rsidRPr="005A5FBE" w:rsidP="005A5FBE">
      <w:pPr>
        <w:pStyle w:val="BodyText"/>
      </w:pPr>
      <w:r w:rsidRPr="005A5FBE">
        <w:t>Not applicable.</w:t>
      </w:r>
    </w:p>
    <w:p w:rsidR="00000000" w:rsidRPr="005A5FBE" w:rsidP="005A5FBE"/>
    <w:sectPr w:rsidSect="005A5F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BE" w:rsidRPr="00065C78" w:rsidP="00065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C78" w:rsidP="005A5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5C78" w:rsidP="005A5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65C78" w:rsidP="005A5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BE" w:rsidRPr="00065C78" w:rsidP="00065C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C78" w:rsidRPr="002D2AF8" w:rsidP="005A5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DEFCM310A Establish technical risk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065C78" w:rsidP="005A5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92B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584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CE3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FBE"/>
  </w:style>
  <w:style w:type="character" w:customStyle="1" w:styleId="Heading1Char">
    <w:name w:val="Heading 1 Char"/>
    <w:basedOn w:val="DefaultParagraphFont"/>
    <w:link w:val="Heading1"/>
    <w:rsid w:val="005A5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F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F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5F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FB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FBE"/>
    <w:rPr>
      <w:b/>
      <w:spacing w:val="0"/>
    </w:rPr>
  </w:style>
  <w:style w:type="paragraph" w:styleId="ListBullet2">
    <w:name w:val="List Bullet 2"/>
    <w:basedOn w:val="List2"/>
    <w:rsid w:val="005A5F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5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A5FB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A5FB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A5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F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5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F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FBE"/>
    <w:rPr>
      <w:i/>
    </w:rPr>
  </w:style>
  <w:style w:type="paragraph" w:styleId="Caption">
    <w:name w:val="caption"/>
    <w:basedOn w:val="BodyText"/>
    <w:next w:val="Normal"/>
    <w:qFormat/>
    <w:rsid w:val="005A5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FBE"/>
  </w:style>
  <w:style w:type="paragraph" w:styleId="TableofFigures">
    <w:name w:val="table of figures"/>
    <w:basedOn w:val="Normal"/>
    <w:next w:val="Normal"/>
    <w:semiHidden/>
    <w:rsid w:val="005A5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FBE"/>
    <w:pPr>
      <w:numPr>
        <w:numId w:val="11"/>
      </w:numPr>
    </w:pPr>
  </w:style>
  <w:style w:type="character" w:customStyle="1" w:styleId="WingdingSymbols">
    <w:name w:val="Wingding Symbols"/>
    <w:rsid w:val="005A5FBE"/>
    <w:rPr>
      <w:rFonts w:ascii="Wingdings" w:hAnsi="Wingdings"/>
    </w:rPr>
  </w:style>
  <w:style w:type="paragraph" w:customStyle="1" w:styleId="TableHeading">
    <w:name w:val="Table Heading"/>
    <w:basedOn w:val="HeadingBase"/>
    <w:rsid w:val="005A5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FBE"/>
    <w:rPr>
      <w:color w:val="0033CC"/>
      <w:u w:val="none"/>
    </w:rPr>
  </w:style>
  <w:style w:type="paragraph" w:customStyle="1" w:styleId="BodyTextRight">
    <w:name w:val="Body Text Right"/>
    <w:basedOn w:val="BodyText"/>
    <w:rsid w:val="005A5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F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FBE"/>
    <w:rPr>
      <w:sz w:val="32"/>
    </w:rPr>
  </w:style>
  <w:style w:type="paragraph" w:customStyle="1" w:styleId="HeadingProcedure">
    <w:name w:val="Heading Procedure"/>
    <w:basedOn w:val="HeadingBase"/>
    <w:next w:val="Normal"/>
    <w:rsid w:val="005A5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FBE"/>
    <w:pPr>
      <w:spacing w:before="60" w:after="60"/>
    </w:pPr>
  </w:style>
  <w:style w:type="paragraph" w:styleId="ListContinue">
    <w:name w:val="List Continue"/>
    <w:basedOn w:val="List"/>
    <w:rsid w:val="005A5FBE"/>
    <w:pPr>
      <w:ind w:firstLine="0"/>
    </w:pPr>
  </w:style>
  <w:style w:type="paragraph" w:customStyle="1" w:styleId="ListNote">
    <w:name w:val="List Note"/>
    <w:basedOn w:val="List"/>
    <w:rsid w:val="005A5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FBE"/>
    <w:rPr>
      <w:rFonts w:ascii="Courier New" w:hAnsi="Courier New"/>
    </w:rPr>
  </w:style>
  <w:style w:type="paragraph" w:customStyle="1" w:styleId="NoteBullet">
    <w:name w:val="Note Bullet"/>
    <w:basedOn w:val="Note"/>
    <w:rsid w:val="005A5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F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5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FBE"/>
    <w:rPr>
      <w:b/>
      <w:smallCaps/>
    </w:rPr>
  </w:style>
  <w:style w:type="paragraph" w:customStyle="1" w:styleId="TableListNumber">
    <w:name w:val="Table List Number"/>
    <w:basedOn w:val="ListNumber"/>
    <w:rsid w:val="005A5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FBE"/>
    <w:pPr>
      <w:numPr>
        <w:numId w:val="9"/>
      </w:numPr>
    </w:pPr>
  </w:style>
  <w:style w:type="paragraph" w:customStyle="1" w:styleId="ListAlpha2">
    <w:name w:val="List Alpha 2"/>
    <w:basedOn w:val="List2"/>
    <w:rsid w:val="005A5FBE"/>
    <w:pPr>
      <w:numPr>
        <w:numId w:val="8"/>
      </w:numPr>
    </w:pPr>
  </w:style>
  <w:style w:type="paragraph" w:styleId="List3">
    <w:name w:val="List 3"/>
    <w:basedOn w:val="BodyText"/>
    <w:rsid w:val="005A5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FB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FBE"/>
    <w:pPr>
      <w:numPr>
        <w:numId w:val="3"/>
      </w:numPr>
    </w:pPr>
  </w:style>
  <w:style w:type="paragraph" w:styleId="ListBullet5">
    <w:name w:val="List Bullet 5"/>
    <w:basedOn w:val="List5"/>
    <w:rsid w:val="005A5FBE"/>
    <w:pPr>
      <w:numPr>
        <w:numId w:val="4"/>
      </w:numPr>
    </w:pPr>
  </w:style>
  <w:style w:type="paragraph" w:styleId="ListContinue2">
    <w:name w:val="List Continue 2"/>
    <w:basedOn w:val="List2"/>
    <w:rsid w:val="005A5FBE"/>
    <w:pPr>
      <w:ind w:firstLine="0"/>
    </w:pPr>
  </w:style>
  <w:style w:type="paragraph" w:styleId="ListContinue3">
    <w:name w:val="List Continue 3"/>
    <w:basedOn w:val="List3"/>
    <w:rsid w:val="005A5FBE"/>
    <w:pPr>
      <w:ind w:left="1021" w:firstLine="0"/>
    </w:pPr>
  </w:style>
  <w:style w:type="paragraph" w:styleId="ListContinue4">
    <w:name w:val="List Continue 4"/>
    <w:basedOn w:val="List4"/>
    <w:rsid w:val="005A5FBE"/>
    <w:pPr>
      <w:ind w:firstLine="0"/>
    </w:pPr>
  </w:style>
  <w:style w:type="paragraph" w:styleId="ListContinue5">
    <w:name w:val="List Continue 5"/>
    <w:basedOn w:val="List5"/>
    <w:rsid w:val="005A5FBE"/>
    <w:pPr>
      <w:ind w:firstLine="0"/>
    </w:pPr>
  </w:style>
  <w:style w:type="paragraph" w:styleId="ListNumber3">
    <w:name w:val="List Number 3"/>
    <w:basedOn w:val="List3"/>
    <w:rsid w:val="005A5FBE"/>
    <w:pPr>
      <w:numPr>
        <w:numId w:val="5"/>
      </w:numPr>
    </w:pPr>
  </w:style>
  <w:style w:type="paragraph" w:styleId="ListNumber4">
    <w:name w:val="List Number 4"/>
    <w:basedOn w:val="List4"/>
    <w:rsid w:val="005A5FBE"/>
    <w:pPr>
      <w:numPr>
        <w:numId w:val="6"/>
      </w:numPr>
    </w:pPr>
  </w:style>
  <w:style w:type="paragraph" w:styleId="ListNumber5">
    <w:name w:val="List Number 5"/>
    <w:basedOn w:val="List5"/>
    <w:rsid w:val="005A5FBE"/>
    <w:pPr>
      <w:numPr>
        <w:numId w:val="7"/>
      </w:numPr>
    </w:pPr>
  </w:style>
  <w:style w:type="paragraph" w:styleId="BlockText">
    <w:name w:val="Block Text"/>
    <w:basedOn w:val="Normal"/>
    <w:rsid w:val="005A5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FBE"/>
    <w:rPr>
      <w:sz w:val="16"/>
      <w:vertAlign w:val="superscript"/>
    </w:rPr>
  </w:style>
  <w:style w:type="character" w:customStyle="1" w:styleId="Symbols">
    <w:name w:val="Symbols"/>
    <w:basedOn w:val="DefaultParagraphFont"/>
    <w:rsid w:val="005A5FBE"/>
    <w:rPr>
      <w:rFonts w:ascii="Symbol" w:hAnsi="Symbol"/>
    </w:rPr>
  </w:style>
  <w:style w:type="character" w:customStyle="1" w:styleId="MenuOptions">
    <w:name w:val="Menu Options"/>
    <w:basedOn w:val="DefaultParagraphFont"/>
    <w:rsid w:val="005A5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FBE"/>
    <w:rPr>
      <w:b/>
    </w:rPr>
  </w:style>
  <w:style w:type="character" w:customStyle="1" w:styleId="Underlined">
    <w:name w:val="Underlined"/>
    <w:basedOn w:val="DefaultParagraphFont"/>
    <w:rsid w:val="005A5FBE"/>
    <w:rPr>
      <w:u w:val="single"/>
    </w:rPr>
  </w:style>
  <w:style w:type="paragraph" w:customStyle="1" w:styleId="TableBodyTextRight">
    <w:name w:val="Table Body Text Right"/>
    <w:basedOn w:val="TableBodyText"/>
    <w:rsid w:val="005A5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FBE"/>
    <w:rPr>
      <w:sz w:val="18"/>
    </w:rPr>
  </w:style>
  <w:style w:type="paragraph" w:customStyle="1" w:styleId="BodySmallRight">
    <w:name w:val="Body Small Right"/>
    <w:basedOn w:val="BodyTextRight"/>
    <w:rsid w:val="005A5FBE"/>
    <w:rPr>
      <w:sz w:val="18"/>
      <w:szCs w:val="18"/>
    </w:rPr>
  </w:style>
  <w:style w:type="paragraph" w:customStyle="1" w:styleId="MarginEdition">
    <w:name w:val="Margin Edition"/>
    <w:basedOn w:val="MarginNote"/>
    <w:rsid w:val="005A5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FBE"/>
    <w:rPr>
      <w:sz w:val="2"/>
      <w:szCs w:val="2"/>
    </w:rPr>
  </w:style>
  <w:style w:type="character" w:customStyle="1" w:styleId="Small">
    <w:name w:val="Small"/>
    <w:basedOn w:val="DefaultParagraphFont"/>
    <w:rsid w:val="005A5FBE"/>
    <w:rPr>
      <w:sz w:val="16"/>
    </w:rPr>
  </w:style>
  <w:style w:type="paragraph" w:customStyle="1" w:styleId="WideTable">
    <w:name w:val="Wide Table"/>
    <w:basedOn w:val="Normal"/>
    <w:rsid w:val="005A5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FBE"/>
  </w:style>
  <w:style w:type="paragraph" w:styleId="Quote">
    <w:name w:val="Quote"/>
    <w:basedOn w:val="Heading1"/>
    <w:link w:val="QuoteChar"/>
    <w:qFormat/>
    <w:rsid w:val="005A5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FBE"/>
    <w:pPr>
      <w:pageBreakBefore/>
    </w:pPr>
  </w:style>
  <w:style w:type="paragraph" w:customStyle="1" w:styleId="Border">
    <w:name w:val="Border"/>
    <w:basedOn w:val="Normal"/>
    <w:qFormat/>
    <w:rsid w:val="005A5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FBE"/>
    <w:rPr>
      <w:u w:val="single"/>
    </w:rPr>
  </w:style>
  <w:style w:type="paragraph" w:styleId="BalloonText">
    <w:name w:val="Balloon Text"/>
    <w:basedOn w:val="Normal"/>
    <w:link w:val="BalloonTextChar"/>
    <w:rsid w:val="005A5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F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F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7598</Characters>
  <Application>Microsoft Office Word</Application>
  <DocSecurity>0</DocSecurity>
  <Lines>238</Lines>
  <Paragraphs>117</Paragraphs>
  <ScaleCrop>false</ScaleCrop>
  <Company>Author-it Software Corporation Ltd.</Company>
  <LinksUpToDate>false</LinksUpToDate>
  <CharactersWithSpaces>8730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DEFCM310A Establish technical risk management systems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2013-01-24T03:13:00Z</dcterms:created>
  <dcterms:modified xsi:type="dcterms:W3CDTF">2013-01-24T03:13:00Z</dcterms:modified>
</cp:coreProperties>
</file>