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6CA" w:rsidP="005406C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DEFCM308A Provide specialist technical regulatory framework advice</w:t>
      </w:r>
      <w:r>
        <w:fldChar w:fldCharType="end"/>
      </w:r>
    </w:p>
    <w:p w:rsidR="005406CA" w:rsidP="005406CA">
      <w:pPr>
        <w:pStyle w:val="Version"/>
        <w:sectPr w:rsidSect="00852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2AA1" w:rsidP="00852AA1">
      <w:pPr>
        <w:pStyle w:val="SuperHeading"/>
      </w:pPr>
      <w:r w:rsidRPr="00852AA1">
        <w:t>DEFCM308A Provide specialist technical regulatory framework advice</w:t>
      </w:r>
    </w:p>
    <w:p w:rsidR="00000000" w:rsidRPr="00852AA1" w:rsidP="00852AA1">
      <w:pPr>
        <w:pStyle w:val="Heading1"/>
      </w:pPr>
      <w:bookmarkStart w:id="1" w:name="O_509295"/>
      <w:bookmarkEnd w:id="1"/>
      <w:r w:rsidRPr="00852A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BodyText"/>
            </w:pPr>
            <w:r w:rsidRPr="00852AA1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BodyText"/>
            </w:pPr>
            <w:r w:rsidRPr="00852AA1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rPr>
                <w:rStyle w:val="SpecialBold"/>
              </w:rPr>
              <w:t>Comments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t xml:space="preserve">Layout adjusted. No changes to content. 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BodyText"/>
            </w:pPr>
            <w:r w:rsidRPr="00852AA1">
              <w:t xml:space="preserve">Primary release. </w:t>
            </w:r>
          </w:p>
        </w:tc>
      </w:tr>
    </w:tbl>
    <w:p w:rsidR="00000000" w:rsidRPr="00852AA1" w:rsidP="00852AA1">
      <w:pPr>
        <w:pStyle w:val="BodyText"/>
      </w:pPr>
    </w:p>
    <w:p w:rsidR="00000000" w:rsidRPr="00852AA1" w:rsidP="00852AA1">
      <w:pPr>
        <w:pStyle w:val="AllowPageBreak"/>
      </w:pPr>
    </w:p>
    <w:p w:rsidR="00000000" w:rsidRPr="00852AA1" w:rsidP="00852AA1">
      <w:pPr>
        <w:pStyle w:val="Heading1"/>
      </w:pPr>
      <w:bookmarkStart w:id="2" w:name="O_509296"/>
      <w:bookmarkEnd w:id="2"/>
      <w:r w:rsidRPr="00852AA1">
        <w:t>Unit Descriptor</w:t>
      </w:r>
    </w:p>
    <w:p w:rsidR="00000000" w:rsidRPr="00852AA1" w:rsidP="00852AA1">
      <w:pPr>
        <w:pStyle w:val="BodyText"/>
      </w:pPr>
      <w:r w:rsidRPr="00852AA1">
        <w:t>This unit covers the competency required to provide specialist advice related to the technical regulatory framework.</w:t>
      </w:r>
    </w:p>
    <w:p w:rsidR="00000000" w:rsidRPr="00852AA1" w:rsidP="00852AA1">
      <w:pPr>
        <w:pStyle w:val="BodyText"/>
      </w:pPr>
      <w:r w:rsidRPr="00852AA1">
        <w:t>The provision of advice may be verbal or in a written format and will relate specifically to issues that are encountered in technical regul</w:t>
      </w:r>
      <w:r w:rsidRPr="00852AA1">
        <w:t xml:space="preserve">atory framework activity. It includes the requirement to identify issues, provide advice, formulate options and select the preferred option to address identified issues. </w:t>
      </w:r>
    </w:p>
    <w:p w:rsidR="00000000" w:rsidRPr="00852AA1" w:rsidP="00852AA1">
      <w:pPr>
        <w:pStyle w:val="BodyText"/>
      </w:pPr>
      <w:r w:rsidRPr="00852AA1">
        <w:t>This competency specifically addresses advice that is relevant to technical regulator</w:t>
      </w:r>
      <w:r w:rsidRPr="00852AA1">
        <w:t>y framework activity; it is not intended to cover technical advice that is provided in a broader context of the organisational endeavour or a professional discipline.</w:t>
      </w:r>
    </w:p>
    <w:p w:rsidR="00000000" w:rsidRPr="00852AA1" w:rsidP="00852AA1">
      <w:pPr>
        <w:pStyle w:val="AllowPageBreak"/>
      </w:pPr>
    </w:p>
    <w:p w:rsidR="00000000" w:rsidRPr="00852AA1" w:rsidP="00852AA1">
      <w:pPr>
        <w:pStyle w:val="Heading1"/>
      </w:pPr>
      <w:bookmarkStart w:id="3" w:name="O_509307"/>
      <w:bookmarkEnd w:id="3"/>
      <w:r w:rsidRPr="00852AA1">
        <w:t>Application of the Unit</w:t>
      </w:r>
    </w:p>
    <w:p w:rsidR="00000000" w:rsidRPr="00852AA1" w:rsidP="00852AA1">
      <w:pPr>
        <w:pStyle w:val="BodyText"/>
      </w:pPr>
      <w:r w:rsidRPr="00852AA1">
        <w:t xml:space="preserve">This unit was developed for technical regulatory framework specialists working within the Materiel Logistic area of Defence but is applicable to any individual in this field of work. </w:t>
      </w:r>
    </w:p>
    <w:p w:rsidR="00000000" w:rsidRPr="00852AA1" w:rsidP="00852AA1">
      <w:pPr>
        <w:pStyle w:val="BodyText"/>
      </w:pPr>
      <w:r w:rsidRPr="00852AA1">
        <w:t>Typically these individuals work independently or as part of a team unde</w:t>
      </w:r>
      <w:r w:rsidRPr="00852AA1">
        <w:t>r direct and indirect supervision, use discretion, and judgement, and take responsibility for the quality of their outputs. All activities are carried out in accordance with relevant organisational policies and procedures.</w:t>
      </w:r>
    </w:p>
    <w:p w:rsidR="00000000" w:rsidRPr="00852AA1" w:rsidP="00852AA1">
      <w:pPr>
        <w:pStyle w:val="AllowPageBreak"/>
      </w:pPr>
    </w:p>
    <w:p w:rsidR="00000000" w:rsidRPr="00852AA1" w:rsidP="00852AA1">
      <w:pPr>
        <w:pStyle w:val="Heading1"/>
      </w:pPr>
      <w:bookmarkStart w:id="4" w:name="O_509298"/>
      <w:bookmarkEnd w:id="4"/>
      <w:r w:rsidRPr="00852AA1">
        <w:t>Licensing/Regula</w:t>
      </w:r>
      <w:r w:rsidRPr="00852AA1">
        <w:t>tory Information</w:t>
      </w:r>
    </w:p>
    <w:p w:rsidR="00000000" w:rsidRPr="00852AA1" w:rsidP="00852AA1">
      <w:pPr>
        <w:pStyle w:val="BodyText"/>
      </w:pPr>
      <w:r w:rsidRPr="00852AA1">
        <w:t>Not applicable.</w:t>
      </w:r>
    </w:p>
    <w:p w:rsidR="00000000" w:rsidRPr="00852AA1" w:rsidP="00852AA1">
      <w:pPr>
        <w:pStyle w:val="AllowPageBreak"/>
      </w:pPr>
    </w:p>
    <w:p w:rsidR="00000000" w:rsidRPr="00852AA1" w:rsidP="00852AA1">
      <w:pPr>
        <w:pStyle w:val="Heading1"/>
      </w:pPr>
      <w:bookmarkStart w:id="5" w:name="O_509303"/>
      <w:bookmarkEnd w:id="5"/>
      <w:r w:rsidRPr="00852AA1">
        <w:t>Pre-Requisites</w:t>
      </w:r>
    </w:p>
    <w:p w:rsidR="00000000" w:rsidRPr="00852AA1" w:rsidP="00852AA1">
      <w:pPr>
        <w:pStyle w:val="BodyText"/>
      </w:pPr>
      <w:r w:rsidRPr="00852AA1">
        <w:t>Not applicable.</w:t>
      </w:r>
    </w:p>
    <w:p w:rsidR="00000000" w:rsidRPr="00852AA1" w:rsidP="00852AA1">
      <w:pPr>
        <w:pStyle w:val="AllowPageBreak"/>
      </w:pPr>
    </w:p>
    <w:p w:rsidR="00000000" w:rsidRPr="00852AA1" w:rsidP="00852AA1">
      <w:pPr>
        <w:pStyle w:val="Heading1"/>
      </w:pPr>
      <w:bookmarkStart w:id="6" w:name="O_509304"/>
      <w:bookmarkEnd w:id="6"/>
      <w:r w:rsidRPr="00852AA1">
        <w:t>Employability Skills Information</w:t>
      </w:r>
    </w:p>
    <w:p w:rsidR="00000000" w:rsidRPr="00852AA1" w:rsidP="00852AA1">
      <w:pPr>
        <w:pStyle w:val="BodyText"/>
      </w:pPr>
      <w:r w:rsidRPr="00852AA1">
        <w:t>This unit contains employability skills.</w:t>
      </w:r>
    </w:p>
    <w:p w:rsidR="00000000" w:rsidRPr="00852AA1" w:rsidP="00852AA1">
      <w:pPr>
        <w:pStyle w:val="AllowPageBreak"/>
      </w:pPr>
    </w:p>
    <w:p w:rsidR="00000000" w:rsidRPr="00852AA1" w:rsidP="00852AA1">
      <w:pPr>
        <w:pStyle w:val="Heading1"/>
      </w:pPr>
      <w:bookmarkStart w:id="7" w:name="O_509305"/>
      <w:bookmarkEnd w:id="7"/>
      <w:r w:rsidRPr="00852AA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t>Elements describe the</w:t>
            </w:r>
            <w:r w:rsidRPr="00852AA1">
              <w:t xml:space="preserve">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BodyText"/>
            </w:pPr>
            <w:r w:rsidRPr="00852AA1">
              <w:t xml:space="preserve">Performance Criteria describe the required performance needed to demonstrate achievement of the element. Where </w:t>
            </w:r>
            <w:r w:rsidRPr="00852AA1">
              <w:rPr>
                <w:rStyle w:val="BoldandItalics"/>
              </w:rPr>
              <w:t>bold italicised</w:t>
            </w:r>
            <w:r w:rsidRPr="00852AA1">
              <w:t xml:space="preserve"> text is used, further information is detailed in the Required Skills and Knowledge a</w:t>
            </w:r>
            <w:r w:rsidRPr="00852AA1">
              <w:t>nd/or the Range Statement. Assessment of performance is to be consistent with the Evidence Guide.</w:t>
            </w:r>
          </w:p>
        </w:tc>
      </w:tr>
    </w:tbl>
    <w:p w:rsidR="00000000" w:rsidRPr="00852AA1" w:rsidP="00852AA1">
      <w:pPr>
        <w:pStyle w:val="BodyText"/>
      </w:pPr>
    </w:p>
    <w:p w:rsidR="00000000" w:rsidRPr="00852AA1" w:rsidP="00852AA1">
      <w:pPr>
        <w:pStyle w:val="AllowPageBreak"/>
      </w:pPr>
    </w:p>
    <w:p w:rsidR="00000000" w:rsidRPr="00852AA1" w:rsidP="00852AA1">
      <w:pPr>
        <w:pStyle w:val="Heading1"/>
      </w:pPr>
      <w:bookmarkStart w:id="8" w:name="O_509306"/>
      <w:bookmarkEnd w:id="8"/>
      <w:r w:rsidRPr="00852A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52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BodyText"/>
            </w:pPr>
            <w:r w:rsidRPr="00852AA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rPr>
                <w:rStyle w:val="SpecialBold"/>
              </w:rPr>
              <w:t>PERFORMANCE CRITERIA</w:t>
            </w:r>
          </w:p>
        </w:tc>
      </w:tr>
      <w:tr w:rsidTr="00852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List"/>
              <w:rPr>
                <w:lang w:val="en-NZ"/>
              </w:rPr>
            </w:pPr>
            <w:r w:rsidRPr="00852AA1">
              <w:t>1.</w:t>
            </w:r>
            <w:r w:rsidRPr="00852AA1">
              <w:tab/>
            </w:r>
            <w:r w:rsidRPr="00852AA1">
              <w:rPr>
                <w:rStyle w:val="SpecialBold"/>
              </w:rPr>
              <w:t>Identify and analyse issue/s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List"/>
            </w:pPr>
            <w:r w:rsidRPr="00852AA1">
              <w:t>1.1</w:t>
            </w:r>
            <w:r w:rsidRPr="00852AA1">
              <w:tab/>
            </w:r>
            <w:r w:rsidRPr="00852AA1">
              <w:t xml:space="preserve">Circumstances that require the provision of </w:t>
            </w:r>
            <w:r w:rsidRPr="00852AA1">
              <w:rPr>
                <w:rStyle w:val="BoldandItalics"/>
              </w:rPr>
              <w:t>advice</w:t>
            </w:r>
            <w:r w:rsidRPr="00852AA1">
              <w:t xml:space="preserve"> relating to the </w:t>
            </w:r>
            <w:r w:rsidRPr="00852AA1">
              <w:rPr>
                <w:rStyle w:val="BoldandItalics"/>
              </w:rPr>
              <w:t>technical regulatory framework</w:t>
            </w:r>
            <w:r w:rsidRPr="00852AA1">
              <w:t xml:space="preserve"> are observed, received and clarified.</w:t>
            </w:r>
          </w:p>
          <w:p w:rsidR="00000000" w:rsidRPr="00852AA1" w:rsidP="00852AA1">
            <w:pPr>
              <w:pStyle w:val="List"/>
            </w:pPr>
            <w:r w:rsidRPr="00852AA1">
              <w:t>1.2</w:t>
            </w:r>
            <w:r w:rsidRPr="00852AA1">
              <w:tab/>
              <w:t>Issues are identified and confirmed if necessary through consultation with relevant personnel.</w:t>
            </w:r>
          </w:p>
          <w:p w:rsidR="00000000" w:rsidRPr="00852AA1" w:rsidP="00852AA1">
            <w:pPr>
              <w:pStyle w:val="List"/>
            </w:pPr>
            <w:r w:rsidRPr="00852AA1">
              <w:t>1.3</w:t>
            </w:r>
            <w:r w:rsidRPr="00852AA1">
              <w:tab/>
              <w:t>Circumstances are</w:t>
            </w:r>
            <w:r w:rsidRPr="00852AA1">
              <w:t xml:space="preserve"> analysed and issue/s are interpreted and clearly defined.</w:t>
            </w:r>
          </w:p>
          <w:p w:rsidR="00000000" w:rsidP="00852AA1">
            <w:pPr>
              <w:pStyle w:val="List"/>
              <w:rPr>
                <w:lang w:val="en-NZ"/>
              </w:rPr>
            </w:pPr>
            <w:r w:rsidRPr="00852AA1">
              <w:t>1.4</w:t>
            </w:r>
            <w:r w:rsidRPr="00852AA1">
              <w:tab/>
              <w:t>Research related to issue/s is conducted and advice of relevant personnel is sought to clarify findings that are unclear.</w:t>
            </w:r>
          </w:p>
        </w:tc>
      </w:tr>
      <w:tr w:rsidTr="00852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List"/>
              <w:rPr>
                <w:lang w:val="en-NZ"/>
              </w:rPr>
            </w:pPr>
            <w:r w:rsidRPr="00852AA1">
              <w:t>2.</w:t>
            </w:r>
            <w:r w:rsidRPr="00852AA1">
              <w:tab/>
            </w:r>
            <w:r w:rsidRPr="00852AA1">
              <w:rPr>
                <w:rStyle w:val="SpecialBold"/>
              </w:rPr>
              <w:t>Formulate options for technical regulatory framework advice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List"/>
            </w:pPr>
            <w:r w:rsidRPr="00852AA1">
              <w:t>2.1</w:t>
            </w:r>
            <w:r w:rsidRPr="00852AA1">
              <w:tab/>
              <w:t>Opt</w:t>
            </w:r>
            <w:r w:rsidRPr="00852AA1">
              <w:t>ions related to the provision of advice are identified and evaluated.</w:t>
            </w:r>
          </w:p>
          <w:p w:rsidR="00000000" w:rsidP="00852AA1">
            <w:pPr>
              <w:pStyle w:val="List"/>
              <w:rPr>
                <w:lang w:val="en-NZ"/>
              </w:rPr>
            </w:pPr>
            <w:r w:rsidRPr="00852AA1">
              <w:t>2.2</w:t>
            </w:r>
            <w:r w:rsidRPr="00852AA1">
              <w:tab/>
              <w:t>Identified options are prioritised and preferred option/s is chosen.</w:t>
            </w:r>
          </w:p>
        </w:tc>
      </w:tr>
      <w:tr w:rsidTr="00852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List"/>
              <w:rPr>
                <w:lang w:val="en-NZ"/>
              </w:rPr>
            </w:pPr>
            <w:r w:rsidRPr="00852AA1">
              <w:t>3.</w:t>
            </w:r>
            <w:r w:rsidRPr="00852AA1">
              <w:tab/>
            </w:r>
            <w:r w:rsidRPr="00852AA1">
              <w:rPr>
                <w:rStyle w:val="SpecialBold"/>
              </w:rPr>
              <w:t>Provide specialist technical regulatory framework advice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List"/>
            </w:pPr>
            <w:r w:rsidRPr="00852AA1">
              <w:t>3.1</w:t>
            </w:r>
            <w:r w:rsidRPr="00852AA1">
              <w:tab/>
              <w:t>Advice is formulated and discussed with stakehol</w:t>
            </w:r>
            <w:r w:rsidRPr="00852AA1">
              <w:t>ders.</w:t>
            </w:r>
          </w:p>
          <w:p w:rsidR="00000000" w:rsidRPr="00852AA1" w:rsidP="00852AA1">
            <w:pPr>
              <w:pStyle w:val="List"/>
            </w:pPr>
            <w:r w:rsidRPr="00852AA1">
              <w:t>3.2</w:t>
            </w:r>
            <w:r w:rsidRPr="00852AA1">
              <w:tab/>
              <w:t>Stakeholder requirements are negotiated, documented and incorporated within the proposed advice.</w:t>
            </w:r>
          </w:p>
          <w:p w:rsidR="00000000" w:rsidRPr="00852AA1" w:rsidP="00852AA1">
            <w:pPr>
              <w:pStyle w:val="List"/>
            </w:pPr>
            <w:r w:rsidRPr="00852AA1">
              <w:t>3.3</w:t>
            </w:r>
            <w:r w:rsidRPr="00852AA1">
              <w:tab/>
              <w:t xml:space="preserve">Concluding advice is provided in accordance with </w:t>
            </w:r>
            <w:r w:rsidRPr="00852AA1">
              <w:rPr>
                <w:rStyle w:val="BoldandItalics"/>
              </w:rPr>
              <w:t>ethical and practical guidelines</w:t>
            </w:r>
            <w:r w:rsidRPr="00852AA1">
              <w:t xml:space="preserve"> and within specified resource constraints.</w:t>
            </w:r>
          </w:p>
        </w:tc>
      </w:tr>
    </w:tbl>
    <w:p w:rsidR="005406CA" w:rsidP="00852AA1">
      <w:pPr>
        <w:pStyle w:val="BodyText"/>
      </w:pPr>
    </w:p>
    <w:p w:rsidR="005406CA" w:rsidP="00852AA1">
      <w:pPr>
        <w:pStyle w:val="BodyText"/>
      </w:pPr>
    </w:p>
    <w:p w:rsidR="00000000" w:rsidRPr="00852AA1" w:rsidP="00852AA1">
      <w:pPr>
        <w:pStyle w:val="Heading1"/>
      </w:pPr>
      <w:bookmarkStart w:id="9" w:name="O_509300"/>
      <w:bookmarkEnd w:id="9"/>
      <w:r w:rsidRPr="00852AA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t>This describes the essential skills and knowledge and their level, required for this unit.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rPr>
                <w:rStyle w:val="SpecialBold"/>
              </w:rPr>
              <w:t>Required Skills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ListBullet"/>
            </w:pPr>
            <w:r w:rsidRPr="00852AA1">
              <w:t>analyse and evaluate information</w:t>
            </w:r>
          </w:p>
          <w:p w:rsidR="00000000" w:rsidRPr="00852AA1" w:rsidP="00852AA1">
            <w:pPr>
              <w:pStyle w:val="ListBullet"/>
            </w:pPr>
            <w:r w:rsidRPr="00852AA1">
              <w:t>communicate effectively with colleagues and stakeholders</w:t>
            </w:r>
          </w:p>
          <w:p w:rsidR="00000000" w:rsidRPr="00852AA1" w:rsidP="00852AA1">
            <w:pPr>
              <w:pStyle w:val="ListBullet"/>
            </w:pPr>
            <w:r w:rsidRPr="00852AA1">
              <w:t>identify relevant information</w:t>
            </w:r>
          </w:p>
          <w:p w:rsidR="00000000" w:rsidRPr="00852AA1" w:rsidP="00852AA1">
            <w:pPr>
              <w:pStyle w:val="ListBullet"/>
            </w:pPr>
            <w:r w:rsidRPr="00852AA1">
              <w:t>liaise effectively with colleagues and stakeholders</w:t>
            </w:r>
          </w:p>
          <w:p w:rsidR="00000000" w:rsidRPr="00852AA1" w:rsidP="00852AA1">
            <w:pPr>
              <w:pStyle w:val="ListBullet"/>
            </w:pPr>
            <w:r w:rsidRPr="00852AA1">
              <w:t>prepare and present reports</w:t>
            </w:r>
          </w:p>
          <w:p w:rsidR="00000000" w:rsidRPr="00852AA1" w:rsidP="00852AA1">
            <w:pPr>
              <w:pStyle w:val="ListBullet"/>
            </w:pPr>
            <w:r w:rsidRPr="00852AA1">
              <w:t xml:space="preserve">provide and receive feedback in a constructive manner </w:t>
            </w:r>
          </w:p>
          <w:p w:rsidR="00000000" w:rsidRPr="00852AA1" w:rsidP="00852AA1">
            <w:pPr>
              <w:pStyle w:val="ListBullet"/>
            </w:pPr>
            <w:r w:rsidRPr="00852AA1">
              <w:t>review literature</w:t>
            </w:r>
          </w:p>
          <w:p w:rsidR="00000000" w:rsidRPr="00852AA1" w:rsidP="00852AA1">
            <w:pPr>
              <w:pStyle w:val="ListBullet"/>
            </w:pPr>
            <w:r w:rsidRPr="00852AA1">
              <w:t>use a variety of verbal and non-verbal communication techniques</w:t>
            </w:r>
          </w:p>
          <w:p w:rsidR="00000000" w:rsidP="00852AA1">
            <w:pPr>
              <w:pStyle w:val="ListBullet"/>
              <w:rPr>
                <w:lang w:val="en-NZ"/>
              </w:rPr>
            </w:pPr>
            <w:r w:rsidRPr="00852AA1">
              <w:t>use appropriate information technology and software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rPr>
                <w:rStyle w:val="SpecialBold"/>
              </w:rPr>
              <w:t>Required Knowledge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ListBullet"/>
            </w:pPr>
            <w:r w:rsidRPr="00852AA1">
              <w:t>analysis process</w:t>
            </w:r>
          </w:p>
          <w:p w:rsidR="00000000" w:rsidRPr="00852AA1" w:rsidP="00852AA1">
            <w:pPr>
              <w:pStyle w:val="ListBullet"/>
            </w:pPr>
            <w:r w:rsidRPr="00852AA1">
              <w:t>configuration management</w:t>
            </w:r>
          </w:p>
          <w:p w:rsidR="00000000" w:rsidRPr="00852AA1" w:rsidP="00852AA1">
            <w:pPr>
              <w:pStyle w:val="ListBullet"/>
            </w:pPr>
            <w:r w:rsidRPr="00852AA1">
              <w:t>duty of care</w:t>
            </w:r>
          </w:p>
          <w:p w:rsidR="00000000" w:rsidRPr="00852AA1" w:rsidP="00852AA1">
            <w:pPr>
              <w:pStyle w:val="ListBullet"/>
            </w:pPr>
            <w:r w:rsidRPr="00852AA1">
              <w:t>information sources</w:t>
            </w:r>
          </w:p>
          <w:p w:rsidR="00000000" w:rsidRPr="00852AA1" w:rsidP="00852AA1">
            <w:pPr>
              <w:pStyle w:val="ListBullet"/>
            </w:pPr>
            <w:r w:rsidRPr="00852AA1">
              <w:t>integrated logistic support</w:t>
            </w:r>
          </w:p>
          <w:p w:rsidR="00000000" w:rsidRPr="00852AA1" w:rsidP="00852AA1">
            <w:pPr>
              <w:pStyle w:val="ListBullet"/>
            </w:pPr>
            <w:r w:rsidRPr="00852AA1">
              <w:t>organisational guidelines and standards</w:t>
            </w:r>
          </w:p>
          <w:p w:rsidR="00000000" w:rsidRPr="00852AA1" w:rsidP="00852AA1">
            <w:pPr>
              <w:pStyle w:val="ListBullet"/>
            </w:pPr>
            <w:r w:rsidRPr="00852AA1">
              <w:t xml:space="preserve">organisational policies and procedures </w:t>
            </w:r>
          </w:p>
          <w:p w:rsidR="00000000" w:rsidRPr="00852AA1" w:rsidP="00852AA1">
            <w:pPr>
              <w:pStyle w:val="ListBullet"/>
            </w:pPr>
            <w:r w:rsidRPr="00852AA1">
              <w:t>product knowledge related to systems and/or equipment in service in the organisation</w:t>
            </w:r>
          </w:p>
          <w:p w:rsidR="00000000" w:rsidRPr="00852AA1" w:rsidP="00852AA1">
            <w:pPr>
              <w:pStyle w:val="ListBullet"/>
            </w:pPr>
            <w:r w:rsidRPr="00852AA1">
              <w:t>professional codes of practice</w:t>
            </w:r>
          </w:p>
          <w:p w:rsidR="00000000" w:rsidRPr="00852AA1" w:rsidP="00852AA1">
            <w:pPr>
              <w:pStyle w:val="ListBullet"/>
            </w:pPr>
            <w:r w:rsidRPr="00852AA1">
              <w:t>research techniques</w:t>
            </w:r>
          </w:p>
          <w:p w:rsidR="00000000" w:rsidRPr="00852AA1" w:rsidP="00852AA1">
            <w:pPr>
              <w:pStyle w:val="ListBullet"/>
            </w:pPr>
            <w:r w:rsidRPr="00852AA1">
              <w:t>specialist technical regulatory framework knowledge</w:t>
            </w:r>
          </w:p>
          <w:p w:rsidR="00000000" w:rsidRPr="00852AA1" w:rsidP="00852AA1">
            <w:pPr>
              <w:pStyle w:val="ListBullet"/>
            </w:pPr>
            <w:r w:rsidRPr="00852AA1">
              <w:t>sustainment</w:t>
            </w:r>
          </w:p>
          <w:p w:rsidR="00000000" w:rsidRPr="00852AA1" w:rsidP="00852AA1">
            <w:pPr>
              <w:pStyle w:val="ListBullet"/>
            </w:pPr>
            <w:r w:rsidRPr="00852AA1">
              <w:t>verbal communication techniques</w:t>
            </w:r>
          </w:p>
          <w:p w:rsidR="00000000" w:rsidRPr="00852AA1" w:rsidP="00852AA1">
            <w:pPr>
              <w:pStyle w:val="ListBullet"/>
            </w:pPr>
            <w:r w:rsidRPr="00852AA1">
              <w:t>written communication to a level required for the preparation of letters and reports</w:t>
            </w:r>
          </w:p>
        </w:tc>
      </w:tr>
    </w:tbl>
    <w:p w:rsidR="00000000" w:rsidRPr="00852AA1" w:rsidP="00852AA1">
      <w:pPr>
        <w:pStyle w:val="BodyText"/>
      </w:pPr>
    </w:p>
    <w:p w:rsidR="00000000" w:rsidRPr="00852AA1" w:rsidP="00852AA1">
      <w:pPr>
        <w:pStyle w:val="AllowPageBreak"/>
      </w:pPr>
    </w:p>
    <w:p w:rsidR="00000000" w:rsidRPr="00852AA1" w:rsidP="00852AA1">
      <w:pPr>
        <w:pStyle w:val="Heading1"/>
      </w:pPr>
      <w:bookmarkStart w:id="10" w:name="O_509302"/>
      <w:bookmarkEnd w:id="10"/>
      <w:r w:rsidRPr="00852AA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t>The evidence guide provides advice on assessment and must be read in conjunction with the Performance Criteria, Required Skills and Knowl</w:t>
            </w:r>
            <w:r w:rsidRPr="00852AA1">
              <w:t>edge, the Range Statement and the Assessment Guidelines for this Training Package.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BodyText"/>
            </w:pPr>
            <w:r w:rsidRPr="00852AA1">
              <w:t>Assessment must confirm the ability to:</w:t>
            </w:r>
          </w:p>
          <w:p w:rsidR="00000000" w:rsidRPr="00852AA1" w:rsidP="00852AA1">
            <w:pPr>
              <w:pStyle w:val="ListBullet"/>
            </w:pPr>
            <w:r w:rsidRPr="00852AA1">
              <w:t>identify the issues surrounding the provision of advice</w:t>
            </w:r>
          </w:p>
          <w:p w:rsidR="00000000" w:rsidRPr="00852AA1" w:rsidP="00852AA1">
            <w:pPr>
              <w:pStyle w:val="ListBullet"/>
            </w:pPr>
            <w:r w:rsidRPr="00852AA1">
              <w:t>conduct research into those issues</w:t>
            </w:r>
          </w:p>
          <w:p w:rsidR="00000000" w:rsidRPr="00852AA1" w:rsidP="00852AA1">
            <w:pPr>
              <w:pStyle w:val="ListBullet"/>
            </w:pPr>
            <w:r w:rsidRPr="00852AA1">
              <w:t>select the most appropriate option</w:t>
            </w:r>
          </w:p>
          <w:p w:rsidR="00000000" w:rsidRPr="00852AA1" w:rsidP="00852AA1">
            <w:pPr>
              <w:pStyle w:val="ListBullet"/>
            </w:pPr>
            <w:r w:rsidRPr="00852AA1">
              <w:t>present advice</w:t>
            </w:r>
          </w:p>
          <w:p w:rsidR="00000000" w:rsidRPr="00852AA1" w:rsidP="00852AA1">
            <w:pPr>
              <w:pStyle w:val="BodyText"/>
            </w:pPr>
            <w:r w:rsidRPr="00852AA1">
              <w:rPr>
                <w:rStyle w:val="SpecialBold"/>
              </w:rPr>
              <w:t>Consistency in performance</w:t>
            </w:r>
          </w:p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t xml:space="preserve">Competency should be demonstrated over time and should be observed in a range of actual </w:t>
            </w:r>
            <w:r w:rsidRPr="00852AA1">
              <w:t>or simulated work contexts.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BodyText"/>
            </w:pPr>
            <w:r w:rsidRPr="00852AA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BodyText"/>
            </w:pPr>
            <w:r w:rsidRPr="00852AA1">
              <w:rPr>
                <w:rStyle w:val="SpecialBold"/>
              </w:rPr>
              <w:t>Context of assessment</w:t>
            </w:r>
          </w:p>
          <w:p w:rsidR="00000000" w:rsidRPr="00852AA1" w:rsidP="00852AA1">
            <w:pPr>
              <w:pStyle w:val="BodyText"/>
            </w:pPr>
            <w:r w:rsidRPr="00852AA1">
              <w:t>Competency should be assessed in the workplace or simulated workplace environment.</w:t>
            </w:r>
          </w:p>
          <w:p w:rsidR="00000000" w:rsidRPr="00852AA1" w:rsidP="00852AA1">
            <w:pPr>
              <w:pStyle w:val="BodyText"/>
            </w:pPr>
            <w:r w:rsidRPr="00852AA1">
              <w:rPr>
                <w:rStyle w:val="SpecialBold"/>
              </w:rPr>
              <w:t>Specific resources for assessment</w:t>
            </w:r>
          </w:p>
          <w:p w:rsidR="00000000" w:rsidRPr="00852AA1" w:rsidP="00852AA1">
            <w:pPr>
              <w:pStyle w:val="BodyText"/>
            </w:pPr>
            <w:r w:rsidRPr="00852AA1">
              <w:t>Access is required to:</w:t>
            </w:r>
          </w:p>
          <w:p w:rsidR="00000000" w:rsidRPr="00852AA1" w:rsidP="00852AA1">
            <w:pPr>
              <w:pStyle w:val="ListBullet"/>
            </w:pPr>
            <w:r w:rsidRPr="00852AA1">
              <w:t xml:space="preserve">computer and relevant software </w:t>
            </w:r>
          </w:p>
          <w:p w:rsidR="00000000" w:rsidRPr="00852AA1" w:rsidP="00852AA1">
            <w:pPr>
              <w:pStyle w:val="ListBullet"/>
            </w:pPr>
            <w:r w:rsidRPr="00852AA1">
              <w:t>legislation, guidelines, procedures and protocols relating to test and evaluation processes</w:t>
            </w:r>
          </w:p>
          <w:p w:rsidR="00000000" w:rsidRPr="00852AA1" w:rsidP="00852AA1">
            <w:pPr>
              <w:pStyle w:val="ListBullet"/>
            </w:pPr>
            <w:r w:rsidRPr="00852AA1">
              <w:t xml:space="preserve">plans </w:t>
            </w:r>
          </w:p>
          <w:p w:rsidR="00000000" w:rsidRPr="00852AA1" w:rsidP="00852AA1">
            <w:pPr>
              <w:pStyle w:val="ListBullet"/>
            </w:pPr>
            <w:r w:rsidRPr="00852AA1">
              <w:t>workplace documentation</w:t>
            </w:r>
          </w:p>
        </w:tc>
      </w:tr>
    </w:tbl>
    <w:p w:rsidR="00000000" w:rsidRPr="00852AA1" w:rsidP="00852AA1">
      <w:pPr>
        <w:pStyle w:val="BodyText"/>
      </w:pPr>
    </w:p>
    <w:p w:rsidR="00000000" w:rsidRPr="00852AA1" w:rsidP="00852AA1">
      <w:pPr>
        <w:pStyle w:val="AllowPageBreak"/>
      </w:pPr>
    </w:p>
    <w:p w:rsidR="00000000" w:rsidRPr="00852AA1" w:rsidP="00852AA1">
      <w:pPr>
        <w:pStyle w:val="Heading1"/>
      </w:pPr>
      <w:bookmarkStart w:id="11" w:name="O_509301"/>
      <w:bookmarkEnd w:id="11"/>
      <w:r w:rsidRPr="00852AA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t xml:space="preserve">The Range Statement relates to the Unit of Competency as a whole. It allows for different work environments and situations that may affect performance. </w:t>
            </w:r>
            <w:r w:rsidRPr="00852AA1">
              <w:rPr>
                <w:rStyle w:val="BoldandItalics"/>
              </w:rPr>
              <w:t>Bold italicised</w:t>
            </w:r>
            <w:r w:rsidRPr="00852AA1">
              <w:t xml:space="preserve"> wording in the Performance Criteria is detailed below.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rPr>
                <w:rStyle w:val="SpecialBold"/>
              </w:rPr>
              <w:t xml:space="preserve">Advice </w:t>
            </w:r>
            <w:r w:rsidRPr="00852AA1">
              <w:t>may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ListBullet"/>
            </w:pPr>
            <w:r w:rsidRPr="00852AA1">
              <w:t>Ad hoc</w:t>
            </w:r>
          </w:p>
          <w:p w:rsidR="00000000" w:rsidRPr="00852AA1" w:rsidP="00852AA1">
            <w:pPr>
              <w:pStyle w:val="ListBullet"/>
            </w:pPr>
            <w:r w:rsidRPr="00852AA1">
              <w:t>By reque</w:t>
            </w:r>
            <w:r w:rsidRPr="00852AA1">
              <w:t>st</w:t>
            </w:r>
          </w:p>
          <w:p w:rsidR="00000000" w:rsidRPr="00852AA1" w:rsidP="00852AA1">
            <w:pPr>
              <w:pStyle w:val="ListBullet"/>
            </w:pPr>
            <w:r w:rsidRPr="00852AA1">
              <w:t>Formal or informal</w:t>
            </w:r>
          </w:p>
          <w:p w:rsidR="00000000" w:rsidRPr="00852AA1" w:rsidP="00852AA1">
            <w:pPr>
              <w:pStyle w:val="ListBullet"/>
            </w:pPr>
            <w:r w:rsidRPr="00852AA1">
              <w:t>Verbal or written</w:t>
            </w:r>
          </w:p>
          <w:p w:rsidR="00000000" w:rsidRPr="00852AA1" w:rsidP="00852AA1">
            <w:pPr>
              <w:pStyle w:val="ListBullet"/>
            </w:pPr>
            <w:r w:rsidRPr="00852AA1">
              <w:t>And may include advice relating to:</w:t>
            </w:r>
          </w:p>
          <w:p w:rsidR="00000000" w:rsidRPr="00852AA1" w:rsidP="00852AA1">
            <w:pPr>
              <w:pStyle w:val="ListBullet2"/>
            </w:pPr>
            <w:r w:rsidRPr="00852AA1">
              <w:t>acquisitions</w:t>
            </w:r>
          </w:p>
          <w:p w:rsidR="00000000" w:rsidRPr="00852AA1" w:rsidP="00852AA1">
            <w:pPr>
              <w:pStyle w:val="ListBullet2"/>
            </w:pPr>
            <w:r w:rsidRPr="00852AA1">
              <w:t xml:space="preserve">in-service support </w:t>
            </w:r>
          </w:p>
          <w:p w:rsidR="00000000" w:rsidRPr="00852AA1" w:rsidP="00852AA1">
            <w:pPr>
              <w:pStyle w:val="ListBullet2"/>
            </w:pPr>
            <w:r w:rsidRPr="00852AA1">
              <w:t>transitional planning</w:t>
            </w:r>
          </w:p>
          <w:p w:rsidR="00000000" w:rsidRPr="00852AA1" w:rsidP="00852AA1">
            <w:pPr>
              <w:pStyle w:val="ListBullet2"/>
            </w:pPr>
            <w:r w:rsidRPr="00852AA1">
              <w:t>inspections</w:t>
            </w:r>
          </w:p>
          <w:p w:rsidR="00000000" w:rsidRPr="00852AA1" w:rsidP="00852AA1">
            <w:pPr>
              <w:pStyle w:val="ListBullet2"/>
            </w:pPr>
            <w:r w:rsidRPr="00852AA1">
              <w:t>policy implementation</w:t>
            </w:r>
          </w:p>
          <w:p w:rsidR="00000000" w:rsidRPr="00852AA1" w:rsidP="00852AA1">
            <w:pPr>
              <w:pStyle w:val="ListBullet2"/>
            </w:pPr>
            <w:r w:rsidRPr="00852AA1">
              <w:t>technical manual development</w:t>
            </w:r>
          </w:p>
          <w:p w:rsidR="00000000" w:rsidRPr="00852AA1" w:rsidP="00852AA1">
            <w:pPr>
              <w:pStyle w:val="ListBullet2"/>
            </w:pPr>
            <w:r w:rsidRPr="00852AA1">
              <w:t>staff processes</w:t>
            </w:r>
          </w:p>
          <w:p w:rsidR="00000000" w:rsidRPr="00852AA1" w:rsidP="00852AA1">
            <w:pPr>
              <w:pStyle w:val="ListBullet2"/>
            </w:pPr>
            <w:r w:rsidRPr="00852AA1">
              <w:t>transport</w:t>
            </w:r>
          </w:p>
          <w:p w:rsidR="00000000" w:rsidRPr="00852AA1" w:rsidP="00852AA1">
            <w:pPr>
              <w:pStyle w:val="ListBullet2"/>
            </w:pPr>
            <w:r w:rsidRPr="00852AA1">
              <w:t>disposal</w:t>
            </w:r>
          </w:p>
          <w:p w:rsidR="00000000" w:rsidP="00852AA1">
            <w:pPr>
              <w:pStyle w:val="ListBullet2"/>
              <w:rPr>
                <w:lang w:val="en-NZ"/>
              </w:rPr>
            </w:pPr>
            <w:r w:rsidRPr="00852AA1">
              <w:t>trials and inter-operability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rPr>
                <w:rStyle w:val="SpecialBold"/>
              </w:rPr>
              <w:t xml:space="preserve">Technical regulatory framework </w:t>
            </w:r>
            <w:r w:rsidRPr="00852AA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ListBullet"/>
            </w:pPr>
            <w:r w:rsidRPr="00852AA1">
              <w:t>Environment</w:t>
            </w:r>
          </w:p>
          <w:p w:rsidR="00000000" w:rsidRPr="00852AA1" w:rsidP="00852AA1">
            <w:pPr>
              <w:pStyle w:val="ListBullet"/>
            </w:pPr>
            <w:r w:rsidRPr="00852AA1">
              <w:t>Safety</w:t>
            </w:r>
          </w:p>
          <w:p w:rsidR="00000000" w:rsidP="00852AA1">
            <w:pPr>
              <w:pStyle w:val="ListBullet"/>
              <w:rPr>
                <w:lang w:val="en-NZ"/>
              </w:rPr>
            </w:pPr>
            <w:r w:rsidRPr="00852AA1">
              <w:t>Suitability</w:t>
            </w:r>
          </w:p>
        </w:tc>
      </w:tr>
      <w:tr w:rsidTr="00540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AA1">
            <w:pPr>
              <w:pStyle w:val="BodyText"/>
              <w:rPr>
                <w:lang w:val="en-NZ"/>
              </w:rPr>
            </w:pPr>
            <w:r w:rsidRPr="00852AA1">
              <w:rPr>
                <w:rStyle w:val="SpecialBold"/>
              </w:rPr>
              <w:t xml:space="preserve">Ethical and practical guidelines </w:t>
            </w:r>
            <w:r w:rsidRPr="00852AA1">
              <w:t>must: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AA1" w:rsidP="00852AA1">
            <w:pPr>
              <w:pStyle w:val="ListBullet"/>
            </w:pPr>
            <w:r w:rsidRPr="00852AA1">
              <w:t>Comply with professional codes of practice (as applicable)</w:t>
            </w:r>
          </w:p>
        </w:tc>
      </w:tr>
    </w:tbl>
    <w:p w:rsidR="00000000" w:rsidRPr="00852AA1" w:rsidP="00852AA1">
      <w:pPr>
        <w:pStyle w:val="BodyText"/>
      </w:pPr>
    </w:p>
    <w:p w:rsidR="00000000" w:rsidRPr="00852AA1" w:rsidP="00852AA1">
      <w:pPr>
        <w:pStyle w:val="AllowPageBreak"/>
      </w:pPr>
    </w:p>
    <w:p w:rsidR="00000000" w:rsidRPr="00852AA1" w:rsidP="00852AA1">
      <w:pPr>
        <w:pStyle w:val="Heading1"/>
      </w:pPr>
      <w:bookmarkStart w:id="12" w:name="O_509297"/>
      <w:bookmarkEnd w:id="12"/>
      <w:r w:rsidRPr="00852AA1">
        <w:t>Unit Sector(s)</w:t>
      </w:r>
    </w:p>
    <w:p w:rsidR="00000000" w:rsidRPr="00852AA1" w:rsidP="00852AA1">
      <w:pPr>
        <w:pStyle w:val="BodyText"/>
      </w:pPr>
      <w:r w:rsidRPr="00852AA1">
        <w:t>Not applicable.</w:t>
      </w:r>
    </w:p>
    <w:p w:rsidR="00000000" w:rsidRPr="00852AA1" w:rsidP="00852AA1"/>
    <w:sectPr w:rsidSect="00852A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AA1" w:rsidRPr="005406CA" w:rsidP="005406C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6CA" w:rsidP="00852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06CA" w:rsidP="00852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406CA" w:rsidP="00852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AA1" w:rsidRPr="005406CA" w:rsidP="005406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6CA" w:rsidRPr="002D2AF8" w:rsidP="00852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DEFCM308A Provide specialist technical regulatory framework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5406CA" w:rsidP="00852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7C6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623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1A2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AA1"/>
  </w:style>
  <w:style w:type="character" w:customStyle="1" w:styleId="Heading1Char">
    <w:name w:val="Heading 1 Char"/>
    <w:basedOn w:val="DefaultParagraphFont"/>
    <w:link w:val="Heading1"/>
    <w:rsid w:val="00852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A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A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2A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2A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AA1"/>
    <w:rPr>
      <w:b/>
      <w:spacing w:val="0"/>
    </w:rPr>
  </w:style>
  <w:style w:type="paragraph" w:styleId="ListBullet2">
    <w:name w:val="List Bullet 2"/>
    <w:basedOn w:val="List2"/>
    <w:rsid w:val="00852A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2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52AA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52AA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52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A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2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A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AA1"/>
    <w:rPr>
      <w:i/>
    </w:rPr>
  </w:style>
  <w:style w:type="paragraph" w:styleId="Caption">
    <w:name w:val="caption"/>
    <w:basedOn w:val="BodyText"/>
    <w:next w:val="Normal"/>
    <w:qFormat/>
    <w:rsid w:val="00852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AA1"/>
  </w:style>
  <w:style w:type="paragraph" w:styleId="TableofFigures">
    <w:name w:val="table of figures"/>
    <w:basedOn w:val="Normal"/>
    <w:next w:val="Normal"/>
    <w:semiHidden/>
    <w:rsid w:val="00852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AA1"/>
    <w:pPr>
      <w:numPr>
        <w:numId w:val="11"/>
      </w:numPr>
    </w:pPr>
  </w:style>
  <w:style w:type="character" w:customStyle="1" w:styleId="WingdingSymbols">
    <w:name w:val="Wingding Symbols"/>
    <w:rsid w:val="00852AA1"/>
    <w:rPr>
      <w:rFonts w:ascii="Wingdings" w:hAnsi="Wingdings"/>
    </w:rPr>
  </w:style>
  <w:style w:type="paragraph" w:customStyle="1" w:styleId="TableHeading">
    <w:name w:val="Table Heading"/>
    <w:basedOn w:val="HeadingBase"/>
    <w:rsid w:val="00852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AA1"/>
    <w:rPr>
      <w:color w:val="0033CC"/>
      <w:u w:val="none"/>
    </w:rPr>
  </w:style>
  <w:style w:type="paragraph" w:customStyle="1" w:styleId="BodyTextRight">
    <w:name w:val="Body Text Right"/>
    <w:basedOn w:val="BodyText"/>
    <w:rsid w:val="00852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A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AA1"/>
    <w:rPr>
      <w:sz w:val="32"/>
    </w:rPr>
  </w:style>
  <w:style w:type="paragraph" w:customStyle="1" w:styleId="HeadingProcedure">
    <w:name w:val="Heading Procedure"/>
    <w:basedOn w:val="HeadingBase"/>
    <w:next w:val="Normal"/>
    <w:rsid w:val="00852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AA1"/>
    <w:pPr>
      <w:spacing w:before="60" w:after="60"/>
    </w:pPr>
  </w:style>
  <w:style w:type="paragraph" w:styleId="ListContinue">
    <w:name w:val="List Continue"/>
    <w:basedOn w:val="List"/>
    <w:rsid w:val="00852AA1"/>
    <w:pPr>
      <w:ind w:firstLine="0"/>
    </w:pPr>
  </w:style>
  <w:style w:type="paragraph" w:customStyle="1" w:styleId="ListNote">
    <w:name w:val="List Note"/>
    <w:basedOn w:val="List"/>
    <w:rsid w:val="00852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AA1"/>
    <w:rPr>
      <w:rFonts w:ascii="Courier New" w:hAnsi="Courier New"/>
    </w:rPr>
  </w:style>
  <w:style w:type="paragraph" w:customStyle="1" w:styleId="NoteBullet">
    <w:name w:val="Note Bullet"/>
    <w:basedOn w:val="Note"/>
    <w:rsid w:val="00852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A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2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AA1"/>
    <w:rPr>
      <w:b/>
      <w:smallCaps/>
    </w:rPr>
  </w:style>
  <w:style w:type="paragraph" w:customStyle="1" w:styleId="TableListNumber">
    <w:name w:val="Table List Number"/>
    <w:basedOn w:val="ListNumber"/>
    <w:rsid w:val="00852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AA1"/>
    <w:pPr>
      <w:numPr>
        <w:numId w:val="9"/>
      </w:numPr>
    </w:pPr>
  </w:style>
  <w:style w:type="paragraph" w:customStyle="1" w:styleId="ListAlpha2">
    <w:name w:val="List Alpha 2"/>
    <w:basedOn w:val="List2"/>
    <w:rsid w:val="00852AA1"/>
    <w:pPr>
      <w:numPr>
        <w:numId w:val="8"/>
      </w:numPr>
    </w:pPr>
  </w:style>
  <w:style w:type="paragraph" w:styleId="List3">
    <w:name w:val="List 3"/>
    <w:basedOn w:val="BodyText"/>
    <w:rsid w:val="00852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AA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AA1"/>
    <w:pPr>
      <w:numPr>
        <w:numId w:val="3"/>
      </w:numPr>
    </w:pPr>
  </w:style>
  <w:style w:type="paragraph" w:styleId="ListBullet5">
    <w:name w:val="List Bullet 5"/>
    <w:basedOn w:val="List5"/>
    <w:rsid w:val="00852AA1"/>
    <w:pPr>
      <w:numPr>
        <w:numId w:val="4"/>
      </w:numPr>
    </w:pPr>
  </w:style>
  <w:style w:type="paragraph" w:styleId="ListContinue2">
    <w:name w:val="List Continue 2"/>
    <w:basedOn w:val="List2"/>
    <w:rsid w:val="00852AA1"/>
    <w:pPr>
      <w:ind w:firstLine="0"/>
    </w:pPr>
  </w:style>
  <w:style w:type="paragraph" w:styleId="ListContinue3">
    <w:name w:val="List Continue 3"/>
    <w:basedOn w:val="List3"/>
    <w:rsid w:val="00852AA1"/>
    <w:pPr>
      <w:ind w:left="1021" w:firstLine="0"/>
    </w:pPr>
  </w:style>
  <w:style w:type="paragraph" w:styleId="ListContinue4">
    <w:name w:val="List Continue 4"/>
    <w:basedOn w:val="List4"/>
    <w:rsid w:val="00852AA1"/>
    <w:pPr>
      <w:ind w:firstLine="0"/>
    </w:pPr>
  </w:style>
  <w:style w:type="paragraph" w:styleId="ListContinue5">
    <w:name w:val="List Continue 5"/>
    <w:basedOn w:val="List5"/>
    <w:rsid w:val="00852AA1"/>
    <w:pPr>
      <w:ind w:firstLine="0"/>
    </w:pPr>
  </w:style>
  <w:style w:type="paragraph" w:styleId="ListNumber3">
    <w:name w:val="List Number 3"/>
    <w:basedOn w:val="List3"/>
    <w:rsid w:val="00852AA1"/>
    <w:pPr>
      <w:numPr>
        <w:numId w:val="5"/>
      </w:numPr>
    </w:pPr>
  </w:style>
  <w:style w:type="paragraph" w:styleId="ListNumber4">
    <w:name w:val="List Number 4"/>
    <w:basedOn w:val="List4"/>
    <w:rsid w:val="00852AA1"/>
    <w:pPr>
      <w:numPr>
        <w:numId w:val="6"/>
      </w:numPr>
    </w:pPr>
  </w:style>
  <w:style w:type="paragraph" w:styleId="ListNumber5">
    <w:name w:val="List Number 5"/>
    <w:basedOn w:val="List5"/>
    <w:rsid w:val="00852AA1"/>
    <w:pPr>
      <w:numPr>
        <w:numId w:val="7"/>
      </w:numPr>
    </w:pPr>
  </w:style>
  <w:style w:type="paragraph" w:styleId="BlockText">
    <w:name w:val="Block Text"/>
    <w:basedOn w:val="Normal"/>
    <w:rsid w:val="00852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AA1"/>
    <w:rPr>
      <w:sz w:val="16"/>
      <w:vertAlign w:val="superscript"/>
    </w:rPr>
  </w:style>
  <w:style w:type="character" w:customStyle="1" w:styleId="Symbols">
    <w:name w:val="Symbols"/>
    <w:basedOn w:val="DefaultParagraphFont"/>
    <w:rsid w:val="00852AA1"/>
    <w:rPr>
      <w:rFonts w:ascii="Symbol" w:hAnsi="Symbol"/>
    </w:rPr>
  </w:style>
  <w:style w:type="character" w:customStyle="1" w:styleId="MenuOptions">
    <w:name w:val="Menu Options"/>
    <w:basedOn w:val="DefaultParagraphFont"/>
    <w:rsid w:val="00852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AA1"/>
    <w:rPr>
      <w:b/>
    </w:rPr>
  </w:style>
  <w:style w:type="character" w:customStyle="1" w:styleId="Underlined">
    <w:name w:val="Underlined"/>
    <w:basedOn w:val="DefaultParagraphFont"/>
    <w:rsid w:val="00852AA1"/>
    <w:rPr>
      <w:u w:val="single"/>
    </w:rPr>
  </w:style>
  <w:style w:type="paragraph" w:customStyle="1" w:styleId="TableBodyTextRight">
    <w:name w:val="Table Body Text Right"/>
    <w:basedOn w:val="TableBodyText"/>
    <w:rsid w:val="00852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AA1"/>
    <w:rPr>
      <w:sz w:val="18"/>
    </w:rPr>
  </w:style>
  <w:style w:type="paragraph" w:customStyle="1" w:styleId="BodySmallRight">
    <w:name w:val="Body Small Right"/>
    <w:basedOn w:val="BodyTextRight"/>
    <w:rsid w:val="00852AA1"/>
    <w:rPr>
      <w:sz w:val="18"/>
      <w:szCs w:val="18"/>
    </w:rPr>
  </w:style>
  <w:style w:type="paragraph" w:customStyle="1" w:styleId="MarginEdition">
    <w:name w:val="Margin Edition"/>
    <w:basedOn w:val="MarginNote"/>
    <w:rsid w:val="00852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AA1"/>
    <w:rPr>
      <w:sz w:val="2"/>
      <w:szCs w:val="2"/>
    </w:rPr>
  </w:style>
  <w:style w:type="character" w:customStyle="1" w:styleId="Small">
    <w:name w:val="Small"/>
    <w:basedOn w:val="DefaultParagraphFont"/>
    <w:rsid w:val="00852AA1"/>
    <w:rPr>
      <w:sz w:val="16"/>
    </w:rPr>
  </w:style>
  <w:style w:type="paragraph" w:customStyle="1" w:styleId="WideTable">
    <w:name w:val="Wide Table"/>
    <w:basedOn w:val="Normal"/>
    <w:rsid w:val="00852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AA1"/>
  </w:style>
  <w:style w:type="paragraph" w:styleId="Quote">
    <w:name w:val="Quote"/>
    <w:basedOn w:val="Heading1"/>
    <w:link w:val="QuoteChar"/>
    <w:qFormat/>
    <w:rsid w:val="00852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AA1"/>
    <w:pPr>
      <w:pageBreakBefore/>
    </w:pPr>
  </w:style>
  <w:style w:type="paragraph" w:customStyle="1" w:styleId="Border">
    <w:name w:val="Border"/>
    <w:basedOn w:val="Normal"/>
    <w:qFormat/>
    <w:rsid w:val="00852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AA1"/>
    <w:rPr>
      <w:u w:val="single"/>
    </w:rPr>
  </w:style>
  <w:style w:type="paragraph" w:styleId="BalloonText">
    <w:name w:val="Balloon Text"/>
    <w:basedOn w:val="Normal"/>
    <w:link w:val="BalloonTextChar"/>
    <w:rsid w:val="00852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A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A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801</Words>
  <Characters>5181</Characters>
  <Application>Microsoft Office Word</Application>
  <DocSecurity>0</DocSecurity>
  <Lines>189</Lines>
  <Paragraphs>116</Paragraphs>
  <ScaleCrop>false</ScaleCrop>
  <Company>Author-it Software Corporation Ltd.</Company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DEFCM308A Provide specialist technical regulatory framework advice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2013-01-25T15:22:00Z</dcterms:created>
  <dcterms:modified xsi:type="dcterms:W3CDTF">2013-01-25T15:22:00Z</dcterms:modified>
</cp:coreProperties>
</file>