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9D0" w:rsidP="001D59D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DEFCM303B Rig and dispatch air-drop loads</w:t>
      </w:r>
      <w:r>
        <w:fldChar w:fldCharType="end"/>
      </w:r>
    </w:p>
    <w:p w:rsidR="001D59D0" w:rsidP="001D59D0">
      <w:pPr>
        <w:pStyle w:val="Version"/>
        <w:sectPr w:rsidSect="00310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0D75" w:rsidP="00310D75">
      <w:pPr>
        <w:pStyle w:val="SuperHeading"/>
      </w:pPr>
      <w:r w:rsidRPr="00310D75">
        <w:t>DEFCM303B Rig and dispatch air-drop loads</w:t>
      </w:r>
    </w:p>
    <w:p w:rsidR="00000000" w:rsidRPr="00310D75" w:rsidP="00310D75">
      <w:pPr>
        <w:pStyle w:val="Heading1"/>
      </w:pPr>
      <w:bookmarkStart w:id="1" w:name="O_509136"/>
      <w:bookmarkEnd w:id="1"/>
      <w:r w:rsidRPr="00310D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1D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BodyText"/>
            </w:pPr>
            <w:r w:rsidRPr="00310D75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BodyText"/>
            </w:pPr>
            <w:r w:rsidRPr="00310D75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SpecialBold"/>
              </w:rPr>
              <w:t>Comments</w:t>
            </w:r>
          </w:p>
        </w:tc>
      </w:tr>
      <w:tr w:rsidTr="001D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t xml:space="preserve">Layout adjusted. No changes to content. </w:t>
            </w:r>
          </w:p>
        </w:tc>
      </w:tr>
      <w:tr w:rsidTr="001D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BodyText"/>
            </w:pPr>
            <w:r w:rsidRPr="00310D75">
              <w:t xml:space="preserve">Primary release. </w:t>
            </w:r>
          </w:p>
        </w:tc>
      </w:tr>
    </w:tbl>
    <w:p w:rsidR="001D59D0" w:rsidP="00310D75">
      <w:pPr>
        <w:pStyle w:val="BodyText"/>
      </w:pPr>
    </w:p>
    <w:p w:rsidR="001D59D0" w:rsidP="00310D75">
      <w:pPr>
        <w:pStyle w:val="BodyText"/>
      </w:pPr>
    </w:p>
    <w:p w:rsidR="00000000" w:rsidRPr="00310D75" w:rsidP="00310D75">
      <w:pPr>
        <w:pStyle w:val="Heading1"/>
      </w:pPr>
      <w:bookmarkStart w:id="2" w:name="O_509134"/>
      <w:bookmarkEnd w:id="2"/>
      <w:r w:rsidRPr="00310D75">
        <w:t>Unit Descriptor</w:t>
      </w:r>
    </w:p>
    <w:p w:rsidR="00000000" w:rsidRPr="00310D75" w:rsidP="00310D75">
      <w:pPr>
        <w:pStyle w:val="BodyText"/>
      </w:pPr>
      <w:r w:rsidRPr="00310D75">
        <w:t>This unit covers the competency required to prepare, rig and dispatch air-drop loads in support of ground activities, which may occur in a hostile or benign environment.</w:t>
      </w:r>
    </w:p>
    <w:p w:rsidR="00000000" w:rsidRPr="00310D75" w:rsidP="00310D75">
      <w:pPr>
        <w:pStyle w:val="BodyText"/>
      </w:pPr>
      <w:r w:rsidRPr="00310D75">
        <w:t>Defence air dispatchers work as part of an air dispatch crew, often in conjunction wit</w:t>
      </w:r>
      <w:r w:rsidRPr="00310D75">
        <w:t>h the crew of a supporting aircraft tasked for air-drop operations.</w:t>
      </w:r>
    </w:p>
    <w:p w:rsidR="00000000" w:rsidRPr="00310D75" w:rsidP="00310D75">
      <w:pPr>
        <w:pStyle w:val="AllowPageBreak"/>
      </w:pPr>
    </w:p>
    <w:p w:rsidR="00000000" w:rsidRPr="00310D75" w:rsidP="00310D75">
      <w:pPr>
        <w:pStyle w:val="Heading1"/>
      </w:pPr>
      <w:bookmarkStart w:id="3" w:name="O_509144"/>
      <w:bookmarkEnd w:id="3"/>
      <w:r w:rsidRPr="00310D75">
        <w:t>Application of the Unit</w:t>
      </w:r>
    </w:p>
    <w:p w:rsidR="00000000" w:rsidRPr="00310D75" w:rsidP="00310D75">
      <w:pPr>
        <w:pStyle w:val="BodyText"/>
      </w:pPr>
      <w:r w:rsidRPr="00310D75">
        <w:t>As agreed in the creation of this Training Package, applications for units transferred from the PUA00 Public Safety Training Package will be develo</w:t>
      </w:r>
      <w:r w:rsidRPr="00310D75">
        <w:t>ped as part of continuous improvement plans, and taking into account the change in Unit of Competency format as detailed in templates for Streamlined Training Packages.</w:t>
      </w:r>
    </w:p>
    <w:p w:rsidR="00000000" w:rsidRPr="00310D75" w:rsidP="00310D75">
      <w:pPr>
        <w:pStyle w:val="AllowPageBreak"/>
      </w:pPr>
    </w:p>
    <w:p w:rsidR="00000000" w:rsidRPr="00310D75" w:rsidP="00310D75">
      <w:pPr>
        <w:pStyle w:val="Heading1"/>
      </w:pPr>
      <w:bookmarkStart w:id="4" w:name="O_509131"/>
      <w:bookmarkEnd w:id="4"/>
      <w:r w:rsidRPr="00310D75">
        <w:t>Licensing/Regulatory Information</w:t>
      </w:r>
    </w:p>
    <w:p w:rsidR="00000000" w:rsidRPr="00310D75" w:rsidP="00310D75">
      <w:pPr>
        <w:pStyle w:val="BodyText"/>
      </w:pPr>
      <w:r w:rsidRPr="00310D75">
        <w:t>Not applicable.</w:t>
      </w:r>
    </w:p>
    <w:p w:rsidR="00000000" w:rsidRPr="00310D75" w:rsidP="00310D75">
      <w:pPr>
        <w:pStyle w:val="AllowPageBreak"/>
      </w:pPr>
    </w:p>
    <w:p w:rsidR="00000000" w:rsidRPr="00310D75" w:rsidP="00310D75">
      <w:pPr>
        <w:pStyle w:val="Heading1"/>
      </w:pPr>
      <w:bookmarkStart w:id="5" w:name="O_509138"/>
      <w:bookmarkEnd w:id="5"/>
      <w:r w:rsidRPr="00310D75">
        <w:t>Pre-</w:t>
      </w:r>
      <w:r w:rsidRPr="00310D75">
        <w:t>Requisites</w:t>
      </w:r>
    </w:p>
    <w:p w:rsidR="00000000" w:rsidRPr="00310D75" w:rsidP="00310D75">
      <w:pPr>
        <w:pStyle w:val="BodyText"/>
      </w:pPr>
      <w:r w:rsidRPr="00310D75">
        <w:t xml:space="preserve">Not applicable. </w:t>
      </w:r>
    </w:p>
    <w:p w:rsidR="00000000" w:rsidRPr="00310D75" w:rsidP="00310D75">
      <w:pPr>
        <w:pStyle w:val="AllowPageBreak"/>
      </w:pPr>
    </w:p>
    <w:p w:rsidR="00000000" w:rsidRPr="00310D75" w:rsidP="00310D75">
      <w:pPr>
        <w:pStyle w:val="Heading1"/>
      </w:pPr>
      <w:bookmarkStart w:id="6" w:name="O_509140"/>
      <w:bookmarkEnd w:id="6"/>
      <w:r w:rsidRPr="00310D75">
        <w:t>Employability Skills Information</w:t>
      </w:r>
    </w:p>
    <w:p w:rsidR="00000000" w:rsidRPr="00310D75" w:rsidP="00310D75">
      <w:pPr>
        <w:pStyle w:val="BodyText"/>
      </w:pPr>
      <w:r w:rsidRPr="00310D75">
        <w:t>This unit contains employability skills.</w:t>
      </w:r>
    </w:p>
    <w:p w:rsidR="00000000" w:rsidRPr="00310D75" w:rsidP="00310D75">
      <w:pPr>
        <w:pStyle w:val="AllowPageBreak"/>
      </w:pPr>
    </w:p>
    <w:p w:rsidR="00000000" w:rsidRPr="00310D75" w:rsidP="00310D75">
      <w:pPr>
        <w:pStyle w:val="Heading1"/>
      </w:pPr>
      <w:bookmarkStart w:id="7" w:name="O_509141"/>
      <w:bookmarkEnd w:id="7"/>
      <w:r w:rsidRPr="00310D7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D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BodyText"/>
            </w:pPr>
            <w:r w:rsidRPr="00310D75">
              <w:t>Performa</w:t>
            </w:r>
            <w:r w:rsidRPr="00310D75">
              <w:t xml:space="preserve">nce Criteria describe the required performance needed to demonstrate achievement of the element. Where </w:t>
            </w:r>
            <w:r w:rsidRPr="00310D75">
              <w:rPr>
                <w:rStyle w:val="BoldandItalics"/>
              </w:rPr>
              <w:t>bold italicised</w:t>
            </w:r>
            <w:r w:rsidRPr="00310D75">
              <w:t xml:space="preserve"> text is used, further information is detailed in the Required Skills and Knowledge and/or the Range Statement. Assessment of performance </w:t>
            </w:r>
            <w:r w:rsidRPr="00310D75">
              <w:t>is to be consistent with the Evidence Guide.</w:t>
            </w:r>
          </w:p>
        </w:tc>
      </w:tr>
    </w:tbl>
    <w:p w:rsidR="00000000" w:rsidRPr="00310D75" w:rsidP="00310D75">
      <w:pPr>
        <w:pStyle w:val="BodyText"/>
      </w:pPr>
    </w:p>
    <w:p w:rsidR="00000000" w:rsidRPr="00310D75" w:rsidP="00310D75">
      <w:pPr>
        <w:pStyle w:val="AllowPageBreak"/>
      </w:pPr>
    </w:p>
    <w:p w:rsidR="00000000" w:rsidRPr="00310D75" w:rsidP="00310D75">
      <w:pPr>
        <w:pStyle w:val="Heading1"/>
      </w:pPr>
      <w:bookmarkStart w:id="8" w:name="O_509142"/>
      <w:bookmarkEnd w:id="8"/>
      <w:r w:rsidRPr="00310D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0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BodyText"/>
            </w:pPr>
            <w:r w:rsidRPr="00310D7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SpecialBold"/>
              </w:rPr>
              <w:t>PERFORMANCE CRITERIA</w:t>
            </w:r>
          </w:p>
        </w:tc>
      </w:tr>
      <w:tr w:rsidTr="00310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List"/>
              <w:rPr>
                <w:lang w:val="en-NZ"/>
              </w:rPr>
            </w:pPr>
            <w:r w:rsidRPr="00310D75">
              <w:t>1.</w:t>
            </w:r>
            <w:r w:rsidRPr="00310D75">
              <w:tab/>
            </w:r>
            <w:r w:rsidRPr="00310D75">
              <w:rPr>
                <w:rStyle w:val="SpecialBold"/>
              </w:rPr>
              <w:t>Rig container and platform for air</w:t>
            </w:r>
            <w:r w:rsidRPr="00310D75">
              <w:rPr>
                <w:rStyle w:val="SpecialBold"/>
              </w:rPr>
              <w:noBreakHyphen/>
              <w:t>drop loads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List"/>
            </w:pPr>
            <w:r w:rsidRPr="00310D75">
              <w:t>1.1</w:t>
            </w:r>
            <w:r w:rsidRPr="00310D75">
              <w:tab/>
              <w:t xml:space="preserve">Hand and power tools are selected and used in accordance with </w:t>
            </w:r>
            <w:r w:rsidRPr="00310D75">
              <w:rPr>
                <w:rStyle w:val="BoldandItalics"/>
              </w:rPr>
              <w:t>standard procedures</w:t>
            </w:r>
            <w:r w:rsidRPr="00310D75">
              <w:t>.</w:t>
            </w:r>
          </w:p>
          <w:p w:rsidR="00000000" w:rsidRPr="00310D75" w:rsidP="00310D75">
            <w:pPr>
              <w:pStyle w:val="List"/>
            </w:pPr>
            <w:r w:rsidRPr="00310D75">
              <w:t>1.2</w:t>
            </w:r>
            <w:r w:rsidRPr="00310D75">
              <w:tab/>
            </w:r>
            <w:r w:rsidRPr="00310D75">
              <w:rPr>
                <w:rStyle w:val="BoldandItalics"/>
              </w:rPr>
              <w:t>Cordage</w:t>
            </w:r>
            <w:r w:rsidRPr="00310D75">
              <w:t xml:space="preserve"> is selected and used in accordance with standard procedures.</w:t>
            </w:r>
          </w:p>
          <w:p w:rsidR="00000000" w:rsidRPr="00310D75" w:rsidP="00310D75">
            <w:pPr>
              <w:pStyle w:val="List"/>
            </w:pPr>
            <w:r w:rsidRPr="00310D75">
              <w:t>1.3</w:t>
            </w:r>
            <w:r w:rsidRPr="00310D75">
              <w:tab/>
            </w:r>
            <w:r w:rsidRPr="00310D75">
              <w:rPr>
                <w:rStyle w:val="BoldandItalics"/>
              </w:rPr>
              <w:t>Aerial delivery equipment</w:t>
            </w:r>
            <w:r w:rsidRPr="00310D75">
              <w:t xml:space="preserve"> is selected and used in accordance with standard procedures.</w:t>
            </w:r>
          </w:p>
          <w:p w:rsidR="00000000" w:rsidRPr="00310D75" w:rsidP="00310D75">
            <w:pPr>
              <w:pStyle w:val="List"/>
            </w:pPr>
            <w:r w:rsidRPr="00310D75">
              <w:t>1.4</w:t>
            </w:r>
            <w:r w:rsidRPr="00310D75">
              <w:tab/>
            </w:r>
            <w:r w:rsidRPr="00310D75">
              <w:rPr>
                <w:rStyle w:val="BoldandItalics"/>
              </w:rPr>
              <w:t>Parachutes</w:t>
            </w:r>
            <w:r w:rsidRPr="00310D75">
              <w:t xml:space="preserve"> are selected and handled in accordance with standard pro</w:t>
            </w:r>
            <w:r w:rsidRPr="00310D75">
              <w:t>cedures.</w:t>
            </w:r>
          </w:p>
          <w:p w:rsidR="00000000" w:rsidRPr="00310D75" w:rsidP="00310D75">
            <w:pPr>
              <w:pStyle w:val="List"/>
            </w:pPr>
            <w:r w:rsidRPr="00310D75">
              <w:t>1.5</w:t>
            </w:r>
            <w:r w:rsidRPr="00310D75">
              <w:tab/>
              <w:t>Parachutes are attached in accordance with standard procedures.</w:t>
            </w:r>
          </w:p>
          <w:p w:rsidR="00000000" w:rsidRPr="00310D75" w:rsidP="00310D75">
            <w:pPr>
              <w:pStyle w:val="List"/>
            </w:pPr>
            <w:r w:rsidRPr="00310D75">
              <w:t>1.6</w:t>
            </w:r>
            <w:r w:rsidRPr="00310D75">
              <w:tab/>
            </w:r>
            <w:r w:rsidRPr="00310D75">
              <w:rPr>
                <w:rStyle w:val="BoldandItalics"/>
              </w:rPr>
              <w:t>Container</w:t>
            </w:r>
            <w:r w:rsidRPr="00310D75">
              <w:t xml:space="preserve"> and </w:t>
            </w:r>
            <w:r w:rsidRPr="00310D75">
              <w:rPr>
                <w:rStyle w:val="BoldandItalics"/>
              </w:rPr>
              <w:t>platform loads</w:t>
            </w:r>
            <w:r w:rsidRPr="00310D75">
              <w:t xml:space="preserve"> are rigged as part of a crew, and in accordance with standard procedures.</w:t>
            </w:r>
          </w:p>
          <w:p w:rsidR="00000000" w:rsidP="00310D75">
            <w:pPr>
              <w:pStyle w:val="List"/>
              <w:rPr>
                <w:lang w:val="en-NZ"/>
              </w:rPr>
            </w:pPr>
            <w:r w:rsidRPr="00310D75">
              <w:t>1.7</w:t>
            </w:r>
            <w:r w:rsidRPr="00310D75">
              <w:tab/>
            </w:r>
            <w:r w:rsidRPr="00310D75">
              <w:rPr>
                <w:rStyle w:val="BoldandItalics"/>
              </w:rPr>
              <w:t>Air</w:t>
            </w:r>
            <w:r w:rsidRPr="00310D75">
              <w:noBreakHyphen/>
            </w:r>
            <w:r w:rsidRPr="00310D75">
              <w:rPr>
                <w:rStyle w:val="BoldandItalics"/>
              </w:rPr>
              <w:t>drop and air movement documentation</w:t>
            </w:r>
            <w:r w:rsidRPr="00310D75">
              <w:t xml:space="preserve"> is compiled, used and distributed in accordance with standard procedures.</w:t>
            </w:r>
          </w:p>
        </w:tc>
      </w:tr>
      <w:tr w:rsidTr="00310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List"/>
              <w:rPr>
                <w:lang w:val="en-NZ"/>
              </w:rPr>
            </w:pPr>
            <w:r w:rsidRPr="00310D75">
              <w:t>2.</w:t>
            </w:r>
            <w:r w:rsidRPr="00310D75">
              <w:tab/>
            </w:r>
            <w:r w:rsidRPr="00310D75">
              <w:rPr>
                <w:rStyle w:val="SpecialBold"/>
              </w:rPr>
              <w:t>Load and dispatch air</w:t>
            </w:r>
            <w:r w:rsidRPr="00310D75">
              <w:rPr>
                <w:rStyle w:val="SpecialBold"/>
              </w:rPr>
              <w:noBreakHyphen/>
              <w:t>drop loads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List"/>
            </w:pPr>
            <w:r w:rsidRPr="00310D75">
              <w:t>2.1</w:t>
            </w:r>
            <w:r w:rsidRPr="00310D75">
              <w:tab/>
            </w:r>
            <w:r w:rsidRPr="00310D75">
              <w:rPr>
                <w:rStyle w:val="BoldandItalics"/>
              </w:rPr>
              <w:t>Aircraft loading equipment</w:t>
            </w:r>
            <w:r w:rsidRPr="00310D75">
              <w:t xml:space="preserve"> is operated in accordance with standard procedures.</w:t>
            </w:r>
          </w:p>
          <w:p w:rsidR="00000000" w:rsidRPr="00310D75" w:rsidP="00310D75">
            <w:pPr>
              <w:pStyle w:val="List"/>
            </w:pPr>
            <w:r w:rsidRPr="00310D75">
              <w:t>2.2</w:t>
            </w:r>
            <w:r w:rsidRPr="00310D75">
              <w:tab/>
              <w:t xml:space="preserve">Aircraft </w:t>
            </w:r>
            <w:r w:rsidRPr="00310D75">
              <w:rPr>
                <w:rStyle w:val="BoldandItalics"/>
              </w:rPr>
              <w:t>restraint devices</w:t>
            </w:r>
            <w:r w:rsidRPr="00310D75">
              <w:t xml:space="preserve"> are operated in accordance with standard procedures.</w:t>
            </w:r>
          </w:p>
          <w:p w:rsidR="00000000" w:rsidRPr="00310D75" w:rsidP="00310D75">
            <w:pPr>
              <w:pStyle w:val="List"/>
            </w:pPr>
            <w:r w:rsidRPr="00310D75">
              <w:t>2.3</w:t>
            </w:r>
            <w:r w:rsidRPr="00310D75">
              <w:tab/>
              <w:t>Stores and equipment are prepared for container and platform air</w:t>
            </w:r>
            <w:r w:rsidRPr="00310D75">
              <w:noBreakHyphen/>
              <w:t>drop.</w:t>
            </w:r>
          </w:p>
          <w:p w:rsidR="00000000" w:rsidRPr="00310D75" w:rsidP="00310D75">
            <w:pPr>
              <w:pStyle w:val="List"/>
            </w:pPr>
            <w:r w:rsidRPr="00310D75">
              <w:t>2.4</w:t>
            </w:r>
            <w:r w:rsidRPr="00310D75">
              <w:tab/>
              <w:t>Aircraft loading is completed as part of a crew and in accordance with standard procedures.</w:t>
            </w:r>
          </w:p>
          <w:p w:rsidR="00000000" w:rsidRPr="00310D75" w:rsidP="00310D75">
            <w:pPr>
              <w:pStyle w:val="List"/>
            </w:pPr>
            <w:r w:rsidRPr="00310D75">
              <w:t>2.5</w:t>
            </w:r>
            <w:r w:rsidRPr="00310D75">
              <w:tab/>
            </w:r>
            <w:r w:rsidRPr="00310D75">
              <w:rPr>
                <w:rStyle w:val="BoldandItalics"/>
              </w:rPr>
              <w:t>Air</w:t>
            </w:r>
            <w:r w:rsidRPr="00310D75">
              <w:rPr>
                <w:rStyle w:val="BoldandItalics"/>
              </w:rPr>
              <w:noBreakHyphen/>
              <w:t>drop loads</w:t>
            </w:r>
            <w:r w:rsidRPr="00310D75">
              <w:t xml:space="preserve"> are safely a</w:t>
            </w:r>
            <w:r w:rsidRPr="00310D75">
              <w:t>nd effectively dispatched from the aircraft in accordance with air</w:t>
            </w:r>
            <w:r w:rsidRPr="00310D75">
              <w:noBreakHyphen/>
              <w:t>drop procedures.</w:t>
            </w:r>
          </w:p>
        </w:tc>
      </w:tr>
    </w:tbl>
    <w:p w:rsidR="001D59D0" w:rsidP="00310D75">
      <w:pPr>
        <w:pStyle w:val="BodyText"/>
      </w:pPr>
    </w:p>
    <w:p w:rsidR="001D59D0" w:rsidP="00310D75">
      <w:pPr>
        <w:pStyle w:val="BodyText"/>
      </w:pPr>
    </w:p>
    <w:p w:rsidR="00000000" w:rsidRPr="00310D75" w:rsidP="00310D75">
      <w:pPr>
        <w:pStyle w:val="Heading1"/>
      </w:pPr>
      <w:bookmarkStart w:id="9" w:name="O_509137"/>
      <w:bookmarkEnd w:id="9"/>
      <w:r w:rsidRPr="00310D7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D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t>This describes the essential skills and knowledge and their level, required for this unit.</w:t>
            </w:r>
          </w:p>
        </w:tc>
      </w:tr>
      <w:tr w:rsidTr="001D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SpecialBold"/>
              </w:rPr>
              <w:t>Required Skills</w:t>
            </w:r>
          </w:p>
        </w:tc>
      </w:tr>
      <w:tr w:rsidTr="001D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ListBullet"/>
            </w:pPr>
            <w:r w:rsidRPr="00310D75">
              <w:t>complete documentation</w:t>
            </w:r>
          </w:p>
          <w:p w:rsidR="00000000" w:rsidRPr="00310D75" w:rsidP="00310D75">
            <w:pPr>
              <w:pStyle w:val="ListBullet"/>
            </w:pPr>
            <w:r w:rsidRPr="00310D75">
              <w:t>display initiative</w:t>
            </w:r>
          </w:p>
          <w:p w:rsidR="00000000" w:rsidRPr="00310D75" w:rsidP="00310D75">
            <w:pPr>
              <w:pStyle w:val="ListBullet"/>
            </w:pPr>
            <w:r w:rsidRPr="00310D75">
              <w:t>manage resources</w:t>
            </w:r>
          </w:p>
          <w:p w:rsidR="00000000" w:rsidRPr="00310D75" w:rsidP="00310D75">
            <w:pPr>
              <w:pStyle w:val="ListBullet"/>
            </w:pPr>
            <w:r w:rsidRPr="00310D75">
              <w:t>use hand and power tools</w:t>
            </w:r>
          </w:p>
          <w:p w:rsidR="00000000" w:rsidP="00310D75">
            <w:pPr>
              <w:pStyle w:val="ListBullet"/>
              <w:rPr>
                <w:lang w:val="en-NZ"/>
              </w:rPr>
            </w:pPr>
            <w:r w:rsidRPr="00310D75">
              <w:t>use weighing devices (scales) and calculators</w:t>
            </w:r>
          </w:p>
        </w:tc>
      </w:tr>
      <w:tr w:rsidTr="001D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SpecialBold"/>
              </w:rPr>
              <w:t>Required Knowledge</w:t>
            </w:r>
          </w:p>
        </w:tc>
      </w:tr>
      <w:tr w:rsidTr="001D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ListBullet"/>
            </w:pPr>
            <w:r w:rsidRPr="00310D75">
              <w:t>airfield and aircraft discipline</w:t>
            </w:r>
          </w:p>
          <w:p w:rsidR="00000000" w:rsidRPr="00310D75" w:rsidP="00310D75">
            <w:pPr>
              <w:pStyle w:val="ListBullet"/>
            </w:pPr>
            <w:r w:rsidRPr="00310D75">
              <w:t>applicable air-drop publications</w:t>
            </w:r>
          </w:p>
          <w:p w:rsidR="00000000" w:rsidRPr="00310D75" w:rsidP="00310D75">
            <w:pPr>
              <w:pStyle w:val="ListBullet"/>
            </w:pPr>
            <w:r w:rsidRPr="00310D75">
              <w:t>cargo aircraft roles and capabilities</w:t>
            </w:r>
          </w:p>
          <w:p w:rsidR="00000000" w:rsidRPr="00310D75" w:rsidP="00310D75">
            <w:pPr>
              <w:pStyle w:val="ListBullet"/>
            </w:pPr>
            <w:r w:rsidRPr="00310D75">
              <w:t xml:space="preserve">classification for dangerous goods </w:t>
            </w:r>
          </w:p>
          <w:p w:rsidR="00000000" w:rsidRPr="00310D75" w:rsidP="00310D75">
            <w:pPr>
              <w:pStyle w:val="ListBullet"/>
            </w:pPr>
            <w:r w:rsidRPr="00310D75">
              <w:t>compiling air movements and air-drop documentation</w:t>
            </w:r>
          </w:p>
          <w:p w:rsidR="00000000" w:rsidRPr="00310D75" w:rsidP="00310D75">
            <w:pPr>
              <w:pStyle w:val="ListBullet"/>
            </w:pPr>
            <w:r w:rsidRPr="00310D75">
              <w:t>load preparation</w:t>
            </w:r>
          </w:p>
          <w:p w:rsidR="00000000" w:rsidRPr="00310D75" w:rsidP="00310D75">
            <w:pPr>
              <w:pStyle w:val="ListBullet"/>
            </w:pPr>
            <w:r w:rsidRPr="00310D75">
              <w:t>loading cargo aircraft</w:t>
            </w:r>
          </w:p>
          <w:p w:rsidR="00000000" w:rsidRPr="00310D75" w:rsidP="00310D75">
            <w:pPr>
              <w:pStyle w:val="ListBullet"/>
            </w:pPr>
            <w:r w:rsidRPr="00310D75">
              <w:t>WHS particular to rigging and loading air-drop loads</w:t>
            </w:r>
          </w:p>
          <w:p w:rsidR="00000000" w:rsidRPr="00310D75" w:rsidP="00310D75">
            <w:pPr>
              <w:pStyle w:val="ListBullet"/>
            </w:pPr>
            <w:r w:rsidRPr="00310D75">
              <w:t>responsibilities of an air dispatch crew member in flight</w:t>
            </w:r>
          </w:p>
          <w:p w:rsidR="00000000" w:rsidRPr="00310D75" w:rsidP="00310D75">
            <w:pPr>
              <w:pStyle w:val="ListBullet"/>
            </w:pPr>
            <w:r w:rsidRPr="00310D75">
              <w:t>rigging container loads</w:t>
            </w:r>
          </w:p>
          <w:p w:rsidR="00000000" w:rsidRPr="00310D75" w:rsidP="00310D75">
            <w:pPr>
              <w:pStyle w:val="ListBullet"/>
            </w:pPr>
            <w:r w:rsidRPr="00310D75">
              <w:t>rigging platform loads</w:t>
            </w:r>
          </w:p>
          <w:p w:rsidR="00000000" w:rsidRPr="00310D75" w:rsidP="00310D75">
            <w:pPr>
              <w:pStyle w:val="ListBullet"/>
            </w:pPr>
            <w:r w:rsidRPr="00310D75">
              <w:t>types and methods of air-drop and their application</w:t>
            </w:r>
          </w:p>
          <w:p w:rsidR="00000000" w:rsidRPr="00310D75" w:rsidP="00310D75">
            <w:pPr>
              <w:pStyle w:val="ListBullet"/>
            </w:pPr>
            <w:r w:rsidRPr="00310D75">
              <w:t>uses, strengths, handling and storage of aerial delivery equipment</w:t>
            </w:r>
          </w:p>
        </w:tc>
      </w:tr>
    </w:tbl>
    <w:p w:rsidR="00000000" w:rsidRPr="00310D75" w:rsidP="00310D75">
      <w:pPr>
        <w:pStyle w:val="BodyText"/>
      </w:pPr>
    </w:p>
    <w:p w:rsidR="00000000" w:rsidRPr="00310D75" w:rsidP="00310D75">
      <w:pPr>
        <w:pStyle w:val="AllowPageBreak"/>
      </w:pPr>
    </w:p>
    <w:p w:rsidR="00000000" w:rsidRPr="00310D75" w:rsidP="00310D75">
      <w:pPr>
        <w:pStyle w:val="Heading1"/>
      </w:pPr>
      <w:bookmarkStart w:id="10" w:name="O_509132"/>
      <w:bookmarkEnd w:id="10"/>
      <w:r w:rsidRPr="00310D7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D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SpecialBold"/>
              </w:rPr>
              <w:t>Critical aspects for assessment and evidence required to</w:t>
            </w:r>
            <w:r w:rsidRPr="00310D75">
              <w:rPr>
                <w:rStyle w:val="SpecialBold"/>
              </w:rPr>
              <w:t xml:space="preserve">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BodyText"/>
            </w:pPr>
            <w:r w:rsidRPr="00310D75">
              <w:t>Assessment must confirm the ability to:</w:t>
            </w:r>
          </w:p>
          <w:p w:rsidR="00000000" w:rsidRPr="00310D75" w:rsidP="00310D75">
            <w:pPr>
              <w:pStyle w:val="ListBullet"/>
            </w:pPr>
            <w:r w:rsidRPr="00310D75">
              <w:t>interpret air logistic publications and comply with their requirements</w:t>
            </w:r>
          </w:p>
          <w:p w:rsidR="00000000" w:rsidRPr="00310D75" w:rsidP="00310D75">
            <w:pPr>
              <w:pStyle w:val="ListBullet"/>
            </w:pPr>
            <w:r w:rsidRPr="00310D75">
              <w:t>apply rated strengths and/or safe working stresses</w:t>
            </w:r>
          </w:p>
          <w:p w:rsidR="00000000" w:rsidRPr="00310D75" w:rsidP="00310D75">
            <w:pPr>
              <w:pStyle w:val="ListBullet"/>
            </w:pPr>
            <w:r w:rsidRPr="00310D75">
              <w:t>adhere to aircraft/airfield discipline requirements</w:t>
            </w:r>
          </w:p>
          <w:p w:rsidR="00000000" w:rsidRPr="00310D75" w:rsidP="00310D75">
            <w:pPr>
              <w:pStyle w:val="ListBullet"/>
            </w:pPr>
            <w:r w:rsidRPr="00310D75">
              <w:t>identify aircraft safety features, tie-down points and capacities</w:t>
            </w:r>
          </w:p>
          <w:p w:rsidR="00000000" w:rsidRPr="00310D75" w:rsidP="00310D75">
            <w:pPr>
              <w:pStyle w:val="ListBullet"/>
            </w:pPr>
            <w:r w:rsidRPr="00310D75">
              <w:t>load, restrain and manually dispatch compact and container air-drop loads from aircraft</w:t>
            </w:r>
          </w:p>
          <w:p w:rsidR="00000000" w:rsidRPr="00310D75" w:rsidP="00310D75">
            <w:pPr>
              <w:pStyle w:val="ListBullet"/>
            </w:pPr>
            <w:r w:rsidRPr="00310D75">
              <w:t>load and restrain container and platform loads in the aircraft for air-drop</w:t>
            </w:r>
          </w:p>
          <w:p w:rsidR="00000000" w:rsidRPr="00310D75" w:rsidP="00310D75">
            <w:pPr>
              <w:pStyle w:val="BodyText"/>
            </w:pPr>
            <w:r w:rsidRPr="00310D75">
              <w:rPr>
                <w:rStyle w:val="SpecialBold"/>
              </w:rPr>
              <w:t>Consistency in performance</w:t>
            </w:r>
          </w:p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t>Competency should be demonstrated over time in a range of workplace environments to ensure consistency of performance in a range of contexts.</w:t>
            </w:r>
          </w:p>
        </w:tc>
      </w:tr>
      <w:tr w:rsidTr="001D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BodyText"/>
            </w:pPr>
            <w:r w:rsidRPr="00310D7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BodyText"/>
            </w:pPr>
            <w:r w:rsidRPr="00310D75">
              <w:rPr>
                <w:rStyle w:val="SpecialBold"/>
              </w:rPr>
              <w:t>Context of assessment</w:t>
            </w:r>
          </w:p>
          <w:p w:rsidR="00000000" w:rsidRPr="00310D75" w:rsidP="00310D75">
            <w:pPr>
              <w:pStyle w:val="BodyText"/>
            </w:pPr>
            <w:r w:rsidRPr="00310D75">
              <w:t>Competency should be assessed in the work</w:t>
            </w:r>
            <w:r w:rsidRPr="00310D75">
              <w:t>place or in a simulated workplace environment.</w:t>
            </w:r>
          </w:p>
          <w:p w:rsidR="00000000" w:rsidRPr="00310D75" w:rsidP="00310D75">
            <w:pPr>
              <w:pStyle w:val="BodyText"/>
            </w:pPr>
            <w:r w:rsidRPr="00310D75">
              <w:rPr>
                <w:rStyle w:val="SpecialBold"/>
              </w:rPr>
              <w:t>Specific resources for assessment</w:t>
            </w:r>
          </w:p>
          <w:p w:rsidR="00000000" w:rsidRPr="00310D75" w:rsidP="00310D75">
            <w:pPr>
              <w:pStyle w:val="BodyText"/>
            </w:pPr>
            <w:r w:rsidRPr="00310D75">
              <w:t>Access to:</w:t>
            </w:r>
          </w:p>
          <w:p w:rsidR="00000000" w:rsidRPr="00310D75" w:rsidP="00310D75">
            <w:pPr>
              <w:pStyle w:val="ListBullet"/>
            </w:pPr>
            <w:r w:rsidRPr="00310D75">
              <w:t>air-drop capable aircraft and crew</w:t>
            </w:r>
          </w:p>
          <w:p w:rsidR="00000000" w:rsidRPr="00310D75" w:rsidP="00310D75">
            <w:pPr>
              <w:pStyle w:val="ListBullet"/>
            </w:pPr>
            <w:r w:rsidRPr="00310D75">
              <w:t>airfield/tarmac</w:t>
            </w:r>
          </w:p>
          <w:p w:rsidR="00000000" w:rsidRPr="00310D75" w:rsidP="00310D75">
            <w:pPr>
              <w:pStyle w:val="ListBullet"/>
            </w:pPr>
            <w:r w:rsidRPr="00310D75">
              <w:t>aerial delivery equipment</w:t>
            </w:r>
          </w:p>
          <w:p w:rsidR="00000000" w:rsidRPr="00310D75" w:rsidP="00310D75">
            <w:pPr>
              <w:pStyle w:val="ListBullet"/>
            </w:pPr>
            <w:r w:rsidRPr="00310D75">
              <w:t>loads</w:t>
            </w:r>
          </w:p>
          <w:p w:rsidR="00000000" w:rsidRPr="00310D75" w:rsidP="00310D75">
            <w:pPr>
              <w:pStyle w:val="ListBullet"/>
            </w:pPr>
            <w:r w:rsidRPr="00310D75">
              <w:t>parachutes</w:t>
            </w:r>
          </w:p>
          <w:p w:rsidR="00000000" w:rsidRPr="00310D75" w:rsidP="00310D75">
            <w:pPr>
              <w:pStyle w:val="ListBullet"/>
            </w:pPr>
            <w:r w:rsidRPr="00310D75">
              <w:t>restraining devices</w:t>
            </w:r>
          </w:p>
          <w:p w:rsidR="00000000" w:rsidRPr="00310D75" w:rsidP="00310D75">
            <w:pPr>
              <w:pStyle w:val="ListBullet"/>
            </w:pPr>
            <w:r w:rsidRPr="00310D75">
              <w:t>air-drop containers</w:t>
            </w:r>
          </w:p>
          <w:p w:rsidR="00000000" w:rsidRPr="00310D75" w:rsidP="00310D75">
            <w:pPr>
              <w:pStyle w:val="ListBullet"/>
            </w:pPr>
            <w:r w:rsidRPr="00310D75">
              <w:t>drop zone</w:t>
            </w:r>
          </w:p>
          <w:p w:rsidR="00000000" w:rsidRPr="00310D75" w:rsidP="00310D75">
            <w:pPr>
              <w:pStyle w:val="ListBullet"/>
            </w:pPr>
            <w:r w:rsidRPr="00310D75">
              <w:t>suitable rigging area</w:t>
            </w:r>
          </w:p>
          <w:p w:rsidR="00000000" w:rsidRPr="00310D75" w:rsidP="00310D75">
            <w:pPr>
              <w:pStyle w:val="ListBullet"/>
            </w:pPr>
            <w:r w:rsidRPr="00310D75">
              <w:t>mechanical handling equipment</w:t>
            </w:r>
          </w:p>
          <w:p w:rsidR="00000000" w:rsidRPr="00310D75" w:rsidP="00310D75">
            <w:pPr>
              <w:pStyle w:val="ListBullet"/>
            </w:pPr>
            <w:r w:rsidRPr="00310D75">
              <w:t>aircraft loading equipment</w:t>
            </w:r>
          </w:p>
          <w:p w:rsidR="00000000" w:rsidRPr="00310D75" w:rsidP="00310D75">
            <w:pPr>
              <w:pStyle w:val="ListBullet"/>
            </w:pPr>
            <w:r w:rsidRPr="00310D75">
              <w:t>drop zone support staff, equipment and vehicles</w:t>
            </w:r>
          </w:p>
          <w:p w:rsidR="00000000" w:rsidRPr="00310D75" w:rsidP="00310D75">
            <w:pPr>
              <w:pStyle w:val="ListBullet"/>
            </w:pPr>
            <w:r w:rsidRPr="00310D75">
              <w:t>personal safety clothing and equipment (protective flying dress, harnesses and hearing protection)</w:t>
            </w:r>
          </w:p>
          <w:p w:rsidR="00000000" w:rsidRPr="00310D75" w:rsidP="00310D75">
            <w:pPr>
              <w:pStyle w:val="ListBullet"/>
            </w:pPr>
            <w:r w:rsidRPr="00310D75">
              <w:t>aircraft communication equipme</w:t>
            </w:r>
            <w:r w:rsidRPr="00310D75">
              <w:t>nt (headsets)</w:t>
            </w:r>
          </w:p>
        </w:tc>
      </w:tr>
    </w:tbl>
    <w:p w:rsidR="00000000" w:rsidRPr="00310D75" w:rsidP="00310D75">
      <w:pPr>
        <w:pStyle w:val="BodyText"/>
      </w:pPr>
    </w:p>
    <w:p w:rsidR="00000000" w:rsidRPr="00310D75" w:rsidP="00310D75">
      <w:pPr>
        <w:pStyle w:val="AllowPageBreak"/>
      </w:pPr>
    </w:p>
    <w:p w:rsidR="00000000" w:rsidRPr="00310D75" w:rsidP="00310D75">
      <w:pPr>
        <w:pStyle w:val="Heading1"/>
      </w:pPr>
      <w:bookmarkStart w:id="11" w:name="O_509135"/>
      <w:bookmarkEnd w:id="11"/>
      <w:r w:rsidRPr="00310D7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0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t>The Range Statement relates to the Unit of Competency as a whole. It allows for different work environments and situations that may affect performance.</w:t>
            </w:r>
            <w:r w:rsidRPr="00310D75">
              <w:rPr>
                <w:rStyle w:val="BoldandItalics"/>
              </w:rPr>
              <w:t xml:space="preserve"> Bold italicised</w:t>
            </w:r>
            <w:r w:rsidRPr="00310D75">
              <w:t xml:space="preserve"> wording in the Performance Criteria is detailed below.</w:t>
            </w:r>
          </w:p>
        </w:tc>
      </w:tr>
      <w:tr w:rsidTr="00310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BoldandItalics"/>
              </w:rPr>
              <w:t xml:space="preserve">Standard procedures </w:t>
            </w:r>
            <w:r w:rsidRPr="00310D7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ListBullet"/>
            </w:pPr>
            <w:r w:rsidRPr="00310D75">
              <w:t>Australian Standards</w:t>
            </w:r>
          </w:p>
          <w:p w:rsidR="00000000" w:rsidRPr="00310D75" w:rsidP="00310D75">
            <w:pPr>
              <w:pStyle w:val="ListBullet"/>
            </w:pPr>
            <w:r w:rsidRPr="00310D75">
              <w:t>defence instructions</w:t>
            </w:r>
          </w:p>
          <w:p w:rsidR="00000000" w:rsidRPr="00310D75" w:rsidP="00310D75">
            <w:pPr>
              <w:pStyle w:val="ListBullet"/>
            </w:pPr>
            <w:r w:rsidRPr="00310D75">
              <w:t>doctrinal pamphlets</w:t>
            </w:r>
          </w:p>
          <w:p w:rsidR="00000000" w:rsidRPr="00310D75" w:rsidP="00310D75">
            <w:pPr>
              <w:pStyle w:val="ListBullet"/>
            </w:pPr>
            <w:r w:rsidRPr="00310D75">
              <w:t>job guides and other publications</w:t>
            </w:r>
          </w:p>
          <w:p w:rsidR="00000000" w:rsidRPr="00310D75" w:rsidP="00310D75">
            <w:pPr>
              <w:pStyle w:val="ListBullet"/>
            </w:pPr>
            <w:r w:rsidRPr="00310D75">
              <w:t>manufacturers’ handbooks, industry specifications and technical inst</w:t>
            </w:r>
            <w:r w:rsidRPr="00310D75">
              <w:t>ructions</w:t>
            </w:r>
          </w:p>
          <w:p w:rsidR="00000000" w:rsidRPr="00310D75" w:rsidP="00310D75">
            <w:pPr>
              <w:pStyle w:val="ListBullet"/>
            </w:pPr>
            <w:r w:rsidRPr="00310D75">
              <w:t>work health and safety (WHS) regulations</w:t>
            </w:r>
          </w:p>
          <w:p w:rsidR="00000000" w:rsidRPr="00310D75" w:rsidP="00310D75">
            <w:pPr>
              <w:pStyle w:val="ListBullet"/>
            </w:pPr>
            <w:r w:rsidRPr="00310D75">
              <w:t>organisational policies and procedures</w:t>
            </w:r>
          </w:p>
          <w:p w:rsidR="00000000" w:rsidRPr="00310D75" w:rsidP="00310D75">
            <w:pPr>
              <w:pStyle w:val="ListBullet"/>
            </w:pPr>
            <w:r w:rsidRPr="00310D75">
              <w:t>procedure manuals</w:t>
            </w:r>
          </w:p>
          <w:p w:rsidR="00000000" w:rsidRPr="00310D75" w:rsidP="00310D75">
            <w:pPr>
              <w:pStyle w:val="ListBullet"/>
            </w:pPr>
            <w:r w:rsidRPr="00310D75">
              <w:t>relevant local government by</w:t>
            </w:r>
            <w:r w:rsidRPr="00310D75">
              <w:noBreakHyphen/>
              <w:t>laws</w:t>
            </w:r>
          </w:p>
          <w:p w:rsidR="00000000" w:rsidRPr="00310D75" w:rsidP="00310D75">
            <w:pPr>
              <w:pStyle w:val="ListBullet"/>
            </w:pPr>
            <w:r w:rsidRPr="00310D75">
              <w:t>relevant state or federal legislation</w:t>
            </w:r>
          </w:p>
          <w:p w:rsidR="00000000" w:rsidRPr="00310D75" w:rsidP="00310D75">
            <w:pPr>
              <w:pStyle w:val="ListBullet"/>
            </w:pPr>
            <w:r w:rsidRPr="00310D75">
              <w:t>routine orders</w:t>
            </w:r>
          </w:p>
          <w:p w:rsidR="00000000" w:rsidRPr="00310D75" w:rsidP="00310D75">
            <w:pPr>
              <w:pStyle w:val="ListBullet"/>
            </w:pPr>
            <w:r w:rsidRPr="00310D75">
              <w:t>standing operating procedures</w:t>
            </w:r>
          </w:p>
          <w:p w:rsidR="00000000" w:rsidRPr="00310D75" w:rsidP="00310D75">
            <w:pPr>
              <w:pStyle w:val="ListBullet"/>
            </w:pPr>
            <w:r w:rsidRPr="00310D75">
              <w:t>standing orders</w:t>
            </w:r>
          </w:p>
          <w:p w:rsidR="00000000" w:rsidP="00310D75">
            <w:pPr>
              <w:pStyle w:val="ListBullet"/>
              <w:rPr>
                <w:lang w:val="en-NZ"/>
              </w:rPr>
            </w:pPr>
            <w:r w:rsidRPr="00310D75">
              <w:t>written and verbal orders</w:t>
            </w:r>
          </w:p>
        </w:tc>
      </w:tr>
      <w:tr w:rsidTr="00310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BoldandItalics"/>
              </w:rPr>
              <w:t xml:space="preserve">Cordage </w:t>
            </w:r>
            <w:r w:rsidRPr="00310D7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ListBullet"/>
            </w:pPr>
            <w:r w:rsidRPr="00310D75">
              <w:t>Braided nylon cord (1000 lb)</w:t>
            </w:r>
          </w:p>
          <w:p w:rsidR="00000000" w:rsidRPr="00310D75" w:rsidP="00310D75">
            <w:pPr>
              <w:pStyle w:val="ListBullet"/>
            </w:pPr>
            <w:r w:rsidRPr="00310D75">
              <w:t>Ticket 8/7 cotton thread</w:t>
            </w:r>
          </w:p>
          <w:p w:rsidR="00000000" w:rsidRPr="00310D75" w:rsidP="00310D75">
            <w:pPr>
              <w:pStyle w:val="ListBullet"/>
            </w:pPr>
            <w:r w:rsidRPr="00310D75">
              <w:t>Type III nylon (550 lb)</w:t>
            </w:r>
          </w:p>
          <w:p w:rsidR="00000000" w:rsidRPr="00310D75" w:rsidP="00310D75">
            <w:pPr>
              <w:pStyle w:val="ListBullet"/>
            </w:pPr>
            <w:r w:rsidRPr="00310D75">
              <w:t>Type VIII nylon (3600 lb)</w:t>
            </w:r>
          </w:p>
          <w:p w:rsidR="00000000" w:rsidRPr="00310D75" w:rsidP="00310D75">
            <w:pPr>
              <w:pStyle w:val="ListBullet"/>
            </w:pPr>
            <w:r w:rsidRPr="00310D75">
              <w:t>¼ inch cotton webbing (80 lb)</w:t>
            </w:r>
          </w:p>
          <w:p w:rsidR="00000000" w:rsidP="00310D75">
            <w:pPr>
              <w:pStyle w:val="ListBullet"/>
              <w:rPr>
                <w:lang w:val="en-NZ"/>
              </w:rPr>
            </w:pPr>
            <w:r w:rsidRPr="00310D75">
              <w:t>½ inch tubular nylon (1000 lb)</w:t>
            </w:r>
          </w:p>
        </w:tc>
      </w:tr>
      <w:tr w:rsidTr="00310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BoldandItalics"/>
              </w:rPr>
              <w:t xml:space="preserve">Aerial delivery equipment </w:t>
            </w:r>
            <w:r w:rsidRPr="00310D7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ListBullet"/>
            </w:pPr>
            <w:r w:rsidRPr="00310D75">
              <w:t>Emergency restraint systems</w:t>
            </w:r>
          </w:p>
          <w:p w:rsidR="00000000" w:rsidRPr="00310D75" w:rsidP="00310D75">
            <w:pPr>
              <w:pStyle w:val="ListBullet"/>
            </w:pPr>
            <w:r w:rsidRPr="00310D75">
              <w:t>Energy dissipating material (EDM/honeycomb)</w:t>
            </w:r>
          </w:p>
          <w:p w:rsidR="00000000" w:rsidRPr="00310D75" w:rsidP="00310D75">
            <w:pPr>
              <w:pStyle w:val="ListBullet"/>
            </w:pPr>
            <w:r w:rsidRPr="00310D75">
              <w:t>Extraction systems</w:t>
            </w:r>
          </w:p>
          <w:p w:rsidR="00000000" w:rsidRPr="00310D75" w:rsidP="00310D75">
            <w:pPr>
              <w:pStyle w:val="ListBullet"/>
            </w:pPr>
            <w:r w:rsidRPr="00310D75">
              <w:t>Free drop containers (Heli and Maxi box)</w:t>
            </w:r>
          </w:p>
          <w:p w:rsidR="00000000" w:rsidRPr="00310D75" w:rsidP="00310D75">
            <w:pPr>
              <w:pStyle w:val="ListBullet"/>
            </w:pPr>
            <w:r w:rsidRPr="00310D75">
              <w:t>Parachute release devices</w:t>
            </w:r>
          </w:p>
          <w:p w:rsidR="00000000" w:rsidRPr="00310D75" w:rsidP="00310D75">
            <w:pPr>
              <w:pStyle w:val="ListBullet"/>
            </w:pPr>
            <w:r w:rsidRPr="00310D75">
              <w:t>Platform components</w:t>
            </w:r>
          </w:p>
          <w:p w:rsidR="00000000" w:rsidRPr="00310D75" w:rsidP="00310D75">
            <w:pPr>
              <w:pStyle w:val="ListBullet"/>
            </w:pPr>
            <w:r w:rsidRPr="00310D75">
              <w:t>Screws, nails and assorted expense items</w:t>
            </w:r>
          </w:p>
          <w:p w:rsidR="00000000" w:rsidRPr="00310D75" w:rsidP="00310D75">
            <w:pPr>
              <w:pStyle w:val="ListBullet"/>
            </w:pPr>
            <w:r w:rsidRPr="00310D75">
              <w:t>Straps and containers</w:t>
            </w:r>
          </w:p>
          <w:p w:rsidR="00000000" w:rsidRPr="00310D75" w:rsidP="00310D75">
            <w:pPr>
              <w:pStyle w:val="ListBullet"/>
            </w:pPr>
            <w:r w:rsidRPr="00310D75">
              <w:t>Suspension slin</w:t>
            </w:r>
            <w:r w:rsidRPr="00310D75">
              <w:t>gs</w:t>
            </w:r>
          </w:p>
          <w:p w:rsidR="00000000" w:rsidRPr="00310D75" w:rsidP="00310D75">
            <w:pPr>
              <w:pStyle w:val="ListBullet"/>
            </w:pPr>
            <w:r w:rsidRPr="00310D75">
              <w:t>Timber (plywood sheets and Oregon lengths)</w:t>
            </w:r>
          </w:p>
          <w:p w:rsidR="00000000" w:rsidP="00310D75">
            <w:pPr>
              <w:pStyle w:val="ListBullet"/>
              <w:rPr>
                <w:lang w:val="en-NZ"/>
              </w:rPr>
            </w:pPr>
            <w:r w:rsidRPr="00310D75">
              <w:t>Type V lashings, 10,000 lb devices</w:t>
            </w:r>
          </w:p>
        </w:tc>
      </w:tr>
      <w:tr w:rsidTr="00310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BoldandItalics"/>
              </w:rPr>
              <w:t xml:space="preserve">Parachutes </w:t>
            </w:r>
            <w:r w:rsidRPr="00310D7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ListBullet"/>
            </w:pPr>
            <w:r w:rsidRPr="00310D75">
              <w:t>P1, C1</w:t>
            </w:r>
          </w:p>
          <w:p w:rsidR="00000000" w:rsidRPr="00310D75" w:rsidP="00310D75">
            <w:pPr>
              <w:pStyle w:val="ListBullet"/>
            </w:pPr>
            <w:r w:rsidRPr="00310D75">
              <w:t>G12D</w:t>
            </w:r>
          </w:p>
          <w:p w:rsidR="00000000" w:rsidRPr="00310D75" w:rsidP="00310D75">
            <w:pPr>
              <w:pStyle w:val="ListBullet"/>
            </w:pPr>
            <w:r w:rsidRPr="00310D75">
              <w:t>G11A/B/C</w:t>
            </w:r>
          </w:p>
          <w:p w:rsidR="00000000" w:rsidRPr="00310D75" w:rsidP="00310D75">
            <w:pPr>
              <w:pStyle w:val="ListBullet"/>
            </w:pPr>
            <w:r w:rsidRPr="00310D75">
              <w:t>68 inch pilot</w:t>
            </w:r>
          </w:p>
          <w:p w:rsidR="00000000" w:rsidP="00310D75">
            <w:pPr>
              <w:pStyle w:val="ListBullet"/>
              <w:rPr>
                <w:lang w:val="en-NZ"/>
              </w:rPr>
            </w:pPr>
            <w:r w:rsidRPr="00310D75">
              <w:t>15/22/28 ft extraction</w:t>
            </w:r>
          </w:p>
        </w:tc>
      </w:tr>
      <w:tr w:rsidTr="00310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BoldandItalics"/>
              </w:rPr>
              <w:t xml:space="preserve">Container loads </w:t>
            </w:r>
            <w:r w:rsidRPr="00310D7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ListBullet"/>
            </w:pPr>
            <w:r w:rsidRPr="00310D75">
              <w:t xml:space="preserve">A7A compact </w:t>
            </w:r>
          </w:p>
          <w:p w:rsidR="00000000" w:rsidRPr="00310D75" w:rsidP="00310D75">
            <w:pPr>
              <w:pStyle w:val="ListBullet"/>
            </w:pPr>
            <w:r w:rsidRPr="00310D75">
              <w:t>A21 container</w:t>
            </w:r>
          </w:p>
          <w:p w:rsidR="00000000" w:rsidRPr="00310D75" w:rsidP="00310D75">
            <w:pPr>
              <w:pStyle w:val="ListBullet"/>
            </w:pPr>
            <w:r w:rsidRPr="00310D75">
              <w:t>A22 container</w:t>
            </w:r>
          </w:p>
          <w:p w:rsidR="00000000" w:rsidRPr="00310D75" w:rsidP="00310D75">
            <w:pPr>
              <w:pStyle w:val="ListBullet"/>
            </w:pPr>
            <w:r w:rsidRPr="00310D75">
              <w:t>Heli 0box</w:t>
            </w:r>
          </w:p>
          <w:p w:rsidR="00000000" w:rsidRPr="00310D75" w:rsidP="00310D75">
            <w:pPr>
              <w:pStyle w:val="ListBullet"/>
            </w:pPr>
            <w:r w:rsidRPr="00310D75">
              <w:t>Maxi box</w:t>
            </w:r>
          </w:p>
          <w:p w:rsidR="00000000" w:rsidP="00310D75">
            <w:pPr>
              <w:pStyle w:val="ListBullet"/>
              <w:rPr>
                <w:lang w:val="en-NZ"/>
              </w:rPr>
            </w:pPr>
            <w:r w:rsidRPr="00310D75">
              <w:t>Rope compact</w:t>
            </w:r>
          </w:p>
        </w:tc>
      </w:tr>
      <w:tr w:rsidTr="00310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BoldandItalics"/>
              </w:rPr>
              <w:t xml:space="preserve">Platform loads </w:t>
            </w:r>
            <w:r w:rsidRPr="00310D7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ListBullet"/>
            </w:pPr>
            <w:r w:rsidRPr="00310D75">
              <w:t>Combat Expendable Platform (CEP)</w:t>
            </w:r>
          </w:p>
          <w:p w:rsidR="00000000" w:rsidRPr="00310D75" w:rsidP="00310D75">
            <w:pPr>
              <w:pStyle w:val="ListBullet"/>
            </w:pPr>
            <w:r w:rsidRPr="00310D75">
              <w:t>Metal Framed Platform (MFP)</w:t>
            </w:r>
          </w:p>
          <w:p w:rsidR="00000000" w:rsidP="00310D75">
            <w:pPr>
              <w:pStyle w:val="ListBullet"/>
              <w:rPr>
                <w:lang w:val="en-NZ"/>
              </w:rPr>
            </w:pPr>
            <w:r w:rsidRPr="00310D75">
              <w:t>Type V platform</w:t>
            </w:r>
          </w:p>
        </w:tc>
      </w:tr>
      <w:tr w:rsidTr="00310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BoldandItalics"/>
              </w:rPr>
              <w:t>Air</w:t>
            </w:r>
            <w:r w:rsidRPr="00310D75">
              <w:rPr>
                <w:rStyle w:val="BoldandItalics"/>
              </w:rPr>
              <w:noBreakHyphen/>
              <w:t xml:space="preserve">drop and air movement documentation </w:t>
            </w:r>
            <w:r w:rsidRPr="00310D7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ListBullet"/>
            </w:pPr>
            <w:r w:rsidRPr="00310D75">
              <w:t>Container load data inspection sheet</w:t>
            </w:r>
          </w:p>
          <w:p w:rsidR="00000000" w:rsidRPr="00310D75" w:rsidP="00310D75">
            <w:pPr>
              <w:pStyle w:val="ListBullet"/>
            </w:pPr>
            <w:r w:rsidRPr="00310D75">
              <w:t>Dangerous goods documentation</w:t>
            </w:r>
          </w:p>
          <w:p w:rsidR="00000000" w:rsidRPr="00310D75" w:rsidP="00310D75">
            <w:pPr>
              <w:pStyle w:val="ListBullet"/>
            </w:pPr>
            <w:r w:rsidRPr="00310D75">
              <w:t>Heavy drop load data inspection sheet</w:t>
            </w:r>
          </w:p>
          <w:p w:rsidR="00000000" w:rsidRPr="00310D75" w:rsidP="00310D75">
            <w:pPr>
              <w:pStyle w:val="ListBullet"/>
            </w:pPr>
            <w:r w:rsidRPr="00310D75">
              <w:t>ST 133 cargo mail manifests</w:t>
            </w:r>
          </w:p>
          <w:p w:rsidR="00000000" w:rsidP="00310D75">
            <w:pPr>
              <w:pStyle w:val="ListBullet"/>
              <w:rPr>
                <w:lang w:val="en-NZ"/>
              </w:rPr>
            </w:pPr>
            <w:r w:rsidRPr="00310D75">
              <w:t>PY 104 passenger manifests</w:t>
            </w:r>
          </w:p>
        </w:tc>
      </w:tr>
      <w:tr w:rsidTr="00310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BoldandItalics"/>
              </w:rPr>
              <w:t xml:space="preserve">Aircraft loading equipment </w:t>
            </w:r>
            <w:r w:rsidRPr="00310D7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ListBullet"/>
            </w:pPr>
            <w:r w:rsidRPr="00310D75">
              <w:t>Buffer boards</w:t>
            </w:r>
          </w:p>
          <w:p w:rsidR="00000000" w:rsidRPr="00310D75" w:rsidP="00310D75">
            <w:pPr>
              <w:pStyle w:val="ListBullet"/>
            </w:pPr>
            <w:r w:rsidRPr="00310D75">
              <w:t>Centre Vertical Restrain system (CVR)</w:t>
            </w:r>
          </w:p>
          <w:p w:rsidR="00000000" w:rsidRPr="00310D75" w:rsidP="00310D75">
            <w:pPr>
              <w:pStyle w:val="ListBullet"/>
            </w:pPr>
            <w:r w:rsidRPr="00310D75">
              <w:t>JURY strut DHC</w:t>
            </w:r>
            <w:r w:rsidRPr="00310D75">
              <w:noBreakHyphen/>
              <w:t>4</w:t>
            </w:r>
          </w:p>
          <w:p w:rsidR="00000000" w:rsidRPr="00310D75" w:rsidP="00310D75">
            <w:pPr>
              <w:pStyle w:val="ListBullet"/>
            </w:pPr>
            <w:r w:rsidRPr="00310D75">
              <w:t>MHE</w:t>
            </w:r>
          </w:p>
          <w:p w:rsidR="00000000" w:rsidRPr="00310D75" w:rsidP="00310D75">
            <w:pPr>
              <w:pStyle w:val="ListBullet"/>
            </w:pPr>
            <w:r w:rsidRPr="00310D75">
              <w:t>RAMP jack C130</w:t>
            </w:r>
          </w:p>
          <w:p w:rsidR="00000000" w:rsidP="00310D75">
            <w:pPr>
              <w:pStyle w:val="ListBullet"/>
              <w:rPr>
                <w:lang w:val="en-NZ"/>
              </w:rPr>
            </w:pPr>
            <w:r w:rsidRPr="00310D75">
              <w:t>WHEEL chocks</w:t>
            </w:r>
          </w:p>
        </w:tc>
      </w:tr>
      <w:tr w:rsidTr="00310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BoldandItalics"/>
              </w:rPr>
              <w:t xml:space="preserve">Restraint devices </w:t>
            </w:r>
            <w:r w:rsidRPr="00310D7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ListBullet"/>
            </w:pPr>
            <w:r w:rsidRPr="00310D75">
              <w:t>CGU1B</w:t>
            </w:r>
          </w:p>
          <w:p w:rsidR="00000000" w:rsidRPr="00310D75" w:rsidP="00310D75">
            <w:pPr>
              <w:pStyle w:val="ListBullet"/>
            </w:pPr>
            <w:r w:rsidRPr="00310D75">
              <w:t>DACRON lashings</w:t>
            </w:r>
          </w:p>
          <w:p w:rsidR="00000000" w:rsidRPr="00310D75" w:rsidP="00310D75">
            <w:pPr>
              <w:pStyle w:val="ListBullet"/>
            </w:pPr>
            <w:r w:rsidRPr="00310D75">
              <w:t>MB1 and MB2 tie</w:t>
            </w:r>
            <w:r w:rsidRPr="00310D75">
              <w:noBreakHyphen/>
              <w:t>down devices</w:t>
            </w:r>
          </w:p>
          <w:p w:rsidR="00000000" w:rsidP="00310D75">
            <w:pPr>
              <w:pStyle w:val="ListBullet"/>
              <w:rPr>
                <w:lang w:val="en-NZ"/>
              </w:rPr>
            </w:pPr>
            <w:r w:rsidRPr="00310D75">
              <w:t>10 000 lb and 25 000 lb tie</w:t>
            </w:r>
            <w:r w:rsidRPr="00310D75">
              <w:noBreakHyphen/>
              <w:t>down chains</w:t>
            </w:r>
          </w:p>
        </w:tc>
      </w:tr>
      <w:tr w:rsidTr="00310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BoldandItalics"/>
              </w:rPr>
              <w:t>Air</w:t>
            </w:r>
            <w:r w:rsidRPr="00310D75">
              <w:rPr>
                <w:rStyle w:val="BoldandItalics"/>
              </w:rPr>
              <w:noBreakHyphen/>
              <w:t xml:space="preserve">drop loads </w:t>
            </w:r>
            <w:r w:rsidRPr="00310D7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ListBullet"/>
            </w:pPr>
            <w:r w:rsidRPr="00310D75">
              <w:t>Methods:</w:t>
            </w:r>
          </w:p>
          <w:p w:rsidR="00000000" w:rsidRPr="00310D75" w:rsidP="00310D75">
            <w:pPr>
              <w:pStyle w:val="ListBullet2"/>
            </w:pPr>
            <w:r w:rsidRPr="00310D75">
              <w:t>door loads</w:t>
            </w:r>
          </w:p>
          <w:p w:rsidR="00000000" w:rsidRPr="00310D75" w:rsidP="00310D75">
            <w:pPr>
              <w:pStyle w:val="ListBullet2"/>
            </w:pPr>
            <w:r w:rsidRPr="00310D75">
              <w:t>wing loads</w:t>
            </w:r>
          </w:p>
          <w:p w:rsidR="00000000" w:rsidRPr="00310D75" w:rsidP="00310D75">
            <w:pPr>
              <w:pStyle w:val="ListBullet2"/>
            </w:pPr>
            <w:r w:rsidRPr="00310D75">
              <w:t>gravity loads</w:t>
            </w:r>
          </w:p>
          <w:p w:rsidR="00000000" w:rsidRPr="00310D75" w:rsidP="00310D75">
            <w:pPr>
              <w:pStyle w:val="ListBullet2"/>
            </w:pPr>
            <w:r w:rsidRPr="00310D75">
              <w:t>extracted loads</w:t>
            </w:r>
          </w:p>
          <w:p w:rsidR="00000000" w:rsidRPr="00310D75" w:rsidP="00310D75">
            <w:pPr>
              <w:pStyle w:val="ListBullet"/>
            </w:pPr>
            <w:r w:rsidRPr="00310D75">
              <w:t>Types:</w:t>
            </w:r>
          </w:p>
          <w:p w:rsidR="00000000" w:rsidRPr="00310D75" w:rsidP="00310D75">
            <w:pPr>
              <w:pStyle w:val="ListBullet2"/>
            </w:pPr>
            <w:r w:rsidRPr="00310D75">
              <w:t>free drop</w:t>
            </w:r>
          </w:p>
          <w:p w:rsidR="00000000" w:rsidRPr="00310D75" w:rsidP="00310D75">
            <w:pPr>
              <w:pStyle w:val="ListBullet2"/>
            </w:pPr>
            <w:r w:rsidRPr="00310D75">
              <w:t>high velocity</w:t>
            </w:r>
          </w:p>
          <w:p w:rsidR="00000000" w:rsidRPr="00310D75" w:rsidP="00310D75">
            <w:pPr>
              <w:pStyle w:val="ListBullet2"/>
            </w:pPr>
            <w:r w:rsidRPr="00310D75">
              <w:t>low velocity</w:t>
            </w:r>
          </w:p>
        </w:tc>
      </w:tr>
    </w:tbl>
    <w:p w:rsidR="001D59D0" w:rsidP="00310D75">
      <w:pPr>
        <w:pStyle w:val="BodyText"/>
      </w:pPr>
    </w:p>
    <w:p w:rsidR="001D59D0" w:rsidP="00310D75">
      <w:pPr>
        <w:pStyle w:val="BodyText"/>
      </w:pPr>
    </w:p>
    <w:p w:rsidR="00000000" w:rsidRPr="00310D75" w:rsidP="00310D75">
      <w:pPr>
        <w:pStyle w:val="Heading1"/>
      </w:pPr>
      <w:bookmarkStart w:id="12" w:name="O_509139"/>
      <w:bookmarkEnd w:id="12"/>
      <w:r w:rsidRPr="00310D75">
        <w:t>Unit Sector(s)</w:t>
      </w:r>
    </w:p>
    <w:p w:rsidR="00000000" w:rsidRPr="00310D75" w:rsidP="00310D75">
      <w:pPr>
        <w:pStyle w:val="BodyText"/>
      </w:pPr>
      <w:r w:rsidRPr="00310D75">
        <w:t>Not applicable.</w:t>
      </w:r>
    </w:p>
    <w:p w:rsidR="00000000" w:rsidRPr="00310D75" w:rsidP="00310D75">
      <w:pPr>
        <w:pStyle w:val="AllowPageBreak"/>
      </w:pPr>
    </w:p>
    <w:p w:rsidR="00000000" w:rsidRPr="00310D75" w:rsidP="00310D75">
      <w:pPr>
        <w:pStyle w:val="Heading1"/>
      </w:pPr>
      <w:bookmarkStart w:id="13" w:name="O_509143"/>
      <w:bookmarkEnd w:id="13"/>
      <w:r w:rsidRPr="00310D75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D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75">
            <w:pPr>
              <w:pStyle w:val="BodyText"/>
              <w:rPr>
                <w:lang w:val="en-NZ"/>
              </w:rPr>
            </w:pPr>
            <w:r w:rsidRPr="00310D75">
              <w:rPr>
                <w:rStyle w:val="SpecialBold"/>
              </w:rPr>
              <w:t>Co-requisite Unit</w:t>
            </w:r>
            <w:r w:rsidRPr="00310D75">
              <w:t>/</w:t>
            </w:r>
            <w:r w:rsidRPr="00310D75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75" w:rsidP="00310D75">
            <w:pPr>
              <w:pStyle w:val="BodyText"/>
            </w:pPr>
            <w:r w:rsidRPr="00310D75">
              <w:t>Nil</w:t>
            </w:r>
          </w:p>
        </w:tc>
      </w:tr>
    </w:tbl>
    <w:p w:rsidR="00000000" w:rsidRPr="00310D75" w:rsidP="00310D75">
      <w:pPr>
        <w:pStyle w:val="BodyText"/>
      </w:pPr>
    </w:p>
    <w:p w:rsidR="00000000" w:rsidRPr="00310D75" w:rsidP="00310D75"/>
    <w:sectPr w:rsidSect="00310D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75" w:rsidRPr="001D59D0" w:rsidP="001D59D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D0" w:rsidP="00310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D59D0" w:rsidP="00310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D59D0" w:rsidP="00310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75" w:rsidRPr="001D59D0" w:rsidP="001D59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D0" w:rsidRPr="002D2AF8" w:rsidP="00310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DEFCM303B Rig and dispatch air-drop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1D59D0" w:rsidP="00310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92F7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566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D007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D75"/>
  </w:style>
  <w:style w:type="character" w:customStyle="1" w:styleId="Heading1Char">
    <w:name w:val="Heading 1 Char"/>
    <w:basedOn w:val="DefaultParagraphFont"/>
    <w:link w:val="Heading1"/>
    <w:rsid w:val="00310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D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D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0D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0D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0D75"/>
    <w:rPr>
      <w:b/>
      <w:spacing w:val="0"/>
    </w:rPr>
  </w:style>
  <w:style w:type="paragraph" w:styleId="ListBullet2">
    <w:name w:val="List Bullet 2"/>
    <w:basedOn w:val="List2"/>
    <w:rsid w:val="00310D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0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10D7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10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D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0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0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0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D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D75"/>
    <w:rPr>
      <w:i/>
    </w:rPr>
  </w:style>
  <w:style w:type="paragraph" w:styleId="Caption">
    <w:name w:val="caption"/>
    <w:basedOn w:val="BodyText"/>
    <w:next w:val="Normal"/>
    <w:qFormat/>
    <w:rsid w:val="00310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D75"/>
  </w:style>
  <w:style w:type="paragraph" w:styleId="TableofFigures">
    <w:name w:val="table of figures"/>
    <w:basedOn w:val="Normal"/>
    <w:next w:val="Normal"/>
    <w:semiHidden/>
    <w:rsid w:val="00310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D75"/>
    <w:pPr>
      <w:numPr>
        <w:numId w:val="11"/>
      </w:numPr>
    </w:pPr>
  </w:style>
  <w:style w:type="character" w:customStyle="1" w:styleId="WingdingSymbols">
    <w:name w:val="Wingding Symbols"/>
    <w:rsid w:val="00310D75"/>
    <w:rPr>
      <w:rFonts w:ascii="Wingdings" w:hAnsi="Wingdings"/>
    </w:rPr>
  </w:style>
  <w:style w:type="paragraph" w:customStyle="1" w:styleId="TableHeading">
    <w:name w:val="Table Heading"/>
    <w:basedOn w:val="HeadingBase"/>
    <w:rsid w:val="00310D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D75"/>
    <w:rPr>
      <w:color w:val="0033CC"/>
      <w:u w:val="none"/>
    </w:rPr>
  </w:style>
  <w:style w:type="paragraph" w:customStyle="1" w:styleId="BodyTextRight">
    <w:name w:val="Body Text Right"/>
    <w:basedOn w:val="BodyText"/>
    <w:rsid w:val="00310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D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D75"/>
    <w:rPr>
      <w:sz w:val="32"/>
    </w:rPr>
  </w:style>
  <w:style w:type="paragraph" w:customStyle="1" w:styleId="HeadingProcedure">
    <w:name w:val="Heading Procedure"/>
    <w:basedOn w:val="HeadingBase"/>
    <w:next w:val="Normal"/>
    <w:rsid w:val="00310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D75"/>
    <w:pPr>
      <w:spacing w:before="60" w:after="60"/>
    </w:pPr>
  </w:style>
  <w:style w:type="paragraph" w:styleId="ListContinue">
    <w:name w:val="List Continue"/>
    <w:basedOn w:val="List"/>
    <w:rsid w:val="00310D75"/>
    <w:pPr>
      <w:ind w:firstLine="0"/>
    </w:pPr>
  </w:style>
  <w:style w:type="paragraph" w:customStyle="1" w:styleId="ListNote">
    <w:name w:val="List Note"/>
    <w:basedOn w:val="List"/>
    <w:rsid w:val="00310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D75"/>
    <w:rPr>
      <w:rFonts w:ascii="Courier New" w:hAnsi="Courier New"/>
    </w:rPr>
  </w:style>
  <w:style w:type="paragraph" w:customStyle="1" w:styleId="NoteBullet">
    <w:name w:val="Note Bullet"/>
    <w:basedOn w:val="Note"/>
    <w:rsid w:val="00310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D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0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D75"/>
    <w:rPr>
      <w:b/>
      <w:smallCaps/>
    </w:rPr>
  </w:style>
  <w:style w:type="paragraph" w:customStyle="1" w:styleId="TableListNumber">
    <w:name w:val="Table List Number"/>
    <w:basedOn w:val="ListNumber"/>
    <w:rsid w:val="00310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D75"/>
    <w:pPr>
      <w:numPr>
        <w:numId w:val="9"/>
      </w:numPr>
    </w:pPr>
  </w:style>
  <w:style w:type="paragraph" w:customStyle="1" w:styleId="ListAlpha2">
    <w:name w:val="List Alpha 2"/>
    <w:basedOn w:val="List2"/>
    <w:rsid w:val="00310D75"/>
    <w:pPr>
      <w:numPr>
        <w:numId w:val="8"/>
      </w:numPr>
    </w:pPr>
  </w:style>
  <w:style w:type="paragraph" w:styleId="List2">
    <w:name w:val="List 2"/>
    <w:basedOn w:val="BodyText"/>
    <w:rsid w:val="00310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D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D7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D75"/>
    <w:pPr>
      <w:numPr>
        <w:numId w:val="3"/>
      </w:numPr>
    </w:pPr>
  </w:style>
  <w:style w:type="paragraph" w:styleId="ListBullet5">
    <w:name w:val="List Bullet 5"/>
    <w:basedOn w:val="List5"/>
    <w:rsid w:val="00310D75"/>
    <w:pPr>
      <w:numPr>
        <w:numId w:val="4"/>
      </w:numPr>
    </w:pPr>
  </w:style>
  <w:style w:type="paragraph" w:styleId="ListContinue2">
    <w:name w:val="List Continue 2"/>
    <w:basedOn w:val="List2"/>
    <w:rsid w:val="00310D75"/>
    <w:pPr>
      <w:ind w:firstLine="0"/>
    </w:pPr>
  </w:style>
  <w:style w:type="paragraph" w:styleId="ListContinue3">
    <w:name w:val="List Continue 3"/>
    <w:basedOn w:val="List3"/>
    <w:rsid w:val="00310D75"/>
    <w:pPr>
      <w:ind w:left="1021" w:firstLine="0"/>
    </w:pPr>
  </w:style>
  <w:style w:type="paragraph" w:styleId="ListContinue4">
    <w:name w:val="List Continue 4"/>
    <w:basedOn w:val="List4"/>
    <w:rsid w:val="00310D75"/>
    <w:pPr>
      <w:ind w:firstLine="0"/>
    </w:pPr>
  </w:style>
  <w:style w:type="paragraph" w:styleId="ListContinue5">
    <w:name w:val="List Continue 5"/>
    <w:basedOn w:val="List5"/>
    <w:rsid w:val="00310D75"/>
    <w:pPr>
      <w:ind w:firstLine="0"/>
    </w:pPr>
  </w:style>
  <w:style w:type="paragraph" w:styleId="ListNumber3">
    <w:name w:val="List Number 3"/>
    <w:basedOn w:val="List3"/>
    <w:rsid w:val="00310D75"/>
    <w:pPr>
      <w:numPr>
        <w:numId w:val="5"/>
      </w:numPr>
    </w:pPr>
  </w:style>
  <w:style w:type="paragraph" w:styleId="ListNumber4">
    <w:name w:val="List Number 4"/>
    <w:basedOn w:val="List4"/>
    <w:rsid w:val="00310D75"/>
    <w:pPr>
      <w:numPr>
        <w:numId w:val="6"/>
      </w:numPr>
    </w:pPr>
  </w:style>
  <w:style w:type="paragraph" w:styleId="ListNumber5">
    <w:name w:val="List Number 5"/>
    <w:basedOn w:val="List5"/>
    <w:rsid w:val="00310D75"/>
    <w:pPr>
      <w:numPr>
        <w:numId w:val="7"/>
      </w:numPr>
    </w:pPr>
  </w:style>
  <w:style w:type="paragraph" w:styleId="BlockText">
    <w:name w:val="Block Text"/>
    <w:basedOn w:val="Normal"/>
    <w:rsid w:val="00310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D75"/>
    <w:rPr>
      <w:sz w:val="16"/>
      <w:vertAlign w:val="superscript"/>
    </w:rPr>
  </w:style>
  <w:style w:type="character" w:customStyle="1" w:styleId="Symbols">
    <w:name w:val="Symbols"/>
    <w:basedOn w:val="DefaultParagraphFont"/>
    <w:rsid w:val="00310D75"/>
    <w:rPr>
      <w:rFonts w:ascii="Symbol" w:hAnsi="Symbol"/>
    </w:rPr>
  </w:style>
  <w:style w:type="character" w:customStyle="1" w:styleId="MenuOptions">
    <w:name w:val="Menu Options"/>
    <w:basedOn w:val="DefaultParagraphFont"/>
    <w:rsid w:val="00310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D75"/>
    <w:rPr>
      <w:b/>
    </w:rPr>
  </w:style>
  <w:style w:type="character" w:customStyle="1" w:styleId="Underlined">
    <w:name w:val="Underlined"/>
    <w:basedOn w:val="DefaultParagraphFont"/>
    <w:rsid w:val="00310D75"/>
    <w:rPr>
      <w:u w:val="single"/>
    </w:rPr>
  </w:style>
  <w:style w:type="paragraph" w:customStyle="1" w:styleId="TableBodyTextRight">
    <w:name w:val="Table Body Text Right"/>
    <w:basedOn w:val="TableBodyText"/>
    <w:rsid w:val="00310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D75"/>
    <w:rPr>
      <w:sz w:val="18"/>
    </w:rPr>
  </w:style>
  <w:style w:type="paragraph" w:customStyle="1" w:styleId="BodySmallRight">
    <w:name w:val="Body Small Right"/>
    <w:basedOn w:val="BodyTextRight"/>
    <w:rsid w:val="00310D75"/>
    <w:rPr>
      <w:sz w:val="18"/>
      <w:szCs w:val="18"/>
    </w:rPr>
  </w:style>
  <w:style w:type="paragraph" w:customStyle="1" w:styleId="MarginEdition">
    <w:name w:val="Margin Edition"/>
    <w:basedOn w:val="MarginNote"/>
    <w:rsid w:val="00310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D75"/>
    <w:rPr>
      <w:sz w:val="2"/>
      <w:szCs w:val="2"/>
    </w:rPr>
  </w:style>
  <w:style w:type="character" w:customStyle="1" w:styleId="Small">
    <w:name w:val="Small"/>
    <w:basedOn w:val="DefaultParagraphFont"/>
    <w:rsid w:val="00310D75"/>
    <w:rPr>
      <w:sz w:val="16"/>
    </w:rPr>
  </w:style>
  <w:style w:type="paragraph" w:customStyle="1" w:styleId="WideTable">
    <w:name w:val="Wide Table"/>
    <w:basedOn w:val="Normal"/>
    <w:rsid w:val="00310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D75"/>
  </w:style>
  <w:style w:type="paragraph" w:styleId="Quote">
    <w:name w:val="Quote"/>
    <w:basedOn w:val="Heading1"/>
    <w:link w:val="QuoteChar"/>
    <w:qFormat/>
    <w:rsid w:val="00310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D75"/>
    <w:pPr>
      <w:pageBreakBefore/>
    </w:pPr>
  </w:style>
  <w:style w:type="paragraph" w:customStyle="1" w:styleId="Border">
    <w:name w:val="Border"/>
    <w:basedOn w:val="Normal"/>
    <w:qFormat/>
    <w:rsid w:val="00310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D75"/>
    <w:rPr>
      <w:u w:val="single"/>
    </w:rPr>
  </w:style>
  <w:style w:type="paragraph" w:styleId="BalloonText">
    <w:name w:val="Balloon Text"/>
    <w:basedOn w:val="Normal"/>
    <w:link w:val="BalloonTextChar"/>
    <w:rsid w:val="00310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D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D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991</Words>
  <Characters>6184</Characters>
  <Application>Microsoft Office Word</Application>
  <DocSecurity>0</DocSecurity>
  <Lines>253</Lines>
  <Paragraphs>182</Paragraphs>
  <ScaleCrop>false</ScaleCrop>
  <Company>Author-it Software Corporation Ltd.</Company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DEFCM303B Rig and dispatch air-drop loads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2013-01-25T16:03:00Z</dcterms:created>
  <dcterms:modified xsi:type="dcterms:W3CDTF">2013-01-25T16:03:00Z</dcterms:modified>
</cp:coreProperties>
</file>