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89E" w:rsidP="00DB289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DEFCM128A Make a Defence administrative decision</w:t>
      </w:r>
      <w:r>
        <w:fldChar w:fldCharType="end"/>
      </w:r>
    </w:p>
    <w:p w:rsidR="00DB289E" w:rsidP="00DB289E">
      <w:pPr>
        <w:pStyle w:val="Version"/>
        <w:sectPr w:rsidSect="00EB40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40C7" w:rsidP="00EB40C7">
      <w:pPr>
        <w:pStyle w:val="SuperHeading"/>
      </w:pPr>
      <w:r w:rsidRPr="00EB40C7">
        <w:t>DEFCM128A Make a Defence administrative decision</w:t>
      </w:r>
    </w:p>
    <w:p w:rsidR="00000000" w:rsidRPr="00EB40C7" w:rsidP="00EB40C7">
      <w:pPr>
        <w:pStyle w:val="Heading1"/>
      </w:pPr>
      <w:bookmarkStart w:id="1" w:name="O_508651"/>
      <w:bookmarkEnd w:id="1"/>
      <w:r w:rsidRPr="00EB40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DB2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7" w:rsidP="00EB40C7">
            <w:pPr>
              <w:pStyle w:val="TableBodyText"/>
            </w:pPr>
            <w:r w:rsidRPr="00EB40C7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7" w:rsidP="00EB40C7">
            <w:pPr>
              <w:pStyle w:val="TableBodyText"/>
            </w:pPr>
            <w:r w:rsidRPr="00EB40C7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TableBodyText"/>
              <w:rPr>
                <w:lang w:val="en-NZ"/>
              </w:rPr>
            </w:pPr>
            <w:r w:rsidRPr="00EB40C7">
              <w:rPr>
                <w:rStyle w:val="SpecialBold"/>
              </w:rPr>
              <w:t>Comments</w:t>
            </w:r>
          </w:p>
        </w:tc>
      </w:tr>
      <w:tr w:rsidTr="00DB2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TableBodyText"/>
              <w:rPr>
                <w:lang w:val="en-NZ"/>
              </w:rPr>
            </w:pPr>
            <w:r w:rsidRPr="00EB40C7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TableBodyText"/>
              <w:rPr>
                <w:lang w:val="en-NZ"/>
              </w:rPr>
            </w:pPr>
            <w:r w:rsidRPr="00EB40C7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TableBodyText"/>
              <w:rPr>
                <w:lang w:val="en-NZ"/>
              </w:rPr>
            </w:pPr>
            <w:r w:rsidRPr="00EB40C7">
              <w:t xml:space="preserve">Layout adjusted. No changes to content. </w:t>
            </w:r>
          </w:p>
        </w:tc>
      </w:tr>
      <w:tr w:rsidTr="00DB2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TableBodyText"/>
              <w:rPr>
                <w:lang w:val="en-NZ"/>
              </w:rPr>
            </w:pPr>
            <w:r w:rsidRPr="00EB40C7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TableBodyText"/>
              <w:rPr>
                <w:lang w:val="en-NZ"/>
              </w:rPr>
            </w:pPr>
            <w:r w:rsidRPr="00EB40C7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7" w:rsidP="00EB40C7">
            <w:pPr>
              <w:pStyle w:val="TableBodyText"/>
            </w:pPr>
            <w:r w:rsidRPr="00EB40C7">
              <w:t xml:space="preserve">Primary release. </w:t>
            </w:r>
          </w:p>
        </w:tc>
      </w:tr>
    </w:tbl>
    <w:p w:rsidR="00DB289E" w:rsidP="00EB40C7">
      <w:pPr>
        <w:pStyle w:val="BodyText"/>
      </w:pPr>
    </w:p>
    <w:p w:rsidR="00DB289E" w:rsidP="00EB40C7">
      <w:pPr>
        <w:pStyle w:val="BodyText"/>
      </w:pPr>
    </w:p>
    <w:p w:rsidR="00000000" w:rsidRPr="00EB40C7" w:rsidP="00EB40C7">
      <w:pPr>
        <w:pStyle w:val="Heading1"/>
      </w:pPr>
      <w:bookmarkStart w:id="2" w:name="O_508652"/>
      <w:bookmarkEnd w:id="2"/>
      <w:r w:rsidRPr="00EB40C7">
        <w:t>Unit Descriptor</w:t>
      </w:r>
    </w:p>
    <w:p w:rsidR="00000000" w:rsidRPr="00EB40C7" w:rsidP="00EB40C7">
      <w:pPr>
        <w:pStyle w:val="BodyText"/>
      </w:pPr>
      <w:r w:rsidRPr="00EB40C7">
        <w:t>This unit covers the competency required to manage quick assessment (QA) inquiries and to make administrative decisions in accordance with administrative law, policies and procedures.</w:t>
      </w:r>
    </w:p>
    <w:p w:rsidR="00000000" w:rsidRPr="00EB40C7" w:rsidP="00EB40C7">
      <w:pPr>
        <w:pStyle w:val="BodyText"/>
      </w:pPr>
      <w:r w:rsidRPr="00EB40C7">
        <w:t>In the context of this unit, administrative decisions are those that may</w:t>
      </w:r>
      <w:r w:rsidRPr="00EB40C7">
        <w:t xml:space="preserve"> adversely affect member's rights, interests and expectations and that are within the discretion of the commanding officer (CO) to make.</w:t>
      </w:r>
    </w:p>
    <w:p w:rsidR="00000000" w:rsidRPr="00EB40C7" w:rsidP="00EB40C7">
      <w:pPr>
        <w:pStyle w:val="AllowPageBreak"/>
      </w:pPr>
    </w:p>
    <w:p w:rsidR="00000000" w:rsidRPr="00EB40C7" w:rsidP="00EB40C7">
      <w:pPr>
        <w:pStyle w:val="Heading1"/>
      </w:pPr>
      <w:bookmarkStart w:id="3" w:name="O_508662"/>
      <w:bookmarkEnd w:id="3"/>
      <w:r w:rsidRPr="00EB40C7">
        <w:t>Application of the Unit</w:t>
      </w:r>
    </w:p>
    <w:p w:rsidR="00000000" w:rsidRPr="00EB40C7" w:rsidP="00EB40C7">
      <w:pPr>
        <w:pStyle w:val="BodyText"/>
      </w:pPr>
      <w:r w:rsidRPr="00EB40C7">
        <w:t>This unit applies normally to Defence members who have been given command, eit</w:t>
      </w:r>
      <w:r w:rsidRPr="00EB40C7">
        <w:t>her as an automatic consequence of appointment, or by an instrument of appointment, as a CO or as an administrative CO; in some circumstances it is by rank only, irrespective of the position held.</w:t>
      </w:r>
    </w:p>
    <w:p w:rsidR="00000000" w:rsidRPr="00EB40C7" w:rsidP="00EB40C7">
      <w:pPr>
        <w:pStyle w:val="AllowPageBreak"/>
      </w:pPr>
    </w:p>
    <w:p w:rsidR="00000000" w:rsidRPr="00EB40C7" w:rsidP="00EB40C7">
      <w:pPr>
        <w:pStyle w:val="Heading1"/>
      </w:pPr>
      <w:bookmarkStart w:id="4" w:name="O_508658"/>
      <w:bookmarkEnd w:id="4"/>
      <w:r w:rsidRPr="00EB40C7">
        <w:t>Licensing/Regulatory Information</w:t>
      </w:r>
    </w:p>
    <w:p w:rsidR="00000000" w:rsidRPr="00EB40C7" w:rsidP="00EB40C7">
      <w:pPr>
        <w:pStyle w:val="BodyText"/>
      </w:pPr>
      <w:r w:rsidRPr="00EB40C7">
        <w:t>Not appli</w:t>
      </w:r>
      <w:r w:rsidRPr="00EB40C7">
        <w:t>cable.</w:t>
      </w:r>
    </w:p>
    <w:p w:rsidR="00000000" w:rsidRPr="00EB40C7" w:rsidP="00EB40C7">
      <w:pPr>
        <w:pStyle w:val="AllowPageBreak"/>
      </w:pPr>
    </w:p>
    <w:p w:rsidR="00000000" w:rsidRPr="00EB40C7" w:rsidP="00EB40C7">
      <w:pPr>
        <w:pStyle w:val="Heading1"/>
      </w:pPr>
      <w:bookmarkStart w:id="5" w:name="O_508654"/>
      <w:bookmarkEnd w:id="5"/>
      <w:r w:rsidRPr="00EB40C7">
        <w:t>Pre-Requisites</w:t>
      </w:r>
    </w:p>
    <w:p w:rsidR="00000000" w:rsidRPr="00EB40C7" w:rsidP="00EB40C7">
      <w:pPr>
        <w:pStyle w:val="BodyText"/>
      </w:pPr>
      <w:r w:rsidRPr="00EB40C7">
        <w:t>Not applicable.</w:t>
      </w:r>
    </w:p>
    <w:p w:rsidR="00000000" w:rsidRPr="00EB40C7" w:rsidP="00EB40C7">
      <w:pPr>
        <w:pStyle w:val="AllowPageBreak"/>
      </w:pPr>
    </w:p>
    <w:p w:rsidR="00000000" w:rsidRPr="00EB40C7" w:rsidP="00EB40C7">
      <w:pPr>
        <w:pStyle w:val="Heading1"/>
      </w:pPr>
      <w:bookmarkStart w:id="6" w:name="O_508659"/>
      <w:bookmarkEnd w:id="6"/>
      <w:r w:rsidRPr="00EB40C7">
        <w:t>Employability Skills Information</w:t>
      </w:r>
    </w:p>
    <w:p w:rsidR="00000000" w:rsidRPr="00EB40C7" w:rsidP="00EB40C7">
      <w:pPr>
        <w:pStyle w:val="BodyText"/>
      </w:pPr>
      <w:r w:rsidRPr="00EB40C7">
        <w:t>This unit contains employability skills.</w:t>
      </w:r>
    </w:p>
    <w:p w:rsidR="00000000" w:rsidRPr="00EB40C7" w:rsidP="00EB40C7">
      <w:pPr>
        <w:pStyle w:val="AllowPageBreak"/>
      </w:pPr>
    </w:p>
    <w:p w:rsidR="00000000" w:rsidRPr="00EB40C7" w:rsidP="00EB40C7">
      <w:pPr>
        <w:pStyle w:val="Heading1"/>
      </w:pPr>
      <w:bookmarkStart w:id="7" w:name="O_508660"/>
      <w:bookmarkEnd w:id="7"/>
      <w:r w:rsidRPr="00EB40C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B2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BodyText"/>
              <w:rPr>
                <w:lang w:val="en-NZ"/>
              </w:rPr>
            </w:pPr>
            <w:r w:rsidRPr="00EB40C7">
              <w:t>Elements describe the essential outcomes of a U</w:t>
            </w:r>
            <w:r w:rsidRPr="00EB40C7">
              <w:t>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7" w:rsidP="00EB40C7">
            <w:pPr>
              <w:pStyle w:val="BodyText"/>
            </w:pPr>
            <w:r w:rsidRPr="00EB40C7">
              <w:t xml:space="preserve">Performance Criteria describe the required performance needed to demonstrate achievement of the element. Where </w:t>
            </w:r>
            <w:r w:rsidRPr="00EB40C7">
              <w:rPr>
                <w:rStyle w:val="BoldandItalics"/>
              </w:rPr>
              <w:t>bold italicised</w:t>
            </w:r>
            <w:r w:rsidRPr="00EB40C7">
              <w:t xml:space="preserve"> text is used, further information is detailed in the Required Skills and Knowledge and/or the Range Statement.</w:t>
            </w:r>
            <w:r w:rsidRPr="00EB40C7">
              <w:t xml:space="preserve"> Assessment of performance is to be consistent with the Evidence Guide.</w:t>
            </w:r>
          </w:p>
        </w:tc>
      </w:tr>
    </w:tbl>
    <w:p w:rsidR="00000000" w:rsidRPr="00EB40C7" w:rsidP="00EB40C7">
      <w:pPr>
        <w:pStyle w:val="BodyText"/>
      </w:pPr>
    </w:p>
    <w:p w:rsidR="00000000" w:rsidRPr="00EB40C7" w:rsidP="00EB40C7">
      <w:pPr>
        <w:pStyle w:val="AllowPageBreak"/>
      </w:pPr>
    </w:p>
    <w:p w:rsidR="00000000" w:rsidRPr="00EB40C7" w:rsidP="00EB40C7">
      <w:pPr>
        <w:pStyle w:val="Heading1"/>
      </w:pPr>
      <w:bookmarkStart w:id="8" w:name="O_508661"/>
      <w:bookmarkEnd w:id="8"/>
      <w:r w:rsidRPr="00EB40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B2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7" w:rsidP="00EB40C7">
            <w:pPr>
              <w:pStyle w:val="BodyText"/>
            </w:pPr>
            <w:r w:rsidRPr="00EB40C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BodyText"/>
              <w:rPr>
                <w:lang w:val="en-NZ"/>
              </w:rPr>
            </w:pPr>
            <w:r w:rsidRPr="00EB40C7">
              <w:rPr>
                <w:rStyle w:val="SpecialBold"/>
              </w:rPr>
              <w:t>PERFORMANCE CRITERIA</w:t>
            </w:r>
          </w:p>
        </w:tc>
      </w:tr>
      <w:tr w:rsidTr="00DB2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List"/>
              <w:rPr>
                <w:lang w:val="en-NZ"/>
              </w:rPr>
            </w:pPr>
            <w:r w:rsidRPr="00EB40C7">
              <w:t>1.</w:t>
            </w:r>
            <w:r w:rsidRPr="00EB40C7">
              <w:tab/>
            </w:r>
            <w:r w:rsidRPr="00EB40C7">
              <w:rPr>
                <w:rStyle w:val="SpecialBold"/>
              </w:rPr>
              <w:t>Prepare for an administrative decision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7" w:rsidP="00EB40C7">
            <w:pPr>
              <w:pStyle w:val="List"/>
            </w:pPr>
            <w:r w:rsidRPr="00EB40C7">
              <w:t>1.1</w:t>
            </w:r>
            <w:r w:rsidRPr="00EB40C7">
              <w:tab/>
            </w:r>
            <w:r w:rsidRPr="00EB40C7">
              <w:rPr>
                <w:rStyle w:val="BoldandItalics"/>
              </w:rPr>
              <w:t>Initial action</w:t>
            </w:r>
            <w:r w:rsidRPr="00EB40C7">
              <w:t xml:space="preserve"> is determined following an </w:t>
            </w:r>
            <w:r w:rsidRPr="00EB40C7">
              <w:rPr>
                <w:rStyle w:val="BoldandItalics"/>
              </w:rPr>
              <w:t>initiator.</w:t>
            </w:r>
          </w:p>
          <w:p w:rsidR="00000000" w:rsidRPr="00EB40C7" w:rsidP="00EB40C7">
            <w:pPr>
              <w:pStyle w:val="List"/>
            </w:pPr>
            <w:r w:rsidRPr="00EB40C7">
              <w:t>1.2</w:t>
            </w:r>
            <w:r w:rsidRPr="00EB40C7">
              <w:tab/>
            </w:r>
            <w:r w:rsidRPr="00EB40C7">
              <w:rPr>
                <w:rStyle w:val="BoldandItalics"/>
              </w:rPr>
              <w:t>Organisational policies</w:t>
            </w:r>
            <w:r w:rsidRPr="00EB40C7">
              <w:t xml:space="preserve"> and procedures are complied with. </w:t>
            </w:r>
          </w:p>
          <w:p w:rsidR="00000000" w:rsidRPr="00EB40C7" w:rsidP="00EB40C7">
            <w:pPr>
              <w:pStyle w:val="List"/>
            </w:pPr>
            <w:r w:rsidRPr="00EB40C7">
              <w:t>1.3</w:t>
            </w:r>
            <w:r w:rsidRPr="00EB40C7">
              <w:tab/>
              <w:t xml:space="preserve">Quick assessment is </w:t>
            </w:r>
            <w:r w:rsidRPr="00EB40C7">
              <w:rPr>
                <w:rStyle w:val="BoldandItalics"/>
              </w:rPr>
              <w:t>instigated.</w:t>
            </w:r>
          </w:p>
          <w:p w:rsidR="00000000" w:rsidP="00EB40C7">
            <w:pPr>
              <w:pStyle w:val="List"/>
              <w:rPr>
                <w:lang w:val="en-NZ"/>
              </w:rPr>
            </w:pPr>
            <w:r w:rsidRPr="00EB40C7">
              <w:t>1.4</w:t>
            </w:r>
            <w:r w:rsidRPr="00EB40C7">
              <w:tab/>
              <w:t xml:space="preserve">Administrative sanction is </w:t>
            </w:r>
            <w:r w:rsidRPr="00EB40C7">
              <w:rPr>
                <w:rStyle w:val="BoldandItalics"/>
              </w:rPr>
              <w:t>initiated.</w:t>
            </w:r>
          </w:p>
        </w:tc>
      </w:tr>
      <w:tr w:rsidTr="00DB2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List"/>
              <w:rPr>
                <w:lang w:val="en-NZ"/>
              </w:rPr>
            </w:pPr>
            <w:r w:rsidRPr="00EB40C7">
              <w:t>2.</w:t>
            </w:r>
            <w:r w:rsidRPr="00EB40C7">
              <w:tab/>
            </w:r>
            <w:r w:rsidRPr="00EB40C7">
              <w:rPr>
                <w:rStyle w:val="SpecialBold"/>
              </w:rPr>
              <w:t>Make an administrative decision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7" w:rsidP="00EB40C7">
            <w:pPr>
              <w:pStyle w:val="List"/>
            </w:pPr>
            <w:r w:rsidRPr="00EB40C7">
              <w:t>2.1</w:t>
            </w:r>
            <w:r w:rsidRPr="00EB40C7">
              <w:tab/>
            </w:r>
            <w:r w:rsidRPr="00EB40C7">
              <w:rPr>
                <w:rStyle w:val="BoldandItalics"/>
              </w:rPr>
              <w:t>Factors</w:t>
            </w:r>
            <w:r w:rsidRPr="00EB40C7">
              <w:t xml:space="preserve"> are considered.</w:t>
            </w:r>
          </w:p>
          <w:p w:rsidR="00000000" w:rsidRPr="00EB40C7" w:rsidP="00EB40C7">
            <w:pPr>
              <w:pStyle w:val="List"/>
            </w:pPr>
            <w:r w:rsidRPr="00EB40C7">
              <w:t>2.2</w:t>
            </w:r>
            <w:r w:rsidRPr="00EB40C7">
              <w:tab/>
            </w:r>
            <w:r w:rsidRPr="00EB40C7">
              <w:t xml:space="preserve">Administrative decision is made in accordance with </w:t>
            </w:r>
            <w:r w:rsidRPr="00EB40C7">
              <w:rPr>
                <w:rStyle w:val="BoldandItalics"/>
              </w:rPr>
              <w:t>decision making criteria</w:t>
            </w:r>
            <w:r w:rsidRPr="00EB40C7">
              <w:t xml:space="preserve"> and policies.</w:t>
            </w:r>
          </w:p>
          <w:p w:rsidR="00000000" w:rsidRPr="00EB40C7" w:rsidP="00EB40C7">
            <w:pPr>
              <w:pStyle w:val="List"/>
            </w:pPr>
            <w:r w:rsidRPr="00EB40C7">
              <w:t>2.3</w:t>
            </w:r>
            <w:r w:rsidRPr="00EB40C7">
              <w:tab/>
              <w:t>Stakeholders are informed of the decision and its reasons.</w:t>
            </w:r>
          </w:p>
          <w:p w:rsidR="00000000" w:rsidRPr="00EB40C7" w:rsidP="00EB40C7">
            <w:pPr>
              <w:pStyle w:val="List"/>
            </w:pPr>
            <w:r w:rsidRPr="00EB40C7">
              <w:t>2.4</w:t>
            </w:r>
            <w:r w:rsidRPr="00EB40C7">
              <w:tab/>
              <w:t>Documentation is completed in accordance with organisational policies.</w:t>
            </w:r>
          </w:p>
        </w:tc>
      </w:tr>
    </w:tbl>
    <w:p w:rsidR="00000000" w:rsidRPr="00EB40C7" w:rsidP="00EB40C7">
      <w:pPr>
        <w:pStyle w:val="BodyText"/>
      </w:pPr>
    </w:p>
    <w:p w:rsidR="00000000" w:rsidRPr="00EB40C7" w:rsidP="00EB40C7">
      <w:pPr>
        <w:pStyle w:val="AllowPageBreak"/>
      </w:pPr>
    </w:p>
    <w:p w:rsidR="00000000" w:rsidRPr="00EB40C7" w:rsidP="00EB40C7">
      <w:pPr>
        <w:pStyle w:val="Heading1"/>
      </w:pPr>
      <w:bookmarkStart w:id="9" w:name="O_508655"/>
      <w:bookmarkEnd w:id="9"/>
      <w:r w:rsidRPr="00EB40C7">
        <w:t xml:space="preserve">Required </w:t>
      </w:r>
      <w:r w:rsidRPr="00EB40C7">
        <w:t>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B2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BodyText"/>
              <w:rPr>
                <w:lang w:val="en-NZ"/>
              </w:rPr>
            </w:pPr>
            <w:r w:rsidRPr="00EB40C7">
              <w:t>This describes the essential skills and knowledge and their level, required for this unit.</w:t>
            </w:r>
          </w:p>
        </w:tc>
      </w:tr>
      <w:tr w:rsidTr="00DB2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BodyText"/>
              <w:rPr>
                <w:lang w:val="en-NZ"/>
              </w:rPr>
            </w:pPr>
            <w:r w:rsidRPr="00EB40C7">
              <w:rPr>
                <w:rStyle w:val="SpecialBold"/>
              </w:rPr>
              <w:t>Required Skills</w:t>
            </w:r>
          </w:p>
        </w:tc>
      </w:tr>
      <w:tr w:rsidTr="00DB2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7" w:rsidP="00EB40C7">
            <w:pPr>
              <w:pStyle w:val="ListBullet"/>
            </w:pPr>
            <w:r w:rsidRPr="00EB40C7">
              <w:t>apply criteria and principles</w:t>
            </w:r>
          </w:p>
          <w:p w:rsidR="00000000" w:rsidRPr="00EB40C7" w:rsidP="00EB40C7">
            <w:pPr>
              <w:pStyle w:val="ListBullet"/>
            </w:pPr>
            <w:r w:rsidRPr="00EB40C7">
              <w:t>communicate effectively in writing</w:t>
            </w:r>
          </w:p>
          <w:p w:rsidR="00000000" w:rsidRPr="00EB40C7" w:rsidP="00EB40C7">
            <w:pPr>
              <w:pStyle w:val="ListBullet"/>
            </w:pPr>
            <w:r w:rsidRPr="00EB40C7">
              <w:t xml:space="preserve">communicate effectively orally </w:t>
            </w:r>
          </w:p>
          <w:p w:rsidR="00000000" w:rsidRPr="00EB40C7" w:rsidP="00EB40C7">
            <w:pPr>
              <w:pStyle w:val="ListBullet"/>
            </w:pPr>
            <w:r w:rsidRPr="00EB40C7">
              <w:t>conduct interviews</w:t>
            </w:r>
          </w:p>
          <w:p w:rsidR="00000000" w:rsidRPr="00EB40C7" w:rsidP="00EB40C7">
            <w:pPr>
              <w:pStyle w:val="ListBullet"/>
            </w:pPr>
            <w:r w:rsidRPr="00EB40C7">
              <w:t>interpret quick assessment and inquiry reports</w:t>
            </w:r>
          </w:p>
          <w:p w:rsidR="00000000" w:rsidRPr="00EB40C7" w:rsidP="00EB40C7">
            <w:pPr>
              <w:pStyle w:val="ListBullet"/>
            </w:pPr>
            <w:r w:rsidRPr="00EB40C7">
              <w:t>interpret relevant policies</w:t>
            </w:r>
          </w:p>
          <w:p w:rsidR="00000000" w:rsidRPr="00EB40C7" w:rsidP="00EB40C7">
            <w:pPr>
              <w:pStyle w:val="ListBullet"/>
            </w:pPr>
            <w:r w:rsidRPr="00EB40C7">
              <w:t>lead individuals and groups</w:t>
            </w:r>
          </w:p>
          <w:p w:rsidR="00000000" w:rsidRPr="00EB40C7" w:rsidP="00EB40C7">
            <w:pPr>
              <w:pStyle w:val="ListBullet"/>
            </w:pPr>
            <w:r w:rsidRPr="00EB40C7">
              <w:t>make sound judgements</w:t>
            </w:r>
          </w:p>
          <w:p w:rsidR="00000000" w:rsidRPr="00EB40C7" w:rsidP="00EB40C7">
            <w:pPr>
              <w:pStyle w:val="ListBullet"/>
            </w:pPr>
            <w:r w:rsidRPr="00EB40C7">
              <w:t>manage work effectively</w:t>
            </w:r>
          </w:p>
          <w:p w:rsidR="00000000" w:rsidP="00EB40C7">
            <w:pPr>
              <w:pStyle w:val="ListBullet"/>
              <w:rPr>
                <w:lang w:val="en-NZ"/>
              </w:rPr>
            </w:pPr>
            <w:r w:rsidRPr="00EB40C7">
              <w:t>undertake research</w:t>
            </w:r>
          </w:p>
        </w:tc>
      </w:tr>
      <w:tr w:rsidTr="00DB2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BodyText"/>
              <w:rPr>
                <w:lang w:val="en-NZ"/>
              </w:rPr>
            </w:pPr>
            <w:r w:rsidRPr="00EB40C7">
              <w:rPr>
                <w:rStyle w:val="SpecialBold"/>
              </w:rPr>
              <w:t>Required Knowledge</w:t>
            </w:r>
          </w:p>
        </w:tc>
      </w:tr>
      <w:tr w:rsidTr="00DB2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7" w:rsidP="00EB40C7">
            <w:pPr>
              <w:pStyle w:val="ListBullet"/>
            </w:pPr>
            <w:r w:rsidRPr="00EB40C7">
              <w:t>administrative sanctions</w:t>
            </w:r>
          </w:p>
          <w:p w:rsidR="00000000" w:rsidRPr="00EB40C7" w:rsidP="00EB40C7">
            <w:pPr>
              <w:pStyle w:val="ListBullet"/>
            </w:pPr>
            <w:r w:rsidRPr="00EB40C7">
              <w:t>closed inquiry (not public and results gi</w:t>
            </w:r>
            <w:r w:rsidRPr="00EB40C7">
              <w:t>ven to appointing commanding officer only)</w:t>
            </w:r>
          </w:p>
          <w:p w:rsidR="00000000" w:rsidRPr="00EB40C7" w:rsidP="00EB40C7">
            <w:pPr>
              <w:pStyle w:val="ListBullet"/>
            </w:pPr>
            <w:r w:rsidRPr="00EB40C7">
              <w:t>complaints and redress of grievance (ROG)</w:t>
            </w:r>
          </w:p>
          <w:p w:rsidR="00000000" w:rsidRPr="00EB40C7" w:rsidP="00EB40C7">
            <w:pPr>
              <w:pStyle w:val="ListBullet"/>
            </w:pPr>
            <w:r w:rsidRPr="00EB40C7">
              <w:t>evidence</w:t>
            </w:r>
          </w:p>
          <w:p w:rsidR="00000000" w:rsidRPr="00EB40C7" w:rsidP="00EB40C7">
            <w:pPr>
              <w:pStyle w:val="ListBullet"/>
            </w:pPr>
            <w:r w:rsidRPr="00EB40C7">
              <w:t>imposing authority</w:t>
            </w:r>
          </w:p>
          <w:p w:rsidR="00000000" w:rsidRPr="00EB40C7" w:rsidP="00EB40C7">
            <w:pPr>
              <w:pStyle w:val="ListBullet"/>
            </w:pPr>
            <w:r w:rsidRPr="00EB40C7">
              <w:t>initiating authority</w:t>
            </w:r>
          </w:p>
          <w:p w:rsidR="00000000" w:rsidRPr="00EB40C7" w:rsidP="00EB40C7">
            <w:pPr>
              <w:pStyle w:val="ListBullet"/>
            </w:pPr>
            <w:r w:rsidRPr="00EB40C7">
              <w:t>inquiry instigation</w:t>
            </w:r>
          </w:p>
          <w:p w:rsidR="00000000" w:rsidRPr="00EB40C7" w:rsidP="00EB40C7">
            <w:pPr>
              <w:pStyle w:val="ListBullet"/>
            </w:pPr>
            <w:r w:rsidRPr="00EB40C7">
              <w:t>inquiry monitoring</w:t>
            </w:r>
          </w:p>
          <w:p w:rsidR="00000000" w:rsidRPr="00EB40C7" w:rsidP="00EB40C7">
            <w:pPr>
              <w:pStyle w:val="ListBullet"/>
            </w:pPr>
            <w:r w:rsidRPr="00EB40C7">
              <w:t>inquiry planning</w:t>
            </w:r>
          </w:p>
          <w:p w:rsidR="00000000" w:rsidRPr="00EB40C7" w:rsidP="00EB40C7">
            <w:pPr>
              <w:pStyle w:val="ListBullet"/>
            </w:pPr>
            <w:r w:rsidRPr="00EB40C7">
              <w:t>relevant Australian Defence Force (ADF) policies</w:t>
            </w:r>
          </w:p>
          <w:p w:rsidR="00000000" w:rsidRPr="00EB40C7" w:rsidP="00EB40C7">
            <w:pPr>
              <w:pStyle w:val="ListBullet"/>
            </w:pPr>
            <w:r w:rsidRPr="00EB40C7">
              <w:t>QAs</w:t>
            </w:r>
          </w:p>
          <w:p w:rsidR="00000000" w:rsidRPr="00EB40C7" w:rsidP="00EB40C7">
            <w:pPr>
              <w:pStyle w:val="ListBullet"/>
            </w:pPr>
            <w:r w:rsidRPr="00EB40C7">
              <w:t>recommendation implementation</w:t>
            </w:r>
          </w:p>
          <w:p w:rsidR="00000000" w:rsidRPr="00EB40C7" w:rsidP="00EB40C7">
            <w:pPr>
              <w:pStyle w:val="ListBullet"/>
            </w:pPr>
            <w:r w:rsidRPr="00EB40C7">
              <w:t>reports</w:t>
            </w:r>
          </w:p>
          <w:p w:rsidR="00000000" w:rsidRPr="00EB40C7" w:rsidP="00EB40C7">
            <w:pPr>
              <w:pStyle w:val="ListBullet"/>
            </w:pPr>
            <w:r w:rsidRPr="00EB40C7">
              <w:t>tracking</w:t>
            </w:r>
          </w:p>
          <w:p w:rsidR="00000000" w:rsidRPr="00EB40C7" w:rsidP="00EB40C7">
            <w:pPr>
              <w:pStyle w:val="ListBullet"/>
            </w:pPr>
            <w:r w:rsidRPr="00EB40C7">
              <w:t>witnesses and potentially affected persons</w:t>
            </w:r>
          </w:p>
        </w:tc>
      </w:tr>
    </w:tbl>
    <w:p w:rsidR="00000000" w:rsidRPr="00EB40C7" w:rsidP="00EB40C7">
      <w:pPr>
        <w:pStyle w:val="BodyText"/>
      </w:pPr>
    </w:p>
    <w:p w:rsidR="00000000" w:rsidRPr="00EB40C7" w:rsidP="00EB40C7">
      <w:pPr>
        <w:pStyle w:val="AllowPageBreak"/>
      </w:pPr>
    </w:p>
    <w:p w:rsidR="00000000" w:rsidRPr="00EB40C7" w:rsidP="00EB40C7">
      <w:pPr>
        <w:pStyle w:val="Heading1"/>
      </w:pPr>
      <w:bookmarkStart w:id="10" w:name="O_508653"/>
      <w:bookmarkEnd w:id="10"/>
      <w:r w:rsidRPr="00EB40C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BodyText"/>
              <w:rPr>
                <w:lang w:val="en-NZ"/>
              </w:rPr>
            </w:pPr>
            <w:r w:rsidRPr="00EB40C7">
              <w:t>The evidence guide provides advice on assessment and must be read in conjunction with the Perf</w:t>
            </w:r>
            <w:r w:rsidRPr="00EB40C7">
              <w:t>ormance Criteria, Required Skills and Knowledge, the Range Statement and the Assessment Guidelines for this Training Package.</w:t>
            </w:r>
          </w:p>
        </w:tc>
      </w:tr>
      <w:tr w:rsidTr="00EB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BodyText"/>
              <w:rPr>
                <w:lang w:val="en-NZ"/>
              </w:rPr>
            </w:pPr>
            <w:r w:rsidRPr="00EB40C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7" w:rsidP="00EB40C7">
            <w:pPr>
              <w:pStyle w:val="BodyText"/>
            </w:pPr>
            <w:r w:rsidRPr="00EB40C7">
              <w:t>Assessment must confirm the ability</w:t>
            </w:r>
            <w:r w:rsidRPr="00EB40C7">
              <w:t xml:space="preserve"> to:</w:t>
            </w:r>
          </w:p>
          <w:p w:rsidR="00000000" w:rsidRPr="00EB40C7" w:rsidP="00EB40C7">
            <w:pPr>
              <w:pStyle w:val="ListBullet"/>
            </w:pPr>
            <w:r w:rsidRPr="00EB40C7">
              <w:t>locate and interpret appropriate guidance in relevant documents</w:t>
            </w:r>
          </w:p>
          <w:p w:rsidR="00000000" w:rsidRPr="00EB40C7" w:rsidP="00EB40C7">
            <w:pPr>
              <w:pStyle w:val="ListBullet"/>
            </w:pPr>
            <w:r w:rsidRPr="00EB40C7">
              <w:t>apply administrative decision making criteria to an ROG of sufficient complexity for which QA and routine inquiry reports are available</w:t>
            </w:r>
          </w:p>
          <w:p w:rsidR="00000000" w:rsidRPr="00EB40C7" w:rsidP="00EB40C7">
            <w:pPr>
              <w:pStyle w:val="BodyText"/>
            </w:pPr>
            <w:r w:rsidRPr="00EB40C7">
              <w:rPr>
                <w:rStyle w:val="SpecialBold"/>
              </w:rPr>
              <w:t>Consistency in performance</w:t>
            </w:r>
          </w:p>
          <w:p w:rsidR="00000000" w:rsidP="00EB40C7">
            <w:pPr>
              <w:pStyle w:val="BodyText"/>
              <w:rPr>
                <w:lang w:val="en-NZ"/>
              </w:rPr>
            </w:pPr>
            <w:r w:rsidRPr="00EB40C7">
              <w:t>Competency should be de</w:t>
            </w:r>
            <w:r w:rsidRPr="00EB40C7">
              <w:t>monstrated in a range of situations that could be expected in the workplace.</w:t>
            </w:r>
          </w:p>
        </w:tc>
      </w:tr>
      <w:tr w:rsidTr="00EB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7" w:rsidP="00EB40C7">
            <w:pPr>
              <w:pStyle w:val="BodyText"/>
            </w:pPr>
            <w:r w:rsidRPr="00EB40C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7" w:rsidP="00EB40C7">
            <w:pPr>
              <w:pStyle w:val="BodyText"/>
            </w:pPr>
            <w:r w:rsidRPr="00EB40C7">
              <w:rPr>
                <w:rStyle w:val="SpecialBold"/>
              </w:rPr>
              <w:t>Context of assessment</w:t>
            </w:r>
          </w:p>
          <w:p w:rsidR="00000000" w:rsidRPr="00EB40C7" w:rsidP="00EB40C7">
            <w:pPr>
              <w:pStyle w:val="BodyText"/>
            </w:pPr>
            <w:r w:rsidRPr="00EB40C7">
              <w:t>Competency should be assessed in the workplace or in a simulated workplace environment.</w:t>
            </w:r>
          </w:p>
          <w:p w:rsidR="00000000" w:rsidRPr="00EB40C7" w:rsidP="00EB40C7">
            <w:pPr>
              <w:pStyle w:val="BodyText"/>
            </w:pPr>
            <w:r w:rsidRPr="00EB40C7">
              <w:rPr>
                <w:rStyle w:val="SpecialBold"/>
              </w:rPr>
              <w:t>Specific resource</w:t>
            </w:r>
            <w:r w:rsidRPr="00EB40C7">
              <w:rPr>
                <w:rStyle w:val="SpecialBold"/>
              </w:rPr>
              <w:t>s for assessment</w:t>
            </w:r>
          </w:p>
          <w:p w:rsidR="00000000" w:rsidRPr="00EB40C7" w:rsidP="00EB40C7">
            <w:pPr>
              <w:pStyle w:val="BodyText"/>
            </w:pPr>
            <w:r w:rsidRPr="00EB40C7">
              <w:t>There are no specific resource requirements for this unit.</w:t>
            </w:r>
          </w:p>
        </w:tc>
      </w:tr>
    </w:tbl>
    <w:p w:rsidR="00DB289E" w:rsidP="00EB40C7">
      <w:pPr>
        <w:pStyle w:val="BodyText"/>
      </w:pPr>
    </w:p>
    <w:p w:rsidR="00DB289E" w:rsidP="00EB40C7">
      <w:pPr>
        <w:pStyle w:val="BodyText"/>
      </w:pPr>
    </w:p>
    <w:p w:rsidR="00000000" w:rsidRPr="00EB40C7" w:rsidP="00EB40C7">
      <w:pPr>
        <w:pStyle w:val="Heading1"/>
      </w:pPr>
      <w:bookmarkStart w:id="11" w:name="O_508657"/>
      <w:bookmarkEnd w:id="11"/>
      <w:r w:rsidRPr="00EB40C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BodyText"/>
              <w:rPr>
                <w:lang w:val="en-NZ"/>
              </w:rPr>
            </w:pPr>
            <w:r w:rsidRPr="00EB40C7">
              <w:t>The Range Statement relates to the Unit of Competency as a whole. It allows for different work environments and situations that may affect perfo</w:t>
            </w:r>
            <w:r w:rsidRPr="00EB40C7">
              <w:t>rmance. Bold italicised wording in the Performance Criteria is detailed below.</w:t>
            </w:r>
          </w:p>
        </w:tc>
      </w:tr>
      <w:tr w:rsidTr="00EB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BodyText"/>
              <w:rPr>
                <w:lang w:val="en-NZ"/>
              </w:rPr>
            </w:pPr>
            <w:r w:rsidRPr="00EB40C7">
              <w:rPr>
                <w:rStyle w:val="BoldandItalics"/>
              </w:rPr>
              <w:t xml:space="preserve">Initial actions </w:t>
            </w:r>
            <w:r w:rsidRPr="00EB40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7" w:rsidP="00EB40C7">
            <w:pPr>
              <w:pStyle w:val="ListBullet"/>
            </w:pPr>
            <w:r w:rsidRPr="00EB40C7">
              <w:t>determining decision is not within power (jurisdiction) to make</w:t>
            </w:r>
          </w:p>
          <w:p w:rsidR="00000000" w:rsidRPr="00EB40C7" w:rsidP="00EB40C7">
            <w:pPr>
              <w:pStyle w:val="ListBullet"/>
            </w:pPr>
            <w:r w:rsidRPr="00EB40C7">
              <w:t>determining whether the initiation has occurred within policy timeframes (for example, rog for termination notice is submitted within fourteen days of notice issue, without exception)</w:t>
            </w:r>
          </w:p>
          <w:p w:rsidR="00000000" w:rsidRPr="00EB40C7" w:rsidP="00EB40C7">
            <w:pPr>
              <w:pStyle w:val="ListBullet"/>
            </w:pPr>
            <w:r w:rsidRPr="00EB40C7">
              <w:t>making a decision on a simple issue for which sufficient information has</w:t>
            </w:r>
            <w:r w:rsidRPr="00EB40C7">
              <w:t xml:space="preserve"> been supplied (resolution by the CO)</w:t>
            </w:r>
          </w:p>
          <w:p w:rsidR="00000000" w:rsidRPr="00EB40C7" w:rsidP="00EB40C7">
            <w:pPr>
              <w:pStyle w:val="ListBullet"/>
            </w:pPr>
            <w:r w:rsidRPr="00EB40C7">
              <w:t>making further examination of the issue</w:t>
            </w:r>
          </w:p>
          <w:p w:rsidR="00000000" w:rsidRPr="00EB40C7" w:rsidP="00EB40C7">
            <w:pPr>
              <w:pStyle w:val="ListBullet"/>
            </w:pPr>
            <w:r w:rsidRPr="00EB40C7">
              <w:t>offering alternative dispute resolution processes</w:t>
            </w:r>
          </w:p>
          <w:p w:rsidR="00000000" w:rsidRPr="00EB40C7" w:rsidP="00EB40C7">
            <w:pPr>
              <w:pStyle w:val="ListBullet"/>
            </w:pPr>
            <w:r w:rsidRPr="00EB40C7">
              <w:t>referring the matter to adfis and/or service police</w:t>
            </w:r>
          </w:p>
          <w:p w:rsidR="00000000" w:rsidRPr="00EB40C7" w:rsidP="00EB40C7">
            <w:pPr>
              <w:pStyle w:val="ListBullet"/>
            </w:pPr>
            <w:r w:rsidRPr="00EB40C7">
              <w:t>referring the matter to a superior authority</w:t>
            </w:r>
          </w:p>
          <w:p w:rsidR="00000000" w:rsidP="00EB40C7">
            <w:pPr>
              <w:pStyle w:val="ListBullet"/>
              <w:rPr>
                <w:lang w:val="en-NZ"/>
              </w:rPr>
            </w:pPr>
            <w:r w:rsidRPr="00EB40C7">
              <w:t>taking no further action</w:t>
            </w:r>
          </w:p>
        </w:tc>
      </w:tr>
      <w:tr w:rsidTr="00EB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BodyText"/>
              <w:rPr>
                <w:lang w:val="en-NZ"/>
              </w:rPr>
            </w:pPr>
            <w:r w:rsidRPr="00EB40C7">
              <w:rPr>
                <w:rStyle w:val="BoldandItalics"/>
              </w:rPr>
              <w:t>Initi</w:t>
            </w:r>
            <w:r w:rsidRPr="00EB40C7">
              <w:rPr>
                <w:rStyle w:val="BoldandItalics"/>
              </w:rPr>
              <w:t xml:space="preserve">ator </w:t>
            </w:r>
            <w:r w:rsidRPr="00EB40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7" w:rsidP="00EB40C7">
            <w:pPr>
              <w:pStyle w:val="ListBullet"/>
            </w:pPr>
            <w:r w:rsidRPr="00EB40C7">
              <w:t>complaint or ROG being made</w:t>
            </w:r>
          </w:p>
          <w:p w:rsidR="00000000" w:rsidRPr="00EB40C7" w:rsidP="00EB40C7">
            <w:pPr>
              <w:pStyle w:val="ListBullet"/>
            </w:pPr>
            <w:r w:rsidRPr="00EB40C7">
              <w:t>incident occurring (for instance, an accident)</w:t>
            </w:r>
          </w:p>
          <w:p w:rsidR="00000000" w:rsidRPr="00EB40C7" w:rsidP="00EB40C7">
            <w:pPr>
              <w:pStyle w:val="ListBullet"/>
            </w:pPr>
            <w:r w:rsidRPr="00EB40C7">
              <w:t>request being made</w:t>
            </w:r>
          </w:p>
          <w:p w:rsidR="00000000" w:rsidRPr="00EB40C7" w:rsidP="00EB40C7">
            <w:pPr>
              <w:pStyle w:val="ListBullet"/>
            </w:pPr>
            <w:r w:rsidRPr="00EB40C7">
              <w:t>request for a review of a previous decision</w:t>
            </w:r>
          </w:p>
          <w:p w:rsidR="00000000" w:rsidP="00EB40C7">
            <w:pPr>
              <w:pStyle w:val="ListBullet"/>
              <w:rPr>
                <w:lang w:val="en-NZ"/>
              </w:rPr>
            </w:pPr>
            <w:r w:rsidRPr="00EB40C7">
              <w:t>request for a decision as an imposing authority is received from an initiating authority</w:t>
            </w:r>
          </w:p>
        </w:tc>
      </w:tr>
      <w:tr w:rsidTr="00EB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BodyText"/>
              <w:rPr>
                <w:lang w:val="en-NZ"/>
              </w:rPr>
            </w:pPr>
            <w:r w:rsidRPr="00EB40C7">
              <w:rPr>
                <w:rStyle w:val="BoldandItalics"/>
              </w:rPr>
              <w:t xml:space="preserve">Organisational policies </w:t>
            </w:r>
            <w:r w:rsidRPr="00EB40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7" w:rsidP="00EB40C7">
            <w:pPr>
              <w:pStyle w:val="ListBullet"/>
            </w:pPr>
            <w:r w:rsidRPr="00EB40C7">
              <w:t xml:space="preserve">ADF publications </w:t>
            </w:r>
          </w:p>
          <w:p w:rsidR="00000000" w:rsidP="00EB40C7">
            <w:pPr>
              <w:pStyle w:val="ListBullet"/>
              <w:rPr>
                <w:lang w:val="en-NZ"/>
              </w:rPr>
            </w:pPr>
            <w:r w:rsidRPr="00EB40C7">
              <w:t>Defence Instructions</w:t>
            </w:r>
          </w:p>
        </w:tc>
      </w:tr>
      <w:tr w:rsidTr="00EB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BodyText"/>
              <w:rPr>
                <w:lang w:val="en-NZ"/>
              </w:rPr>
            </w:pPr>
            <w:r w:rsidRPr="00EB40C7">
              <w:rPr>
                <w:rStyle w:val="BoldandItalics"/>
              </w:rPr>
              <w:t xml:space="preserve">Instigating a QA </w:t>
            </w:r>
            <w:r w:rsidRPr="00EB40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7" w:rsidP="00EB40C7">
            <w:pPr>
              <w:pStyle w:val="ListBullet"/>
            </w:pPr>
            <w:r w:rsidRPr="00EB40C7">
              <w:t>confirming issue is connected with the scope of the CO’s command</w:t>
            </w:r>
          </w:p>
          <w:p w:rsidR="00000000" w:rsidRPr="00EB40C7" w:rsidP="00EB40C7">
            <w:pPr>
              <w:pStyle w:val="ListBullet"/>
            </w:pPr>
            <w:r w:rsidRPr="00EB40C7">
              <w:t>determining need for a QA</w:t>
            </w:r>
          </w:p>
          <w:p w:rsidR="00000000" w:rsidRPr="00EB40C7" w:rsidP="00EB40C7">
            <w:pPr>
              <w:pStyle w:val="ListBullet"/>
            </w:pPr>
            <w:r w:rsidRPr="00EB40C7">
              <w:t>selecting and briefing a QA officer</w:t>
            </w:r>
          </w:p>
          <w:p w:rsidR="00000000" w:rsidRPr="00EB40C7" w:rsidP="00EB40C7">
            <w:pPr>
              <w:pStyle w:val="ListBullet"/>
            </w:pPr>
            <w:r w:rsidRPr="00EB40C7">
              <w:t>monitoring timelines</w:t>
            </w:r>
            <w:r w:rsidRPr="00EB40C7">
              <w:t>s of assessment</w:t>
            </w:r>
          </w:p>
          <w:p w:rsidR="00000000" w:rsidP="00EB40C7">
            <w:pPr>
              <w:pStyle w:val="ListBullet"/>
              <w:rPr>
                <w:lang w:val="en-NZ"/>
              </w:rPr>
            </w:pPr>
            <w:r w:rsidRPr="00EB40C7">
              <w:t>considering next action upon receipt of QA brief</w:t>
            </w:r>
          </w:p>
        </w:tc>
      </w:tr>
      <w:tr w:rsidTr="00EB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BodyText"/>
              <w:rPr>
                <w:lang w:val="en-NZ"/>
              </w:rPr>
            </w:pPr>
            <w:r w:rsidRPr="00EB40C7">
              <w:rPr>
                <w:rStyle w:val="BoldandItalics"/>
              </w:rPr>
              <w:t xml:space="preserve">Initiating administrative sanctions </w:t>
            </w:r>
            <w:r w:rsidRPr="00EB40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7" w:rsidP="00EB40C7">
            <w:pPr>
              <w:pStyle w:val="ListBullet"/>
            </w:pPr>
            <w:r w:rsidRPr="00EB40C7">
              <w:t>issuing a Notice to Show Cause as the initiating authority</w:t>
            </w:r>
          </w:p>
          <w:p w:rsidR="00000000" w:rsidRPr="00EB40C7" w:rsidP="00EB40C7">
            <w:pPr>
              <w:pStyle w:val="ListBullet"/>
            </w:pPr>
            <w:r w:rsidRPr="00EB40C7">
              <w:t>gathering evidence</w:t>
            </w:r>
          </w:p>
          <w:p w:rsidR="00000000" w:rsidRPr="00EB40C7" w:rsidP="00EB40C7">
            <w:pPr>
              <w:pStyle w:val="ListBullet"/>
            </w:pPr>
            <w:r w:rsidRPr="00EB40C7">
              <w:t>gathering specialist and required reports</w:t>
            </w:r>
          </w:p>
          <w:p w:rsidR="00000000" w:rsidRPr="00EB40C7" w:rsidP="00EB40C7">
            <w:pPr>
              <w:pStyle w:val="ListBullet"/>
            </w:pPr>
            <w:r w:rsidRPr="00EB40C7">
              <w:t>gathering statement of reasons from member</w:t>
            </w:r>
          </w:p>
          <w:p w:rsidR="00000000" w:rsidRPr="00EB40C7" w:rsidP="00EB40C7">
            <w:pPr>
              <w:pStyle w:val="ListBullet"/>
            </w:pPr>
            <w:r w:rsidRPr="00EB40C7">
              <w:t>considering response in determining next action</w:t>
            </w:r>
          </w:p>
          <w:p w:rsidR="00000000" w:rsidRPr="00EB40C7" w:rsidP="00EB40C7">
            <w:pPr>
              <w:pStyle w:val="ListBullet"/>
            </w:pPr>
            <w:r w:rsidRPr="00EB40C7">
              <w:t>monitoring timeliness of process</w:t>
            </w:r>
          </w:p>
          <w:p w:rsidR="00000000" w:rsidP="00EB40C7">
            <w:pPr>
              <w:pStyle w:val="ListBullet"/>
              <w:rPr>
                <w:lang w:val="en-NZ"/>
              </w:rPr>
            </w:pPr>
            <w:r w:rsidRPr="00EB40C7">
              <w:t>referring collated material to an imposing authority for a decision</w:t>
            </w:r>
          </w:p>
        </w:tc>
      </w:tr>
      <w:tr w:rsidTr="00EB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BodyText"/>
              <w:rPr>
                <w:lang w:val="en-NZ"/>
              </w:rPr>
            </w:pPr>
            <w:r w:rsidRPr="00EB40C7">
              <w:rPr>
                <w:rStyle w:val="BoldandItalics"/>
              </w:rPr>
              <w:t xml:space="preserve">Factors </w:t>
            </w:r>
            <w:r w:rsidRPr="00EB40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7" w:rsidP="00EB40C7">
            <w:pPr>
              <w:pStyle w:val="ListBullet"/>
            </w:pPr>
            <w:r w:rsidRPr="00EB40C7">
              <w:t>considering inquiry reports:</w:t>
            </w:r>
          </w:p>
          <w:p w:rsidR="00000000" w:rsidRPr="00EB40C7" w:rsidP="00EB40C7">
            <w:pPr>
              <w:pStyle w:val="ListBullet"/>
            </w:pPr>
            <w:r w:rsidRPr="00EB40C7">
              <w:t>confirming t</w:t>
            </w:r>
            <w:r w:rsidRPr="00EB40C7">
              <w:t>erms of reference are satisfied and scope is not exceeded</w:t>
            </w:r>
          </w:p>
          <w:p w:rsidR="00000000" w:rsidRPr="00EB40C7" w:rsidP="00EB40C7">
            <w:pPr>
              <w:pStyle w:val="ListBullet"/>
            </w:pPr>
            <w:r w:rsidRPr="00EB40C7">
              <w:t>confirming evidence supports the findings</w:t>
            </w:r>
          </w:p>
          <w:p w:rsidR="00000000" w:rsidRPr="00EB40C7" w:rsidP="00EB40C7">
            <w:pPr>
              <w:pStyle w:val="ListBullet"/>
            </w:pPr>
            <w:r w:rsidRPr="00EB40C7">
              <w:t>accepting or rejecting the findings</w:t>
            </w:r>
          </w:p>
          <w:p w:rsidR="00000000" w:rsidRPr="00EB40C7" w:rsidP="00EB40C7">
            <w:pPr>
              <w:pStyle w:val="ListBullet"/>
            </w:pPr>
            <w:r w:rsidRPr="00EB40C7">
              <w:t>evidence/facts provided in performance appraisal reports, records of conversation, other official documentation</w:t>
            </w:r>
          </w:p>
          <w:p w:rsidR="00000000" w:rsidRPr="00EB40C7" w:rsidP="00EB40C7">
            <w:pPr>
              <w:pStyle w:val="ListBullet"/>
            </w:pPr>
            <w:r w:rsidRPr="00EB40C7">
              <w:t xml:space="preserve">matters </w:t>
            </w:r>
            <w:r w:rsidRPr="00EB40C7">
              <w:t>raised in the member’s response</w:t>
            </w:r>
          </w:p>
          <w:p w:rsidR="00000000" w:rsidRPr="00EB40C7" w:rsidP="00EB40C7">
            <w:pPr>
              <w:pStyle w:val="ListBullet"/>
            </w:pPr>
            <w:r w:rsidRPr="00EB40C7">
              <w:t>policy relied upon</w:t>
            </w:r>
          </w:p>
          <w:p w:rsidR="00000000" w:rsidRPr="00EB40C7" w:rsidP="00EB40C7">
            <w:pPr>
              <w:pStyle w:val="ListBullet"/>
            </w:pPr>
            <w:r w:rsidRPr="00EB40C7">
              <w:t>recommendations from subordinates/superiors</w:t>
            </w:r>
          </w:p>
          <w:p w:rsidR="00000000" w:rsidP="00EB40C7">
            <w:pPr>
              <w:pStyle w:val="ListBullet"/>
              <w:rPr>
                <w:lang w:val="en-NZ"/>
              </w:rPr>
            </w:pPr>
            <w:r w:rsidRPr="00EB40C7">
              <w:t>specialist advice (legal, psychological, medical)</w:t>
            </w:r>
          </w:p>
        </w:tc>
      </w:tr>
      <w:tr w:rsidTr="00EB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BodyText"/>
              <w:rPr>
                <w:lang w:val="en-NZ"/>
              </w:rPr>
            </w:pPr>
            <w:r w:rsidRPr="00EB40C7">
              <w:rPr>
                <w:rStyle w:val="BoldandItalics"/>
              </w:rPr>
              <w:t xml:space="preserve">Administrative decisions </w:t>
            </w:r>
            <w:r w:rsidRPr="00EB40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7" w:rsidP="00EB40C7">
            <w:pPr>
              <w:pStyle w:val="ListBullet"/>
            </w:pPr>
            <w:r w:rsidRPr="00EB40C7">
              <w:t>applying administrative sanctions as an imposing authority (from a request and submission from an initiating authority)</w:t>
            </w:r>
          </w:p>
          <w:p w:rsidR="00000000" w:rsidRPr="00EB40C7" w:rsidP="00EB40C7">
            <w:pPr>
              <w:pStyle w:val="ListBullet"/>
            </w:pPr>
            <w:r w:rsidRPr="00EB40C7">
              <w:t>approval to live beyond 30 km from position</w:t>
            </w:r>
          </w:p>
          <w:p w:rsidR="00000000" w:rsidRPr="00EB40C7" w:rsidP="00EB40C7">
            <w:pPr>
              <w:pStyle w:val="ListBullet"/>
            </w:pPr>
            <w:r w:rsidRPr="00EB40C7">
              <w:t>dealing with a complaint or ROG</w:t>
            </w:r>
          </w:p>
          <w:p w:rsidR="00000000" w:rsidRPr="00EB40C7" w:rsidP="00EB40C7">
            <w:pPr>
              <w:pStyle w:val="ListBullet"/>
            </w:pPr>
            <w:r w:rsidRPr="00EB40C7">
              <w:t>eligibility for higher duties allowance</w:t>
            </w:r>
          </w:p>
          <w:p w:rsidR="00000000" w:rsidRPr="00EB40C7" w:rsidP="00EB40C7">
            <w:pPr>
              <w:pStyle w:val="ListBullet"/>
            </w:pPr>
            <w:r w:rsidRPr="00EB40C7">
              <w:t>granting leave (such</w:t>
            </w:r>
            <w:r w:rsidRPr="00EB40C7">
              <w:t xml:space="preserve"> as short-term, carer, parental, </w:t>
            </w:r>
            <w:r w:rsidRPr="00EB40C7">
              <w:t>maternity, compassionate, long service, leave without pay, leave with holiday pay)</w:t>
            </w:r>
          </w:p>
          <w:p w:rsidR="00000000" w:rsidRPr="00EB40C7" w:rsidP="00EB40C7">
            <w:pPr>
              <w:pStyle w:val="ListBullet"/>
            </w:pPr>
            <w:r w:rsidRPr="00EB40C7">
              <w:t>imposing a formal warning</w:t>
            </w:r>
          </w:p>
          <w:p w:rsidR="00000000" w:rsidRPr="00EB40C7" w:rsidP="00EB40C7">
            <w:pPr>
              <w:pStyle w:val="ListBullet"/>
            </w:pPr>
            <w:r w:rsidRPr="00EB40C7">
              <w:t>member with dependents (unaccompanied)</w:t>
            </w:r>
          </w:p>
          <w:p w:rsidR="00000000" w:rsidP="00EB40C7">
            <w:pPr>
              <w:pStyle w:val="ListBullet"/>
              <w:rPr>
                <w:lang w:val="en-NZ"/>
              </w:rPr>
            </w:pPr>
            <w:r w:rsidRPr="00EB40C7">
              <w:t>recognising Interdependent relationships</w:t>
            </w:r>
          </w:p>
        </w:tc>
      </w:tr>
      <w:tr w:rsidTr="00EB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7">
            <w:pPr>
              <w:pStyle w:val="BodyText"/>
              <w:rPr>
                <w:lang w:val="en-NZ"/>
              </w:rPr>
            </w:pPr>
            <w:r w:rsidRPr="00EB40C7">
              <w:rPr>
                <w:rStyle w:val="BoldandItalics"/>
              </w:rPr>
              <w:t xml:space="preserve">Decision making criteria </w:t>
            </w:r>
            <w:r w:rsidRPr="00EB40C7">
              <w:t>may incl</w:t>
            </w:r>
            <w:r w:rsidRPr="00EB40C7">
              <w:t>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7" w:rsidP="00EB40C7">
            <w:pPr>
              <w:pStyle w:val="ListBullet"/>
            </w:pPr>
            <w:r w:rsidRPr="00EB40C7">
              <w:t>applying policy but not inflexibly or without proper regard to the merits and circumstances of the matter</w:t>
            </w:r>
          </w:p>
          <w:p w:rsidR="00000000" w:rsidRPr="00EB40C7" w:rsidP="00EB40C7">
            <w:pPr>
              <w:pStyle w:val="ListBullet"/>
            </w:pPr>
            <w:r w:rsidRPr="00EB40C7">
              <w:t>decision being reasonable</w:t>
            </w:r>
          </w:p>
          <w:p w:rsidR="00000000" w:rsidRPr="00EB40C7" w:rsidP="00EB40C7">
            <w:pPr>
              <w:pStyle w:val="ListBullet"/>
            </w:pPr>
            <w:r w:rsidRPr="00EB40C7">
              <w:t>decision maker having the proper authority and jurisdiction (power)</w:t>
            </w:r>
          </w:p>
          <w:p w:rsidR="00000000" w:rsidRPr="00EB40C7" w:rsidP="00EB40C7">
            <w:pPr>
              <w:pStyle w:val="ListBullet"/>
            </w:pPr>
            <w:r w:rsidRPr="00EB40C7">
              <w:t>decision maker not being biased (perceived and actual)</w:t>
            </w:r>
          </w:p>
          <w:p w:rsidR="00000000" w:rsidRPr="00EB40C7" w:rsidP="00EB40C7">
            <w:pPr>
              <w:pStyle w:val="ListBullet"/>
            </w:pPr>
            <w:r w:rsidRPr="00EB40C7">
              <w:t>disregarding irrelevant factors while taking relevant considerations into account</w:t>
            </w:r>
          </w:p>
          <w:p w:rsidR="00000000" w:rsidRPr="00EB40C7" w:rsidP="00EB40C7">
            <w:pPr>
              <w:pStyle w:val="ListBullet"/>
            </w:pPr>
            <w:r w:rsidRPr="00EB40C7">
              <w:t>making decision after a fair hearing</w:t>
            </w:r>
          </w:p>
          <w:p w:rsidR="00000000" w:rsidRPr="00EB40C7" w:rsidP="00EB40C7">
            <w:pPr>
              <w:pStyle w:val="ListBullet"/>
            </w:pPr>
            <w:r w:rsidRPr="00EB40C7">
              <w:t>making decision while not under orders or dictation</w:t>
            </w:r>
          </w:p>
          <w:p w:rsidR="00000000" w:rsidRPr="00EB40C7" w:rsidP="00EB40C7">
            <w:pPr>
              <w:pStyle w:val="ListBullet"/>
            </w:pPr>
            <w:r w:rsidRPr="00EB40C7">
              <w:t>sufficient evidence (balance o</w:t>
            </w:r>
            <w:r w:rsidRPr="00EB40C7">
              <w:t>f probabilities [briginshaw v briginshaw])</w:t>
            </w:r>
          </w:p>
          <w:p w:rsidR="00000000" w:rsidRPr="00EB40C7" w:rsidP="00EB40C7">
            <w:pPr>
              <w:pStyle w:val="ListBullet"/>
            </w:pPr>
            <w:r w:rsidRPr="00EB40C7">
              <w:t>seeking legal advice where necessary</w:t>
            </w:r>
          </w:p>
        </w:tc>
      </w:tr>
    </w:tbl>
    <w:p w:rsidR="00000000" w:rsidRPr="00EB40C7" w:rsidP="00EB40C7">
      <w:pPr>
        <w:pStyle w:val="BodyText"/>
      </w:pPr>
    </w:p>
    <w:p w:rsidR="00000000" w:rsidRPr="00EB40C7" w:rsidP="00EB40C7">
      <w:pPr>
        <w:pStyle w:val="AllowPageBreak"/>
      </w:pPr>
    </w:p>
    <w:p w:rsidR="00000000" w:rsidRPr="00EB40C7" w:rsidP="00EB40C7">
      <w:pPr>
        <w:pStyle w:val="Heading1"/>
      </w:pPr>
      <w:bookmarkStart w:id="12" w:name="O_508650"/>
      <w:bookmarkEnd w:id="12"/>
      <w:r w:rsidRPr="00EB40C7">
        <w:t>Unit Sector(s)</w:t>
      </w:r>
    </w:p>
    <w:p w:rsidR="00000000" w:rsidRPr="00EB40C7" w:rsidP="00EB40C7">
      <w:pPr>
        <w:pStyle w:val="BodyText"/>
      </w:pPr>
      <w:r w:rsidRPr="00EB40C7">
        <w:t>Not applicable.</w:t>
      </w:r>
    </w:p>
    <w:p w:rsidR="00000000" w:rsidRPr="00EB40C7" w:rsidP="00EB40C7"/>
    <w:sectPr w:rsidSect="00EB40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0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0C7" w:rsidRPr="00DB289E" w:rsidP="00DB289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0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9E" w:rsidP="00EB40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B289E" w:rsidP="00EB40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B289E" w:rsidP="00EB40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0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0C7" w:rsidRPr="00DB289E" w:rsidP="00DB289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0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9E" w:rsidRPr="002D2AF8" w:rsidP="00EB40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DEFCM128A Make a Defence administrative decision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DB289E" w:rsidP="00EB40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AC50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0427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0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0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0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0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0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0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0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0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0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0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0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0C7"/>
  </w:style>
  <w:style w:type="character" w:customStyle="1" w:styleId="Heading1Char">
    <w:name w:val="Heading 1 Char"/>
    <w:basedOn w:val="DefaultParagraphFont"/>
    <w:link w:val="Heading1"/>
    <w:rsid w:val="00EB40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0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0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40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40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0C7"/>
    <w:rPr>
      <w:b/>
      <w:spacing w:val="0"/>
    </w:rPr>
  </w:style>
  <w:style w:type="paragraph" w:customStyle="1" w:styleId="SuperHeading">
    <w:name w:val="SuperHeading"/>
    <w:basedOn w:val="Normal"/>
    <w:rsid w:val="00EB40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0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B40C7"/>
    <w:pPr>
      <w:spacing w:before="60" w:after="60"/>
    </w:pPr>
  </w:style>
  <w:style w:type="character" w:customStyle="1" w:styleId="BoldandItalics">
    <w:name w:val="Bold and Italics"/>
    <w:qFormat/>
    <w:rsid w:val="00EB40C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B40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0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0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0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0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0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0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0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0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0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0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0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0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0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40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0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0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0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40C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40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0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0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0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0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0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0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0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0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0C7"/>
    <w:rPr>
      <w:i/>
    </w:rPr>
  </w:style>
  <w:style w:type="paragraph" w:styleId="Caption">
    <w:name w:val="caption"/>
    <w:basedOn w:val="BodyText"/>
    <w:next w:val="Normal"/>
    <w:qFormat/>
    <w:rsid w:val="00EB40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0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0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0C7"/>
  </w:style>
  <w:style w:type="paragraph" w:styleId="TableofFigures">
    <w:name w:val="table of figures"/>
    <w:basedOn w:val="Normal"/>
    <w:next w:val="Normal"/>
    <w:semiHidden/>
    <w:rsid w:val="00EB40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0C7"/>
    <w:pPr>
      <w:numPr>
        <w:numId w:val="10"/>
      </w:numPr>
    </w:pPr>
  </w:style>
  <w:style w:type="character" w:customStyle="1" w:styleId="WingdingSymbols">
    <w:name w:val="Wingding Symbols"/>
    <w:rsid w:val="00EB40C7"/>
    <w:rPr>
      <w:rFonts w:ascii="Wingdings" w:hAnsi="Wingdings"/>
    </w:rPr>
  </w:style>
  <w:style w:type="paragraph" w:customStyle="1" w:styleId="TableHeading">
    <w:name w:val="Table Heading"/>
    <w:basedOn w:val="HeadingBase"/>
    <w:rsid w:val="00EB40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0C7"/>
    <w:rPr>
      <w:color w:val="0033CC"/>
      <w:u w:val="none"/>
    </w:rPr>
  </w:style>
  <w:style w:type="paragraph" w:customStyle="1" w:styleId="BodyTextRight">
    <w:name w:val="Body Text Right"/>
    <w:basedOn w:val="BodyText"/>
    <w:rsid w:val="00EB40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0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0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0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0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0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0C7"/>
    <w:rPr>
      <w:sz w:val="32"/>
    </w:rPr>
  </w:style>
  <w:style w:type="paragraph" w:customStyle="1" w:styleId="HeadingProcedure">
    <w:name w:val="Heading Procedure"/>
    <w:basedOn w:val="HeadingBase"/>
    <w:next w:val="Normal"/>
    <w:rsid w:val="00EB40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B40C7"/>
    <w:pPr>
      <w:ind w:firstLine="0"/>
    </w:pPr>
  </w:style>
  <w:style w:type="paragraph" w:customStyle="1" w:styleId="ListNote">
    <w:name w:val="List Note"/>
    <w:basedOn w:val="List"/>
    <w:rsid w:val="00EB40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0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0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0C7"/>
    <w:rPr>
      <w:rFonts w:ascii="Courier New" w:hAnsi="Courier New"/>
    </w:rPr>
  </w:style>
  <w:style w:type="paragraph" w:customStyle="1" w:styleId="NoteBullet">
    <w:name w:val="Note Bullet"/>
    <w:basedOn w:val="Note"/>
    <w:rsid w:val="00EB40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0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0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0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0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40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0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0C7"/>
    <w:rPr>
      <w:b/>
      <w:smallCaps/>
    </w:rPr>
  </w:style>
  <w:style w:type="paragraph" w:customStyle="1" w:styleId="TableListNumber">
    <w:name w:val="Table List Number"/>
    <w:basedOn w:val="ListNumber"/>
    <w:rsid w:val="00EB40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0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0C7"/>
    <w:pPr>
      <w:numPr>
        <w:numId w:val="8"/>
      </w:numPr>
    </w:pPr>
  </w:style>
  <w:style w:type="paragraph" w:customStyle="1" w:styleId="ListAlpha2">
    <w:name w:val="List Alpha 2"/>
    <w:basedOn w:val="List2"/>
    <w:rsid w:val="00EB40C7"/>
    <w:pPr>
      <w:numPr>
        <w:numId w:val="7"/>
      </w:numPr>
    </w:pPr>
  </w:style>
  <w:style w:type="paragraph" w:styleId="List2">
    <w:name w:val="List 2"/>
    <w:basedOn w:val="BodyText"/>
    <w:rsid w:val="00EB40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0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0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0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0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0C7"/>
    <w:pPr>
      <w:numPr>
        <w:numId w:val="2"/>
      </w:numPr>
    </w:pPr>
  </w:style>
  <w:style w:type="paragraph" w:styleId="ListBullet5">
    <w:name w:val="List Bullet 5"/>
    <w:basedOn w:val="List5"/>
    <w:rsid w:val="00EB40C7"/>
    <w:pPr>
      <w:numPr>
        <w:numId w:val="3"/>
      </w:numPr>
    </w:pPr>
  </w:style>
  <w:style w:type="paragraph" w:styleId="ListContinue2">
    <w:name w:val="List Continue 2"/>
    <w:basedOn w:val="List2"/>
    <w:rsid w:val="00EB40C7"/>
    <w:pPr>
      <w:ind w:firstLine="0"/>
    </w:pPr>
  </w:style>
  <w:style w:type="paragraph" w:styleId="ListContinue3">
    <w:name w:val="List Continue 3"/>
    <w:basedOn w:val="List3"/>
    <w:rsid w:val="00EB40C7"/>
    <w:pPr>
      <w:ind w:left="1021" w:firstLine="0"/>
    </w:pPr>
  </w:style>
  <w:style w:type="paragraph" w:styleId="ListContinue4">
    <w:name w:val="List Continue 4"/>
    <w:basedOn w:val="List4"/>
    <w:rsid w:val="00EB40C7"/>
    <w:pPr>
      <w:ind w:firstLine="0"/>
    </w:pPr>
  </w:style>
  <w:style w:type="paragraph" w:styleId="ListContinue5">
    <w:name w:val="List Continue 5"/>
    <w:basedOn w:val="List5"/>
    <w:rsid w:val="00EB40C7"/>
    <w:pPr>
      <w:ind w:firstLine="0"/>
    </w:pPr>
  </w:style>
  <w:style w:type="paragraph" w:styleId="ListNumber3">
    <w:name w:val="List Number 3"/>
    <w:basedOn w:val="List3"/>
    <w:rsid w:val="00EB40C7"/>
    <w:pPr>
      <w:numPr>
        <w:numId w:val="4"/>
      </w:numPr>
    </w:pPr>
  </w:style>
  <w:style w:type="paragraph" w:styleId="ListNumber4">
    <w:name w:val="List Number 4"/>
    <w:basedOn w:val="List4"/>
    <w:rsid w:val="00EB40C7"/>
    <w:pPr>
      <w:numPr>
        <w:numId w:val="5"/>
      </w:numPr>
    </w:pPr>
  </w:style>
  <w:style w:type="paragraph" w:styleId="ListNumber5">
    <w:name w:val="List Number 5"/>
    <w:basedOn w:val="List5"/>
    <w:rsid w:val="00EB40C7"/>
    <w:pPr>
      <w:numPr>
        <w:numId w:val="6"/>
      </w:numPr>
    </w:pPr>
  </w:style>
  <w:style w:type="paragraph" w:styleId="BlockText">
    <w:name w:val="Block Text"/>
    <w:basedOn w:val="Normal"/>
    <w:rsid w:val="00EB40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0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0C7"/>
    <w:rPr>
      <w:sz w:val="16"/>
      <w:vertAlign w:val="superscript"/>
    </w:rPr>
  </w:style>
  <w:style w:type="character" w:customStyle="1" w:styleId="Symbols">
    <w:name w:val="Symbols"/>
    <w:basedOn w:val="DefaultParagraphFont"/>
    <w:rsid w:val="00EB40C7"/>
    <w:rPr>
      <w:rFonts w:ascii="Symbol" w:hAnsi="Symbol"/>
    </w:rPr>
  </w:style>
  <w:style w:type="character" w:customStyle="1" w:styleId="MenuOptions">
    <w:name w:val="Menu Options"/>
    <w:basedOn w:val="DefaultParagraphFont"/>
    <w:rsid w:val="00EB40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0C7"/>
    <w:rPr>
      <w:b/>
    </w:rPr>
  </w:style>
  <w:style w:type="character" w:customStyle="1" w:styleId="Underlined">
    <w:name w:val="Underlined"/>
    <w:basedOn w:val="DefaultParagraphFont"/>
    <w:rsid w:val="00EB40C7"/>
    <w:rPr>
      <w:u w:val="single"/>
    </w:rPr>
  </w:style>
  <w:style w:type="paragraph" w:customStyle="1" w:styleId="TableBodyTextRight">
    <w:name w:val="Table Body Text Right"/>
    <w:basedOn w:val="TableBodyText"/>
    <w:rsid w:val="00EB40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0C7"/>
    <w:rPr>
      <w:sz w:val="18"/>
    </w:rPr>
  </w:style>
  <w:style w:type="paragraph" w:customStyle="1" w:styleId="BodySmallRight">
    <w:name w:val="Body Small Right"/>
    <w:basedOn w:val="BodyTextRight"/>
    <w:rsid w:val="00EB40C7"/>
    <w:rPr>
      <w:sz w:val="18"/>
      <w:szCs w:val="18"/>
    </w:rPr>
  </w:style>
  <w:style w:type="paragraph" w:customStyle="1" w:styleId="MarginEdition">
    <w:name w:val="Margin Edition"/>
    <w:basedOn w:val="MarginNote"/>
    <w:rsid w:val="00EB40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0C7"/>
    <w:rPr>
      <w:sz w:val="2"/>
      <w:szCs w:val="2"/>
    </w:rPr>
  </w:style>
  <w:style w:type="character" w:customStyle="1" w:styleId="Small">
    <w:name w:val="Small"/>
    <w:basedOn w:val="DefaultParagraphFont"/>
    <w:rsid w:val="00EB40C7"/>
    <w:rPr>
      <w:sz w:val="16"/>
    </w:rPr>
  </w:style>
  <w:style w:type="paragraph" w:customStyle="1" w:styleId="WideTable">
    <w:name w:val="Wide Table"/>
    <w:basedOn w:val="Normal"/>
    <w:rsid w:val="00EB40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0C7"/>
  </w:style>
  <w:style w:type="paragraph" w:styleId="Quote">
    <w:name w:val="Quote"/>
    <w:basedOn w:val="Heading1"/>
    <w:link w:val="QuoteChar"/>
    <w:qFormat/>
    <w:rsid w:val="00EB40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0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0C7"/>
    <w:pPr>
      <w:pageBreakBefore/>
    </w:pPr>
  </w:style>
  <w:style w:type="paragraph" w:customStyle="1" w:styleId="Border">
    <w:name w:val="Border"/>
    <w:basedOn w:val="Normal"/>
    <w:qFormat/>
    <w:rsid w:val="00EB40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0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0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0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0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0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0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0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0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0C7"/>
    <w:rPr>
      <w:u w:val="single"/>
    </w:rPr>
  </w:style>
  <w:style w:type="paragraph" w:styleId="BalloonText">
    <w:name w:val="Balloon Text"/>
    <w:basedOn w:val="Normal"/>
    <w:link w:val="BalloonTextChar"/>
    <w:rsid w:val="00EB40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0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0C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0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0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0C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996</Words>
  <Characters>6370</Characters>
  <Application>Microsoft Office Word</Application>
  <DocSecurity>0</DocSecurity>
  <Lines>227</Lines>
  <Paragraphs>167</Paragraphs>
  <ScaleCrop>false</ScaleCrop>
  <Company>Author-it Software Corporation Ltd.</Company>
  <LinksUpToDate>false</LinksUpToDate>
  <CharactersWithSpaces>7199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DEFCM128A Make a Defence administrative decision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2013-01-25T16:53:00Z</dcterms:created>
  <dcterms:modified xsi:type="dcterms:W3CDTF">2013-01-25T16:53:00Z</dcterms:modified>
</cp:coreProperties>
</file>