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665" w:rsidP="00D3066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DEFCM125A Conduct summary authority proceedings</w:t>
      </w:r>
      <w:r>
        <w:fldChar w:fldCharType="end"/>
      </w:r>
    </w:p>
    <w:p w:rsidR="00D30665" w:rsidP="00D30665">
      <w:pPr>
        <w:pStyle w:val="Version"/>
        <w:sectPr w:rsidSect="009122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122E6" w:rsidP="009122E6">
      <w:pPr>
        <w:pStyle w:val="SuperHeading"/>
      </w:pPr>
      <w:r w:rsidRPr="009122E6">
        <w:t>DEFCM125A Conduct summary authority proceedings</w:t>
      </w:r>
    </w:p>
    <w:p w:rsidR="00000000" w:rsidRPr="009122E6" w:rsidP="009122E6">
      <w:pPr>
        <w:pStyle w:val="Heading1"/>
      </w:pPr>
      <w:bookmarkStart w:id="1" w:name="O_508550"/>
      <w:bookmarkEnd w:id="1"/>
      <w:r w:rsidRPr="009122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TableBodyText"/>
            </w:pPr>
            <w:r w:rsidRPr="009122E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TableBodyText"/>
            </w:pPr>
            <w:r w:rsidRPr="009122E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rPr>
                <w:rStyle w:val="SpecialBold"/>
              </w:rPr>
              <w:t>Comments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t xml:space="preserve">Layout adjusted. No changes to content. 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TableBodyText"/>
              <w:rPr>
                <w:lang w:val="en-NZ"/>
              </w:rPr>
            </w:pPr>
            <w:r w:rsidRPr="009122E6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TableBodyText"/>
            </w:pPr>
            <w:r w:rsidRPr="009122E6">
              <w:t xml:space="preserve">Primary release. </w:t>
            </w:r>
          </w:p>
        </w:tc>
      </w:tr>
    </w:tbl>
    <w:p w:rsidR="00D30665" w:rsidP="009122E6">
      <w:pPr>
        <w:pStyle w:val="BodyText"/>
      </w:pPr>
    </w:p>
    <w:p w:rsidR="00D30665" w:rsidP="009122E6">
      <w:pPr>
        <w:pStyle w:val="BodyText"/>
      </w:pPr>
    </w:p>
    <w:p w:rsidR="00000000" w:rsidRPr="009122E6" w:rsidP="009122E6">
      <w:pPr>
        <w:pStyle w:val="Heading1"/>
      </w:pPr>
      <w:bookmarkStart w:id="2" w:name="O_508549"/>
      <w:bookmarkEnd w:id="2"/>
      <w:r w:rsidRPr="009122E6">
        <w:t>Unit Descriptor</w:t>
      </w:r>
    </w:p>
    <w:p w:rsidR="00000000" w:rsidRPr="009122E6" w:rsidP="009122E6">
      <w:pPr>
        <w:pStyle w:val="BodyText"/>
      </w:pPr>
      <w:r w:rsidRPr="009122E6">
        <w:t>This unit covers the competency required to conduct service summary trials under the Defence Force Discipline Act (DFDA).</w:t>
      </w: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3" w:name="O_508561"/>
      <w:bookmarkEnd w:id="3"/>
      <w:r w:rsidRPr="009122E6">
        <w:t>Application of the Unit</w:t>
      </w:r>
    </w:p>
    <w:p w:rsidR="00000000" w:rsidRPr="009122E6" w:rsidP="009122E6">
      <w:pPr>
        <w:pStyle w:val="BodyText"/>
      </w:pPr>
      <w:r w:rsidRPr="009122E6">
        <w:t xml:space="preserve">This unit only applies to Defence members who are summary authorities either as an automatic </w:t>
      </w:r>
      <w:r w:rsidRPr="009122E6">
        <w:t xml:space="preserve">consequence of appointment (such as command) or by an instrument of appointment. </w:t>
      </w:r>
    </w:p>
    <w:p w:rsidR="00000000" w:rsidRPr="009122E6" w:rsidP="009122E6">
      <w:pPr>
        <w:pStyle w:val="BodyText"/>
      </w:pPr>
      <w:r w:rsidRPr="009122E6">
        <w:t>These proceedings may include subordinate summary, summary, superior summary.</w:t>
      </w: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4" w:name="O_508557"/>
      <w:bookmarkEnd w:id="4"/>
      <w:r w:rsidRPr="009122E6">
        <w:t>Licensing/Regulatory Information</w:t>
      </w:r>
    </w:p>
    <w:p w:rsidR="00000000" w:rsidRPr="009122E6" w:rsidP="009122E6">
      <w:pPr>
        <w:pStyle w:val="BodyText"/>
      </w:pPr>
      <w:r w:rsidRPr="009122E6">
        <w:t>Not applicable.</w:t>
      </w: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5" w:name="O_508552"/>
      <w:bookmarkEnd w:id="5"/>
      <w:r w:rsidRPr="009122E6">
        <w:t>Pre-Requisite</w:t>
      </w:r>
      <w:r w:rsidRPr="009122E6">
        <w:t>s</w:t>
      </w:r>
    </w:p>
    <w:p w:rsidR="00000000" w:rsidRPr="009122E6" w:rsidP="009122E6">
      <w:pPr>
        <w:pStyle w:val="BodyText"/>
      </w:pPr>
      <w:r w:rsidRPr="009122E6">
        <w:t>Not applicable.</w:t>
      </w: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6" w:name="O_508558"/>
      <w:bookmarkEnd w:id="6"/>
      <w:r w:rsidRPr="009122E6">
        <w:t>Employability Skills Information</w:t>
      </w:r>
    </w:p>
    <w:p w:rsidR="00000000" w:rsidRPr="009122E6" w:rsidP="009122E6">
      <w:pPr>
        <w:pStyle w:val="BodyText"/>
      </w:pPr>
      <w:r w:rsidRPr="009122E6">
        <w:t>This unit contains employability skills.</w:t>
      </w: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7" w:name="O_508559"/>
      <w:bookmarkEnd w:id="7"/>
      <w:r w:rsidRPr="009122E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BodyText"/>
            </w:pPr>
            <w:r w:rsidRPr="009122E6">
              <w:t>Performance Criter</w:t>
            </w:r>
            <w:r w:rsidRPr="009122E6">
              <w:t xml:space="preserve">ia describe the required performance needed to demonstrate achievement of the element. Where </w:t>
            </w:r>
            <w:r w:rsidRPr="009122E6">
              <w:rPr>
                <w:rStyle w:val="BoldandItalics"/>
              </w:rPr>
              <w:t>bold italicised</w:t>
            </w:r>
            <w:r w:rsidRPr="009122E6">
              <w:t xml:space="preserve"> text is used, further information is detailed in the Required Skills and Knowledge and/or the Range Statement. Assessment of performance is to be c</w:t>
            </w:r>
            <w:r w:rsidRPr="009122E6">
              <w:t>onsistent with the Evidence Guide.</w:t>
            </w:r>
          </w:p>
        </w:tc>
      </w:tr>
    </w:tbl>
    <w:p w:rsidR="00000000" w:rsidRPr="009122E6" w:rsidP="009122E6">
      <w:pPr>
        <w:pStyle w:val="BodyText"/>
      </w:pP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8" w:name="O_508560"/>
      <w:bookmarkEnd w:id="8"/>
      <w:r w:rsidRPr="009122E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BodyText"/>
            </w:pPr>
            <w:r w:rsidRPr="009122E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SpecialBold"/>
              </w:rPr>
              <w:t>PERFORMANCE CRITERIA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List"/>
              <w:rPr>
                <w:lang w:val="en-NZ"/>
              </w:rPr>
            </w:pPr>
            <w:r w:rsidRPr="009122E6">
              <w:t>1.</w:t>
            </w:r>
            <w:r w:rsidRPr="009122E6">
              <w:tab/>
            </w:r>
            <w:r w:rsidRPr="009122E6">
              <w:rPr>
                <w:rStyle w:val="BoldandItalics"/>
              </w:rPr>
              <w:t>Conduct summary trials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"/>
            </w:pPr>
            <w:r w:rsidRPr="009122E6">
              <w:t>1.1</w:t>
            </w:r>
            <w:r w:rsidRPr="009122E6">
              <w:tab/>
            </w:r>
            <w:r w:rsidRPr="009122E6">
              <w:rPr>
                <w:rStyle w:val="BoldandItalics"/>
              </w:rPr>
              <w:t>Organisational policies</w:t>
            </w:r>
            <w:r w:rsidRPr="009122E6">
              <w:t xml:space="preserve"> are complied with when conducting summary trials.</w:t>
            </w:r>
          </w:p>
          <w:p w:rsidR="00000000" w:rsidRPr="009122E6" w:rsidP="009122E6">
            <w:pPr>
              <w:pStyle w:val="List"/>
            </w:pPr>
            <w:r w:rsidRPr="009122E6">
              <w:t>1.2</w:t>
            </w:r>
            <w:r w:rsidRPr="009122E6">
              <w:tab/>
            </w:r>
            <w:r w:rsidRPr="009122E6">
              <w:rPr>
                <w:rStyle w:val="BoldandItalics"/>
              </w:rPr>
              <w:t>Jurisdiction is determined</w:t>
            </w:r>
            <w:r w:rsidRPr="009122E6">
              <w:t>.</w:t>
            </w:r>
          </w:p>
          <w:p w:rsidR="00000000" w:rsidRPr="009122E6" w:rsidP="009122E6">
            <w:pPr>
              <w:pStyle w:val="List"/>
            </w:pPr>
            <w:r w:rsidRPr="009122E6">
              <w:t>1.3</w:t>
            </w:r>
            <w:r w:rsidRPr="009122E6">
              <w:tab/>
            </w:r>
            <w:r w:rsidRPr="009122E6">
              <w:rPr>
                <w:rStyle w:val="BoldandItalics"/>
              </w:rPr>
              <w:t>Applications</w:t>
            </w:r>
            <w:r w:rsidRPr="009122E6">
              <w:t xml:space="preserve"> </w:t>
            </w:r>
            <w:r w:rsidRPr="009122E6">
              <w:rPr>
                <w:rStyle w:val="BoldandItalics"/>
              </w:rPr>
              <w:t>and</w:t>
            </w:r>
            <w:r w:rsidRPr="009122E6">
              <w:t xml:space="preserve"> </w:t>
            </w:r>
            <w:r w:rsidRPr="009122E6">
              <w:rPr>
                <w:rStyle w:val="BoldandItalics"/>
              </w:rPr>
              <w:t>objections</w:t>
            </w:r>
            <w:r w:rsidRPr="009122E6">
              <w:t xml:space="preserve"> are heard and a determination is made.</w:t>
            </w:r>
          </w:p>
          <w:p w:rsidR="00000000" w:rsidRPr="009122E6" w:rsidP="009122E6">
            <w:pPr>
              <w:pStyle w:val="List"/>
            </w:pPr>
            <w:r w:rsidRPr="009122E6">
              <w:t>1.4</w:t>
            </w:r>
            <w:r w:rsidRPr="009122E6">
              <w:tab/>
            </w:r>
            <w:r w:rsidRPr="009122E6">
              <w:rPr>
                <w:rStyle w:val="BoldandItalics"/>
              </w:rPr>
              <w:t>Trial proceedings are</w:t>
            </w:r>
            <w:r w:rsidRPr="009122E6">
              <w:t xml:space="preserve"> </w:t>
            </w:r>
            <w:r w:rsidRPr="009122E6">
              <w:rPr>
                <w:rStyle w:val="BoldandItalics"/>
              </w:rPr>
              <w:t>conducted</w:t>
            </w:r>
            <w:r w:rsidRPr="009122E6">
              <w:t>.</w:t>
            </w:r>
          </w:p>
          <w:p w:rsidR="00000000" w:rsidRPr="009122E6" w:rsidP="009122E6">
            <w:pPr>
              <w:pStyle w:val="List"/>
            </w:pPr>
            <w:r w:rsidRPr="009122E6">
              <w:t>1.5</w:t>
            </w:r>
            <w:r w:rsidRPr="009122E6">
              <w:tab/>
            </w:r>
            <w:r w:rsidRPr="009122E6">
              <w:rPr>
                <w:rStyle w:val="BoldandItalics"/>
              </w:rPr>
              <w:t>Evidence</w:t>
            </w:r>
            <w:r w:rsidRPr="009122E6">
              <w:t xml:space="preserve"> is heard, </w:t>
            </w:r>
            <w:r w:rsidRPr="009122E6">
              <w:rPr>
                <w:rStyle w:val="BoldandItalics"/>
              </w:rPr>
              <w:t>trial documentation</w:t>
            </w:r>
            <w:r w:rsidRPr="009122E6">
              <w:t xml:space="preserve"> is examined and </w:t>
            </w:r>
            <w:r w:rsidRPr="009122E6">
              <w:rPr>
                <w:rStyle w:val="BoldandItalics"/>
              </w:rPr>
              <w:t>clarification</w:t>
            </w:r>
            <w:r w:rsidRPr="009122E6">
              <w:t xml:space="preserve"> is sought as required.</w:t>
            </w:r>
          </w:p>
          <w:p w:rsidR="00000000" w:rsidRPr="009122E6" w:rsidP="009122E6">
            <w:pPr>
              <w:pStyle w:val="List"/>
            </w:pPr>
            <w:r w:rsidRPr="009122E6">
              <w:t>1.6</w:t>
            </w:r>
            <w:r w:rsidRPr="009122E6">
              <w:tab/>
              <w:t>Guilt or innocence is determined and a judgement</w:t>
            </w:r>
            <w:r w:rsidRPr="009122E6">
              <w:t xml:space="preserve"> is given.</w:t>
            </w:r>
          </w:p>
          <w:p w:rsidR="00000000" w:rsidRPr="009122E6" w:rsidP="009122E6">
            <w:pPr>
              <w:pStyle w:val="List"/>
            </w:pPr>
            <w:r w:rsidRPr="009122E6">
              <w:t>1.7</w:t>
            </w:r>
            <w:r w:rsidRPr="009122E6">
              <w:tab/>
            </w:r>
            <w:r w:rsidRPr="009122E6">
              <w:rPr>
                <w:rStyle w:val="BoldandItalics"/>
              </w:rPr>
              <w:t>Plea/s</w:t>
            </w:r>
            <w:r w:rsidRPr="009122E6">
              <w:t xml:space="preserve"> are heard and a determination is made on their validity.</w:t>
            </w:r>
          </w:p>
          <w:p w:rsidR="00000000" w:rsidRPr="009122E6" w:rsidP="009122E6">
            <w:pPr>
              <w:pStyle w:val="List"/>
            </w:pPr>
            <w:r w:rsidRPr="009122E6">
              <w:t>1.8</w:t>
            </w:r>
            <w:r w:rsidRPr="009122E6">
              <w:tab/>
              <w:t>Prosecutorial advice and mitigation are heard.</w:t>
            </w:r>
          </w:p>
          <w:p w:rsidR="00000000" w:rsidP="009122E6">
            <w:pPr>
              <w:pStyle w:val="List"/>
              <w:rPr>
                <w:lang w:val="en-NZ"/>
              </w:rPr>
            </w:pPr>
            <w:r w:rsidRPr="009122E6">
              <w:t>1.9</w:t>
            </w:r>
            <w:r w:rsidRPr="009122E6">
              <w:tab/>
              <w:t xml:space="preserve">Punishment/s are </w:t>
            </w:r>
            <w:r w:rsidRPr="009122E6">
              <w:rPr>
                <w:rStyle w:val="BoldandItalics"/>
              </w:rPr>
              <w:t>imposed</w:t>
            </w:r>
            <w:r w:rsidRPr="009122E6">
              <w:t xml:space="preserve"> and reasons are given.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List"/>
              <w:rPr>
                <w:lang w:val="en-NZ"/>
              </w:rPr>
            </w:pPr>
            <w:r w:rsidRPr="009122E6">
              <w:t>2.</w:t>
            </w:r>
            <w:r w:rsidRPr="009122E6">
              <w:tab/>
            </w:r>
            <w:r w:rsidRPr="009122E6">
              <w:rPr>
                <w:rStyle w:val="BoldandItalics"/>
              </w:rPr>
              <w:t>Complete post-trial requirements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"/>
            </w:pPr>
            <w:r w:rsidRPr="009122E6">
              <w:t>2.1</w:t>
            </w:r>
            <w:r w:rsidRPr="009122E6">
              <w:tab/>
            </w:r>
            <w:r w:rsidRPr="009122E6">
              <w:rPr>
                <w:rStyle w:val="BoldandItalics"/>
              </w:rPr>
              <w:t>Post-trial procedures</w:t>
            </w:r>
            <w:r w:rsidRPr="009122E6">
              <w:t xml:space="preserve"> are conduct</w:t>
            </w:r>
            <w:r w:rsidRPr="009122E6">
              <w:t>ed in accordance with organisational policies.</w:t>
            </w:r>
          </w:p>
          <w:p w:rsidR="00000000" w:rsidRPr="009122E6" w:rsidP="009122E6">
            <w:pPr>
              <w:pStyle w:val="List"/>
            </w:pPr>
            <w:r w:rsidRPr="009122E6">
              <w:t>2.2</w:t>
            </w:r>
            <w:r w:rsidRPr="009122E6">
              <w:tab/>
            </w:r>
            <w:r w:rsidRPr="009122E6">
              <w:rPr>
                <w:rStyle w:val="BoldandItalics"/>
              </w:rPr>
              <w:t>Post-trial documentation</w:t>
            </w:r>
            <w:r w:rsidRPr="009122E6">
              <w:t xml:space="preserve"> is completed, processed and stored in accordance with organisational policies.</w:t>
            </w:r>
          </w:p>
        </w:tc>
      </w:tr>
    </w:tbl>
    <w:p w:rsidR="00D30665" w:rsidP="009122E6">
      <w:pPr>
        <w:pStyle w:val="BodyText"/>
      </w:pPr>
    </w:p>
    <w:p w:rsidR="00D30665" w:rsidP="009122E6">
      <w:pPr>
        <w:pStyle w:val="BodyText"/>
      </w:pPr>
    </w:p>
    <w:p w:rsidR="00000000" w:rsidRPr="009122E6" w:rsidP="009122E6">
      <w:pPr>
        <w:pStyle w:val="Heading1"/>
      </w:pPr>
      <w:bookmarkStart w:id="9" w:name="O_508553"/>
      <w:bookmarkEnd w:id="9"/>
      <w:r w:rsidRPr="009122E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t>This describes the essential skills and knowledge and their level, required for this unit.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SpecialBold"/>
              </w:rPr>
              <w:t>Required Skills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communicate effectively in writing (eg: completing post-trial documentation)</w:t>
            </w:r>
          </w:p>
          <w:p w:rsidR="00000000" w:rsidRPr="009122E6" w:rsidP="009122E6">
            <w:pPr>
              <w:pStyle w:val="ListBullet"/>
            </w:pPr>
            <w:r w:rsidRPr="009122E6">
              <w:t>communicate effectively orally (question, conduct briefings, respond to questioning, listen, reflect)</w:t>
            </w:r>
          </w:p>
          <w:p w:rsidR="00000000" w:rsidRPr="009122E6" w:rsidP="009122E6">
            <w:pPr>
              <w:pStyle w:val="ListBullet"/>
            </w:pPr>
            <w:r w:rsidRPr="009122E6">
              <w:t>conduct interviews</w:t>
            </w:r>
          </w:p>
          <w:p w:rsidR="00000000" w:rsidRPr="009122E6" w:rsidP="009122E6">
            <w:pPr>
              <w:pStyle w:val="ListBullet"/>
            </w:pPr>
            <w:r w:rsidRPr="009122E6">
              <w:t>decide the admissibility of evidence</w:t>
            </w:r>
          </w:p>
          <w:p w:rsidR="00000000" w:rsidRPr="009122E6" w:rsidP="009122E6">
            <w:pPr>
              <w:pStyle w:val="ListBullet"/>
            </w:pPr>
            <w:r w:rsidRPr="009122E6">
              <w:t>decide the guilt of an accused (considering the evidence)</w:t>
            </w:r>
          </w:p>
          <w:p w:rsidR="00000000" w:rsidRPr="009122E6" w:rsidP="009122E6">
            <w:pPr>
              <w:pStyle w:val="ListBullet"/>
            </w:pPr>
            <w:r w:rsidRPr="009122E6">
              <w:t>display empathy and build rapport with c</w:t>
            </w:r>
            <w:r w:rsidRPr="009122E6">
              <w:t>olleagues and stakeholders</w:t>
            </w:r>
          </w:p>
          <w:p w:rsidR="00000000" w:rsidRPr="009122E6" w:rsidP="009122E6">
            <w:pPr>
              <w:pStyle w:val="ListBullet"/>
            </w:pPr>
            <w:r w:rsidRPr="009122E6">
              <w:t>follow procedures</w:t>
            </w:r>
          </w:p>
          <w:p w:rsidR="00000000" w:rsidRPr="009122E6" w:rsidP="009122E6">
            <w:pPr>
              <w:pStyle w:val="ListBullet"/>
            </w:pPr>
            <w:r w:rsidRPr="009122E6">
              <w:t>interpret body language</w:t>
            </w:r>
          </w:p>
          <w:p w:rsidR="00000000" w:rsidRPr="009122E6" w:rsidP="009122E6">
            <w:pPr>
              <w:pStyle w:val="ListBullet"/>
            </w:pPr>
            <w:r w:rsidRPr="009122E6">
              <w:t>interpret relevant Australian Defence Force (ADF) policies</w:t>
            </w:r>
          </w:p>
          <w:p w:rsidR="00000000" w:rsidRPr="009122E6" w:rsidP="009122E6">
            <w:pPr>
              <w:pStyle w:val="ListBullet"/>
            </w:pPr>
            <w:r w:rsidRPr="009122E6">
              <w:t>lead individuals and groups where required</w:t>
            </w:r>
          </w:p>
          <w:p w:rsidR="00000000" w:rsidRPr="009122E6" w:rsidP="009122E6">
            <w:pPr>
              <w:pStyle w:val="ListBullet"/>
            </w:pPr>
            <w:r w:rsidRPr="009122E6">
              <w:t>manage work effectively</w:t>
            </w:r>
          </w:p>
          <w:p w:rsidR="00000000" w:rsidRPr="009122E6" w:rsidP="009122E6">
            <w:pPr>
              <w:pStyle w:val="ListBullet"/>
            </w:pPr>
            <w:r w:rsidRPr="009122E6">
              <w:t>make sound judgements</w:t>
            </w:r>
          </w:p>
          <w:p w:rsidR="00000000" w:rsidRPr="009122E6" w:rsidP="009122E6">
            <w:pPr>
              <w:pStyle w:val="ListBullet"/>
            </w:pPr>
            <w:r w:rsidRPr="009122E6">
              <w:t>select a punishment for the convicted (</w:t>
            </w:r>
            <w:r w:rsidRPr="009122E6">
              <w:t>considering the circumstances and law)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undertake research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SpecialBold"/>
              </w:rPr>
              <w:t>Required Knowledge</w:t>
            </w:r>
          </w:p>
        </w:tc>
      </w:tr>
      <w:tr w:rsidTr="00D306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 xml:space="preserve">appointing </w:t>
            </w:r>
          </w:p>
          <w:p w:rsidR="00000000" w:rsidRPr="009122E6" w:rsidP="009122E6">
            <w:pPr>
              <w:pStyle w:val="ListBullet"/>
            </w:pPr>
            <w:r w:rsidRPr="009122E6">
              <w:t>charges and their proofs</w:t>
            </w:r>
          </w:p>
          <w:p w:rsidR="00000000" w:rsidRPr="009122E6" w:rsidP="009122E6">
            <w:pPr>
              <w:pStyle w:val="ListBullet"/>
            </w:pPr>
            <w:r w:rsidRPr="009122E6">
              <w:t>disqualification</w:t>
            </w:r>
          </w:p>
          <w:p w:rsidR="00000000" w:rsidRPr="009122E6" w:rsidP="009122E6">
            <w:pPr>
              <w:pStyle w:val="ListBullet"/>
            </w:pPr>
            <w:r w:rsidRPr="009122E6">
              <w:t>evidence (applying the Summary Authority Principles of Evidence, probative value, weighing the evidence; all proofs</w:t>
            </w:r>
            <w:r w:rsidRPr="009122E6">
              <w:t xml:space="preserve"> must be proven beyond reasonable doubt AND have no viable defence in order to find guilty and convict)</w:t>
            </w:r>
          </w:p>
          <w:p w:rsidR="00000000" w:rsidRPr="009122E6" w:rsidP="009122E6">
            <w:pPr>
              <w:pStyle w:val="ListBullet"/>
            </w:pPr>
            <w:r w:rsidRPr="009122E6">
              <w:t>facts in issue</w:t>
            </w:r>
          </w:p>
          <w:p w:rsidR="00000000" w:rsidRPr="009122E6" w:rsidP="009122E6">
            <w:pPr>
              <w:pStyle w:val="ListBullet"/>
            </w:pPr>
            <w:r w:rsidRPr="009122E6">
              <w:t>jurisdiction</w:t>
            </w:r>
          </w:p>
          <w:p w:rsidR="00000000" w:rsidRPr="009122E6" w:rsidP="009122E6">
            <w:pPr>
              <w:pStyle w:val="ListBullet"/>
            </w:pPr>
            <w:r w:rsidRPr="009122E6">
              <w:t>pleas in mitigation</w:t>
            </w:r>
          </w:p>
          <w:p w:rsidR="00000000" w:rsidRPr="009122E6" w:rsidP="009122E6">
            <w:pPr>
              <w:pStyle w:val="ListBullet"/>
            </w:pPr>
            <w:r w:rsidRPr="009122E6">
              <w:t>procedures</w:t>
            </w:r>
          </w:p>
          <w:p w:rsidR="00000000" w:rsidRPr="009122E6" w:rsidP="009122E6">
            <w:pPr>
              <w:pStyle w:val="ListBullet"/>
            </w:pPr>
            <w:r w:rsidRPr="009122E6">
              <w:t>punishments</w:t>
            </w:r>
          </w:p>
          <w:p w:rsidR="00000000" w:rsidRPr="009122E6" w:rsidP="009122E6">
            <w:pPr>
              <w:pStyle w:val="ListBullet"/>
            </w:pPr>
            <w:r w:rsidRPr="009122E6">
              <w:t>records as required</w:t>
            </w:r>
          </w:p>
          <w:p w:rsidR="00000000" w:rsidRPr="009122E6" w:rsidP="009122E6">
            <w:pPr>
              <w:pStyle w:val="ListBullet"/>
            </w:pPr>
            <w:r w:rsidRPr="009122E6">
              <w:t>relevant references for locating relevant information such as</w:t>
            </w:r>
            <w:r w:rsidRPr="009122E6">
              <w:t xml:space="preserve">: 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ADF publications </w:t>
            </w:r>
          </w:p>
          <w:p w:rsidR="00000000" w:rsidRPr="009122E6" w:rsidP="009122E6">
            <w:pPr>
              <w:pStyle w:val="ListBullet"/>
            </w:pPr>
            <w:r w:rsidRPr="009122E6">
              <w:t>Defence Force Discipline (Consequences of Punishment) Rules</w:t>
            </w:r>
          </w:p>
          <w:p w:rsidR="00000000" w:rsidRPr="009122E6" w:rsidP="009122E6">
            <w:pPr>
              <w:pStyle w:val="ListBullet"/>
            </w:pPr>
            <w:r w:rsidRPr="009122E6">
              <w:t>Defence Instructions</w:t>
            </w:r>
          </w:p>
          <w:p w:rsidR="00000000" w:rsidRPr="009122E6" w:rsidP="009122E6">
            <w:pPr>
              <w:pStyle w:val="ListBullet"/>
            </w:pPr>
            <w:r w:rsidRPr="009122E6">
              <w:t>Discipline Law Manual</w:t>
            </w:r>
          </w:p>
          <w:p w:rsidR="00000000" w:rsidRPr="009122E6" w:rsidP="009122E6">
            <w:pPr>
              <w:pStyle w:val="ListBullet"/>
            </w:pPr>
            <w:r w:rsidRPr="009122E6">
              <w:t>Summary Authority Rules</w:t>
            </w:r>
          </w:p>
          <w:p w:rsidR="00000000" w:rsidRPr="009122E6" w:rsidP="009122E6">
            <w:pPr>
              <w:pStyle w:val="ListBullet"/>
            </w:pPr>
            <w:r w:rsidRPr="009122E6">
              <w:t>reviews/petitions</w:t>
            </w:r>
          </w:p>
          <w:p w:rsidR="00000000" w:rsidRPr="009122E6" w:rsidP="009122E6">
            <w:pPr>
              <w:pStyle w:val="ListBullet"/>
            </w:pPr>
            <w:r w:rsidRPr="009122E6">
              <w:t>search warrants</w:t>
            </w:r>
          </w:p>
          <w:p w:rsidR="00000000" w:rsidRPr="009122E6" w:rsidP="009122E6">
            <w:pPr>
              <w:pStyle w:val="ListBullet"/>
            </w:pPr>
            <w:r w:rsidRPr="009122E6">
              <w:t>witnesses</w:t>
            </w:r>
          </w:p>
          <w:p w:rsidR="00000000" w:rsidRPr="009122E6" w:rsidP="009122E6">
            <w:pPr>
              <w:pStyle w:val="ListBullet"/>
            </w:pPr>
            <w:r w:rsidRPr="009122E6">
              <w:t>who can issue summonses (commanding officers can issue a summons after first approach is requested and then ordering attendance; subordinate summary authority (SUBSA) officers do not issue summonses)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who can issue warrants (commanding officers can issue a </w:t>
            </w:r>
            <w:r w:rsidRPr="009122E6">
              <w:t>warrant; SUBSAs do not issue warrants)</w:t>
            </w:r>
          </w:p>
        </w:tc>
      </w:tr>
    </w:tbl>
    <w:p w:rsidR="00000000" w:rsidRPr="009122E6" w:rsidP="009122E6">
      <w:pPr>
        <w:pStyle w:val="BodyText"/>
      </w:pP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10" w:name="O_508554"/>
      <w:bookmarkEnd w:id="10"/>
      <w:r w:rsidRPr="009122E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t>The evidence guide provides advice on assessment and must be read in conjunction with the Performance Criteria, Required Skills and Knowledge, the Range Statement and the Assessment G</w:t>
            </w:r>
            <w:r w:rsidRPr="009122E6">
              <w:t>uidelines for this Training Package.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BodyText"/>
            </w:pPr>
            <w:r w:rsidRPr="009122E6">
              <w:t>Assessment must confirm the ability to:</w:t>
            </w:r>
          </w:p>
          <w:p w:rsidR="00000000" w:rsidRPr="009122E6" w:rsidP="009122E6">
            <w:pPr>
              <w:pStyle w:val="ListBullet"/>
            </w:pPr>
            <w:r w:rsidRPr="009122E6">
              <w:t>provide advice that is relevant and appropriate to the circumstances</w:t>
            </w:r>
          </w:p>
          <w:p w:rsidR="00000000" w:rsidRPr="009122E6" w:rsidP="009122E6">
            <w:pPr>
              <w:pStyle w:val="BodyText"/>
            </w:pPr>
            <w:r w:rsidRPr="009122E6">
              <w:rPr>
                <w:rStyle w:val="SpecialBold"/>
              </w:rPr>
              <w:t>Consistency in performance</w:t>
            </w:r>
          </w:p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t>Competency should be demonstrated in a range of situations that could be expected in the workplace.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BodyText"/>
            </w:pPr>
            <w:r w:rsidRPr="009122E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BodyText"/>
            </w:pPr>
            <w:r w:rsidRPr="009122E6">
              <w:rPr>
                <w:rStyle w:val="SpecialBold"/>
              </w:rPr>
              <w:t>Context of assessment</w:t>
            </w:r>
          </w:p>
          <w:p w:rsidR="00000000" w:rsidRPr="009122E6" w:rsidP="009122E6">
            <w:pPr>
              <w:pStyle w:val="BodyText"/>
            </w:pPr>
            <w:r w:rsidRPr="009122E6">
              <w:t>Competency should be assessed in the workplace or in a si</w:t>
            </w:r>
            <w:r w:rsidRPr="009122E6">
              <w:t>mulated workplace environment.</w:t>
            </w:r>
          </w:p>
          <w:p w:rsidR="00000000" w:rsidRPr="009122E6" w:rsidP="009122E6">
            <w:pPr>
              <w:pStyle w:val="BodyText"/>
            </w:pPr>
            <w:r w:rsidRPr="009122E6">
              <w:rPr>
                <w:rStyle w:val="SpecialBold"/>
              </w:rPr>
              <w:t>Specific resources for assessment</w:t>
            </w:r>
          </w:p>
          <w:p w:rsidR="00000000" w:rsidRPr="009122E6" w:rsidP="009122E6">
            <w:pPr>
              <w:pStyle w:val="BodyText"/>
            </w:pPr>
            <w:r w:rsidRPr="009122E6">
              <w:t>There are no specific resource requirements for this unit.</w:t>
            </w:r>
          </w:p>
        </w:tc>
      </w:tr>
    </w:tbl>
    <w:p w:rsidR="00D30665" w:rsidP="009122E6">
      <w:pPr>
        <w:pStyle w:val="BodyText"/>
      </w:pPr>
    </w:p>
    <w:p w:rsidR="00D30665" w:rsidP="009122E6">
      <w:pPr>
        <w:pStyle w:val="BodyText"/>
      </w:pPr>
    </w:p>
    <w:p w:rsidR="00000000" w:rsidRPr="009122E6" w:rsidP="009122E6">
      <w:pPr>
        <w:pStyle w:val="Heading1"/>
      </w:pPr>
      <w:bookmarkStart w:id="11" w:name="O_508551"/>
      <w:bookmarkEnd w:id="11"/>
      <w:r w:rsidRPr="009122E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t xml:space="preserve">The Range Statement relates to the Unit of Competency as a whole. It allows for different work environments and situations that may affect performance. </w:t>
            </w:r>
            <w:r w:rsidRPr="009122E6">
              <w:rPr>
                <w:rStyle w:val="BoldandItalics"/>
              </w:rPr>
              <w:t>Bold italicised</w:t>
            </w:r>
            <w:r w:rsidRPr="009122E6">
              <w:t xml:space="preserve"> wording in the Performance Criteria is detailed below.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Organisational policies </w:t>
            </w:r>
            <w:r w:rsidRPr="009122E6">
              <w:t>may inc</w:t>
            </w:r>
            <w:r w:rsidRPr="009122E6">
              <w:t>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 xml:space="preserve">ADF publications </w:t>
            </w:r>
          </w:p>
          <w:p w:rsidR="00000000" w:rsidRPr="009122E6" w:rsidP="009122E6">
            <w:pPr>
              <w:pStyle w:val="ListBullet"/>
            </w:pPr>
            <w:r w:rsidRPr="009122E6">
              <w:t>Defence Force Discipline Rules (consequences of punishment)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Defence Instructions 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Summary Authority Rules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Jurisdiction is determined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deciding to try the charge</w:t>
            </w:r>
          </w:p>
          <w:p w:rsidR="00000000" w:rsidRPr="009122E6" w:rsidP="009122E6">
            <w:pPr>
              <w:pStyle w:val="ListBullet"/>
            </w:pPr>
            <w:r w:rsidRPr="009122E6">
              <w:t>hearing commencing within three months of charging</w:t>
            </w:r>
          </w:p>
          <w:p w:rsidR="00000000" w:rsidRPr="009122E6" w:rsidP="009122E6">
            <w:pPr>
              <w:pStyle w:val="ListBullet"/>
            </w:pPr>
            <w:r w:rsidRPr="009122E6">
              <w:t>hearing within the three month limit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location of offence </w:t>
            </w:r>
          </w:p>
          <w:p w:rsidR="00000000" w:rsidRPr="009122E6" w:rsidP="009122E6">
            <w:pPr>
              <w:pStyle w:val="ListBullet"/>
            </w:pPr>
            <w:r w:rsidRPr="009122E6">
              <w:t>not proceeding with a charge/s due to lack of evidence</w:t>
            </w:r>
          </w:p>
          <w:p w:rsidR="00000000" w:rsidRPr="009122E6" w:rsidP="009122E6">
            <w:pPr>
              <w:pStyle w:val="ListBullet"/>
            </w:pPr>
            <w:r w:rsidRPr="009122E6">
              <w:t>preferring the charge within time limits</w:t>
            </w:r>
          </w:p>
          <w:p w:rsidR="00000000" w:rsidRPr="009122E6" w:rsidP="009122E6">
            <w:pPr>
              <w:pStyle w:val="ListBullet"/>
            </w:pPr>
            <w:r w:rsidRPr="009122E6">
              <w:t>rank of accused and rank difference being within limits of jurisdiction</w:t>
            </w:r>
          </w:p>
          <w:p w:rsidR="00000000" w:rsidRPr="009122E6" w:rsidP="009122E6">
            <w:pPr>
              <w:pStyle w:val="ListBullet"/>
            </w:pPr>
            <w:r w:rsidRPr="009122E6">
              <w:t>referring the charge to a high</w:t>
            </w:r>
            <w:r w:rsidRPr="009122E6">
              <w:t>er authority, such as the Director of Military Prosecutions (DMP) due to:</w:t>
            </w:r>
          </w:p>
          <w:p w:rsidR="00000000" w:rsidRPr="009122E6" w:rsidP="009122E6">
            <w:pPr>
              <w:pStyle w:val="ListBullet2"/>
            </w:pPr>
            <w:r w:rsidRPr="009122E6">
              <w:t>complexity</w:t>
            </w:r>
          </w:p>
          <w:p w:rsidR="00000000" w:rsidRPr="009122E6" w:rsidP="009122E6">
            <w:pPr>
              <w:pStyle w:val="ListBullet2"/>
            </w:pPr>
            <w:r w:rsidRPr="009122E6">
              <w:t>severity</w:t>
            </w:r>
          </w:p>
          <w:p w:rsidR="00000000" w:rsidRPr="009122E6" w:rsidP="009122E6">
            <w:pPr>
              <w:pStyle w:val="ListBullet2"/>
            </w:pPr>
            <w:r w:rsidRPr="009122E6">
              <w:t>it being a prescribed offence</w:t>
            </w:r>
          </w:p>
          <w:p w:rsidR="00000000" w:rsidRPr="009122E6" w:rsidP="009122E6">
            <w:pPr>
              <w:pStyle w:val="ListBullet2"/>
            </w:pPr>
            <w:r w:rsidRPr="009122E6">
              <w:t>it being outside of jurisdiction</w:t>
            </w:r>
          </w:p>
          <w:p w:rsidR="00000000" w:rsidRPr="009122E6" w:rsidP="009122E6">
            <w:pPr>
              <w:pStyle w:val="ListBullet2"/>
            </w:pPr>
            <w:r w:rsidRPr="009122E6">
              <w:t>punishment sought is greater than available to the summary authority</w:t>
            </w:r>
          </w:p>
          <w:p w:rsidR="00000000" w:rsidRPr="009122E6" w:rsidP="009122E6">
            <w:pPr>
              <w:pStyle w:val="ListBullet"/>
            </w:pPr>
            <w:r w:rsidRPr="009122E6">
              <w:t>referring the charge to another summary authority, bias, familiarity with case, conflict of interest, etc.</w:t>
            </w:r>
          </w:p>
          <w:p w:rsidR="00000000" w:rsidRPr="009122E6" w:rsidP="009122E6">
            <w:pPr>
              <w:pStyle w:val="ListBullet"/>
            </w:pPr>
            <w:r w:rsidRPr="009122E6">
              <w:t>summary authority not being disqualified due to being involved in issuing warrants, the investigation or charging the accused, or otherwise indicatin</w:t>
            </w:r>
            <w:r w:rsidRPr="009122E6">
              <w:t>g a desire to charge the member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type of offence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Applications and objections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accused or prosecuting officer requesting an adjournment</w:t>
            </w:r>
          </w:p>
          <w:p w:rsidR="00000000" w:rsidRPr="009122E6" w:rsidP="009122E6">
            <w:pPr>
              <w:pStyle w:val="ListBullet"/>
            </w:pPr>
            <w:r w:rsidRPr="009122E6">
              <w:t>witness before a summary authority giving evidence by audiovisual link or audio link</w:t>
            </w:r>
          </w:p>
          <w:p w:rsidR="00000000" w:rsidRPr="009122E6" w:rsidP="009122E6">
            <w:pPr>
              <w:pStyle w:val="ListBullet"/>
            </w:pPr>
            <w:r w:rsidRPr="009122E6">
              <w:t>application for an adjournment, before pleading, on the ground that the accused has not had an adequate opportunity to prepare his/her defence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objection to the recorder or summary authority due </w:t>
            </w:r>
            <w:r w:rsidRPr="009122E6">
              <w:t>to bias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application before pleading by co-accused to be dealt </w:t>
            </w:r>
            <w:r w:rsidRPr="009122E6">
              <w:t>with or tried in separate proceedings</w:t>
            </w:r>
          </w:p>
          <w:p w:rsidR="00000000" w:rsidRPr="009122E6" w:rsidP="009122E6">
            <w:pPr>
              <w:pStyle w:val="ListBullet"/>
            </w:pPr>
            <w:r w:rsidRPr="009122E6">
              <w:t>application before pleading by accused to have multiple charges heard in separate proceedings</w:t>
            </w:r>
          </w:p>
          <w:p w:rsidR="00000000" w:rsidRPr="009122E6" w:rsidP="009122E6">
            <w:pPr>
              <w:pStyle w:val="ListBullet"/>
            </w:pPr>
            <w:r w:rsidRPr="009122E6">
              <w:t>objection to a charge before pleading by accused on any ground, such as:</w:t>
            </w:r>
          </w:p>
          <w:p w:rsidR="00000000" w:rsidRPr="009122E6" w:rsidP="009122E6">
            <w:pPr>
              <w:pStyle w:val="ListBullet2"/>
            </w:pPr>
            <w:r w:rsidRPr="009122E6">
              <w:t>accused has been previously convicted or acquitted</w:t>
            </w:r>
            <w:r w:rsidRPr="009122E6">
              <w:t xml:space="preserve"> of the charge or a service tribunal has already taken it into consideration in sentencing</w:t>
            </w:r>
          </w:p>
          <w:p w:rsidR="00000000" w:rsidRPr="009122E6" w:rsidP="009122E6">
            <w:pPr>
              <w:pStyle w:val="ListBullet2"/>
            </w:pPr>
            <w:r w:rsidRPr="009122E6">
              <w:t>time limits for charging and/or trying accused have been contravened</w:t>
            </w:r>
          </w:p>
          <w:p w:rsidR="00000000" w:rsidRPr="009122E6" w:rsidP="009122E6">
            <w:pPr>
              <w:pStyle w:val="ListBullet2"/>
            </w:pPr>
            <w:r w:rsidRPr="009122E6">
              <w:t>charge does not disclose a service offence or is otherwise wrong in law</w:t>
            </w:r>
          </w:p>
          <w:p w:rsidR="00000000" w:rsidP="009122E6">
            <w:pPr>
              <w:pStyle w:val="ListBullet2"/>
              <w:rPr>
                <w:lang w:val="en-NZ"/>
              </w:rPr>
            </w:pPr>
            <w:r w:rsidRPr="009122E6">
              <w:t>summary authority does not have jurisdiction to try the charge or is disqualified by involvement in the investigation or charging of the offence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>Trial proceedings are</w:t>
            </w:r>
            <w:r w:rsidRPr="009122E6">
              <w:t xml:space="preserve"> </w:t>
            </w:r>
            <w:r w:rsidRPr="009122E6">
              <w:rPr>
                <w:rStyle w:val="BoldandItalics"/>
              </w:rPr>
              <w:t xml:space="preserve">conducted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adjournment of proceedings</w:t>
            </w:r>
          </w:p>
          <w:p w:rsidR="00000000" w:rsidRPr="009122E6" w:rsidP="009122E6">
            <w:pPr>
              <w:pStyle w:val="ListBullet"/>
            </w:pPr>
            <w:r w:rsidRPr="009122E6">
              <w:t>handling applications and objections</w:t>
            </w:r>
          </w:p>
          <w:p w:rsidR="00000000" w:rsidRPr="009122E6" w:rsidP="009122E6">
            <w:pPr>
              <w:pStyle w:val="ListBullet"/>
            </w:pPr>
            <w:r w:rsidRPr="009122E6">
              <w:t>hearing pleas</w:t>
            </w:r>
          </w:p>
          <w:p w:rsidR="00000000" w:rsidRPr="009122E6" w:rsidP="009122E6">
            <w:pPr>
              <w:pStyle w:val="ListBullet"/>
            </w:pPr>
            <w:r w:rsidRPr="009122E6">
              <w:t>implementing appropriate procedures (A/B/C/D)</w:t>
            </w:r>
          </w:p>
          <w:p w:rsidR="00000000" w:rsidRPr="009122E6" w:rsidP="009122E6">
            <w:pPr>
              <w:pStyle w:val="ListBullet"/>
            </w:pPr>
            <w:r w:rsidRPr="009122E6">
              <w:t>managing trial personnel</w:t>
            </w:r>
          </w:p>
          <w:p w:rsidR="00000000" w:rsidRPr="009122E6" w:rsidP="009122E6">
            <w:pPr>
              <w:pStyle w:val="ListBullet"/>
            </w:pPr>
            <w:r w:rsidRPr="009122E6">
              <w:t>offering election by trial by CM/DFM for Schedule 1A offences, because of the seriousness of the offence (if proven)</w:t>
            </w:r>
          </w:p>
          <w:p w:rsidR="00000000" w:rsidRPr="009122E6" w:rsidP="009122E6">
            <w:pPr>
              <w:pStyle w:val="ListBullet"/>
            </w:pPr>
            <w:r w:rsidRPr="009122E6">
              <w:t>offering upfront election by trial by court martial (C</w:t>
            </w:r>
            <w:r w:rsidRPr="009122E6">
              <w:t>M) /Defence Force Magistrate (DFM)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substituting a plea of not guilty for a plea of guilty when it appears that the accused does not understand the effect of the guilty plea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Evidence requirements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applying principles of evidence (such as relev</w:t>
            </w:r>
            <w:r w:rsidRPr="009122E6">
              <w:t>ance, reliability, weight, probative value)</w:t>
            </w:r>
          </w:p>
          <w:p w:rsidR="00000000" w:rsidRPr="009122E6" w:rsidP="009122E6">
            <w:pPr>
              <w:pStyle w:val="ListBullet"/>
            </w:pPr>
            <w:r w:rsidRPr="009122E6">
              <w:t>determining the admissibility of evidence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managing examination, cross-examination and re-examination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Trial documentation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Charge Sheet and Action Report Form</w:t>
            </w:r>
          </w:p>
          <w:p w:rsidR="00000000" w:rsidRPr="009122E6" w:rsidP="009122E6">
            <w:pPr>
              <w:pStyle w:val="ListBullet"/>
            </w:pPr>
            <w:r w:rsidRPr="009122E6">
              <w:t>investigating officer’s reports</w:t>
            </w:r>
          </w:p>
          <w:p w:rsidR="00000000" w:rsidRPr="009122E6" w:rsidP="009122E6">
            <w:pPr>
              <w:pStyle w:val="ListBullet"/>
            </w:pPr>
            <w:r w:rsidRPr="009122E6">
              <w:t>medical and other specialist reports</w:t>
            </w:r>
          </w:p>
          <w:p w:rsidR="00000000" w:rsidRPr="009122E6" w:rsidP="009122E6">
            <w:pPr>
              <w:pStyle w:val="ListBullet"/>
            </w:pPr>
            <w:r w:rsidRPr="009122E6">
              <w:t>pre-sentence report</w:t>
            </w:r>
          </w:p>
          <w:p w:rsidR="00000000" w:rsidRPr="009122E6" w:rsidP="009122E6">
            <w:pPr>
              <w:pStyle w:val="ListBullet"/>
            </w:pPr>
            <w:r w:rsidRPr="009122E6">
              <w:t>statutory declarations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witness statements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Clarification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advice from a legal officer:</w:t>
            </w:r>
          </w:p>
          <w:p w:rsidR="00000000" w:rsidRPr="009122E6" w:rsidP="009122E6">
            <w:pPr>
              <w:pStyle w:val="ListBullet2"/>
            </w:pPr>
            <w:r w:rsidRPr="009122E6">
              <w:t>during the proceedings</w:t>
            </w:r>
          </w:p>
          <w:p w:rsidR="00000000" w:rsidRPr="009122E6" w:rsidP="009122E6">
            <w:pPr>
              <w:pStyle w:val="ListBullet2"/>
            </w:pPr>
            <w:r w:rsidRPr="009122E6">
              <w:t>by conference call</w:t>
            </w:r>
          </w:p>
          <w:p w:rsidR="00000000" w:rsidRPr="009122E6" w:rsidP="009122E6">
            <w:pPr>
              <w:pStyle w:val="ListBullet2"/>
            </w:pPr>
            <w:r w:rsidRPr="009122E6">
              <w:t>during a pause</w:t>
            </w:r>
          </w:p>
          <w:p w:rsidR="00000000" w:rsidRPr="009122E6" w:rsidP="009122E6">
            <w:pPr>
              <w:pStyle w:val="ListBullet"/>
            </w:pPr>
            <w:r w:rsidRPr="009122E6">
              <w:t>advice from consulting manuals, instructions and other references</w:t>
            </w:r>
          </w:p>
          <w:p w:rsidR="00000000" w:rsidRPr="009122E6" w:rsidP="009122E6">
            <w:pPr>
              <w:pStyle w:val="ListBullet"/>
            </w:pPr>
            <w:r w:rsidRPr="009122E6">
              <w:t xml:space="preserve">asking questions of accused 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asking questions of witnesses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Plea/s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guilty</w:t>
            </w:r>
          </w:p>
          <w:p w:rsidR="00000000" w:rsidRPr="009122E6" w:rsidP="009122E6">
            <w:pPr>
              <w:pStyle w:val="ListBullet"/>
            </w:pPr>
            <w:r w:rsidRPr="009122E6">
              <w:t>not guilty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silence by the accused (defaults to not guilty)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>Determination includes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summary authority using personal judgement to determine that accused understands the ramifications of the plea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Imposing a punishment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considering the D5 of the convicted</w:t>
            </w:r>
          </w:p>
          <w:p w:rsidR="00000000" w:rsidRPr="009122E6" w:rsidP="009122E6">
            <w:pPr>
              <w:pStyle w:val="ListBullet"/>
            </w:pPr>
            <w:r w:rsidRPr="009122E6">
              <w:t>considering the effect upon unit discipline</w:t>
            </w:r>
          </w:p>
          <w:p w:rsidR="00000000" w:rsidRPr="009122E6" w:rsidP="009122E6">
            <w:pPr>
              <w:pStyle w:val="ListBullet"/>
            </w:pPr>
            <w:r w:rsidRPr="009122E6">
              <w:t>considering the scale of pun</w:t>
            </w:r>
            <w:r w:rsidRPr="009122E6">
              <w:t>ishments</w:t>
            </w:r>
          </w:p>
          <w:p w:rsidR="00000000" w:rsidRPr="009122E6" w:rsidP="009122E6">
            <w:pPr>
              <w:pStyle w:val="ListBullet"/>
            </w:pPr>
            <w:r w:rsidRPr="009122E6">
              <w:t>hearing pleas in mitigation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reviewing the conduct record of the convicted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Post-trial procedures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grounds for review</w:t>
            </w:r>
          </w:p>
          <w:p w:rsidR="00000000" w:rsidRPr="009122E6" w:rsidP="009122E6">
            <w:pPr>
              <w:pStyle w:val="ListBullet"/>
            </w:pPr>
            <w:r w:rsidRPr="009122E6">
              <w:t>informing the convicted member of the outcomes of the review</w:t>
            </w:r>
          </w:p>
          <w:p w:rsidR="00000000" w:rsidRPr="009122E6" w:rsidP="009122E6">
            <w:pPr>
              <w:pStyle w:val="ListBullet"/>
            </w:pPr>
            <w:r w:rsidRPr="009122E6">
              <w:t>petitions to the chain of command concerning conviction, punishment or an order imposed by a summary authority</w:t>
            </w:r>
          </w:p>
          <w:p w:rsidR="00000000" w:rsidRPr="009122E6" w:rsidP="009122E6">
            <w:pPr>
              <w:pStyle w:val="ListBullet"/>
            </w:pPr>
            <w:r w:rsidRPr="009122E6">
              <w:t>suspending execution of punishment by reviewing authority (RA) when convicted member petitions (at the RA’s discretion)</w:t>
            </w:r>
          </w:p>
          <w:p w:rsidR="00000000" w:rsidP="009122E6">
            <w:pPr>
              <w:pStyle w:val="ListBullet"/>
              <w:rPr>
                <w:lang w:val="en-NZ"/>
              </w:rPr>
            </w:pPr>
            <w:r w:rsidRPr="009122E6">
              <w:t>and must be lodged in wri</w:t>
            </w:r>
            <w:r w:rsidRPr="009122E6">
              <w:t>ting within timeframes (thirty days from notice)</w:t>
            </w:r>
          </w:p>
        </w:tc>
      </w:tr>
      <w:tr w:rsidTr="0091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22E6">
            <w:pPr>
              <w:pStyle w:val="BodyText"/>
              <w:rPr>
                <w:lang w:val="en-NZ"/>
              </w:rPr>
            </w:pPr>
            <w:r w:rsidRPr="009122E6">
              <w:rPr>
                <w:rStyle w:val="BoldandItalics"/>
              </w:rPr>
              <w:t xml:space="preserve">Post-trial documentation </w:t>
            </w:r>
            <w:r w:rsidRPr="009122E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22E6" w:rsidP="009122E6">
            <w:pPr>
              <w:pStyle w:val="ListBullet"/>
            </w:pPr>
            <w:r w:rsidRPr="009122E6">
              <w:t>trial transcript</w:t>
            </w:r>
          </w:p>
          <w:p w:rsidR="00000000" w:rsidRPr="009122E6" w:rsidP="009122E6">
            <w:pPr>
              <w:pStyle w:val="ListBullet"/>
            </w:pPr>
            <w:r w:rsidRPr="009122E6">
              <w:t>updating organisational databases</w:t>
            </w:r>
          </w:p>
        </w:tc>
      </w:tr>
    </w:tbl>
    <w:p w:rsidR="00000000" w:rsidRPr="009122E6" w:rsidP="009122E6">
      <w:pPr>
        <w:pStyle w:val="BodyText"/>
      </w:pPr>
    </w:p>
    <w:p w:rsidR="00000000" w:rsidRPr="009122E6" w:rsidP="009122E6">
      <w:pPr>
        <w:pStyle w:val="AllowPageBreak"/>
      </w:pPr>
    </w:p>
    <w:p w:rsidR="00000000" w:rsidRPr="009122E6" w:rsidP="009122E6">
      <w:pPr>
        <w:pStyle w:val="Heading1"/>
      </w:pPr>
      <w:bookmarkStart w:id="12" w:name="O_508555"/>
      <w:bookmarkEnd w:id="12"/>
      <w:r w:rsidRPr="009122E6">
        <w:t>Unit Sector(s)</w:t>
      </w:r>
    </w:p>
    <w:p w:rsidR="00000000" w:rsidRPr="009122E6" w:rsidP="009122E6">
      <w:pPr>
        <w:pStyle w:val="BodyText"/>
      </w:pPr>
      <w:r w:rsidRPr="009122E6">
        <w:t>Not applicable.</w:t>
      </w:r>
    </w:p>
    <w:p w:rsidR="00000000" w:rsidRPr="009122E6" w:rsidP="009122E6"/>
    <w:sectPr w:rsidSect="009122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 w:rsidRPr="00D30665" w:rsidP="00D3066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65" w:rsidP="009122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30665" w:rsidP="009122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30665" w:rsidP="009122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 w:rsidRPr="00D30665" w:rsidP="00D306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2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65" w:rsidRPr="002D2AF8" w:rsidP="009122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DEFCM125A Conduct summary authority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30665" w:rsidP="009122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988C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A46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421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2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22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22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22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22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22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22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22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22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22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22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22E6"/>
  </w:style>
  <w:style w:type="character" w:customStyle="1" w:styleId="Heading1Char">
    <w:name w:val="Heading 1 Char"/>
    <w:basedOn w:val="DefaultParagraphFont"/>
    <w:link w:val="Heading1"/>
    <w:rsid w:val="009122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22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22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22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22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22E6"/>
    <w:rPr>
      <w:b/>
      <w:spacing w:val="0"/>
    </w:rPr>
  </w:style>
  <w:style w:type="paragraph" w:styleId="ListBullet2">
    <w:name w:val="List Bullet 2"/>
    <w:basedOn w:val="List2"/>
    <w:rsid w:val="009122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22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22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122E6"/>
    <w:pPr>
      <w:spacing w:before="60" w:after="60"/>
    </w:pPr>
  </w:style>
  <w:style w:type="paragraph" w:styleId="List2">
    <w:name w:val="List 2"/>
    <w:basedOn w:val="BodyText"/>
    <w:rsid w:val="009122E6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122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122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22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22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22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22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22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22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22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22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22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22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22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22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22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22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22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22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22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22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22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22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22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22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22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22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22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22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22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22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22E6"/>
    <w:rPr>
      <w:i/>
    </w:rPr>
  </w:style>
  <w:style w:type="paragraph" w:styleId="Caption">
    <w:name w:val="caption"/>
    <w:basedOn w:val="BodyText"/>
    <w:next w:val="Normal"/>
    <w:qFormat/>
    <w:rsid w:val="009122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22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22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22E6"/>
  </w:style>
  <w:style w:type="paragraph" w:styleId="TableofFigures">
    <w:name w:val="table of figures"/>
    <w:basedOn w:val="Normal"/>
    <w:next w:val="Normal"/>
    <w:semiHidden/>
    <w:rsid w:val="009122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22E6"/>
    <w:pPr>
      <w:numPr>
        <w:numId w:val="11"/>
      </w:numPr>
    </w:pPr>
  </w:style>
  <w:style w:type="character" w:customStyle="1" w:styleId="WingdingSymbols">
    <w:name w:val="Wingding Symbols"/>
    <w:rsid w:val="009122E6"/>
    <w:rPr>
      <w:rFonts w:ascii="Wingdings" w:hAnsi="Wingdings"/>
    </w:rPr>
  </w:style>
  <w:style w:type="paragraph" w:customStyle="1" w:styleId="TableHeading">
    <w:name w:val="Table Heading"/>
    <w:basedOn w:val="HeadingBase"/>
    <w:rsid w:val="009122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22E6"/>
    <w:rPr>
      <w:color w:val="0033CC"/>
      <w:u w:val="none"/>
    </w:rPr>
  </w:style>
  <w:style w:type="paragraph" w:customStyle="1" w:styleId="BodyTextRight">
    <w:name w:val="Body Text Right"/>
    <w:basedOn w:val="BodyText"/>
    <w:rsid w:val="009122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22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22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22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22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22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22E6"/>
    <w:rPr>
      <w:sz w:val="32"/>
    </w:rPr>
  </w:style>
  <w:style w:type="paragraph" w:customStyle="1" w:styleId="HeadingProcedure">
    <w:name w:val="Heading Procedure"/>
    <w:basedOn w:val="HeadingBase"/>
    <w:next w:val="Normal"/>
    <w:rsid w:val="009122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122E6"/>
    <w:pPr>
      <w:ind w:firstLine="0"/>
    </w:pPr>
  </w:style>
  <w:style w:type="paragraph" w:customStyle="1" w:styleId="ListNote">
    <w:name w:val="List Note"/>
    <w:basedOn w:val="List"/>
    <w:rsid w:val="009122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22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22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22E6"/>
    <w:rPr>
      <w:rFonts w:ascii="Courier New" w:hAnsi="Courier New"/>
    </w:rPr>
  </w:style>
  <w:style w:type="paragraph" w:customStyle="1" w:styleId="NoteBullet">
    <w:name w:val="Note Bullet"/>
    <w:basedOn w:val="Note"/>
    <w:rsid w:val="009122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22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22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22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22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22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22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22E6"/>
    <w:rPr>
      <w:b/>
      <w:smallCaps/>
    </w:rPr>
  </w:style>
  <w:style w:type="paragraph" w:customStyle="1" w:styleId="TableListNumber">
    <w:name w:val="Table List Number"/>
    <w:basedOn w:val="ListNumber"/>
    <w:rsid w:val="009122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22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22E6"/>
    <w:pPr>
      <w:numPr>
        <w:numId w:val="9"/>
      </w:numPr>
    </w:pPr>
  </w:style>
  <w:style w:type="paragraph" w:customStyle="1" w:styleId="ListAlpha2">
    <w:name w:val="List Alpha 2"/>
    <w:basedOn w:val="List2"/>
    <w:rsid w:val="009122E6"/>
    <w:pPr>
      <w:numPr>
        <w:numId w:val="8"/>
      </w:numPr>
    </w:pPr>
  </w:style>
  <w:style w:type="paragraph" w:styleId="List3">
    <w:name w:val="List 3"/>
    <w:basedOn w:val="BodyText"/>
    <w:rsid w:val="009122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22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22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22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22E6"/>
    <w:pPr>
      <w:numPr>
        <w:numId w:val="3"/>
      </w:numPr>
    </w:pPr>
  </w:style>
  <w:style w:type="paragraph" w:styleId="ListBullet5">
    <w:name w:val="List Bullet 5"/>
    <w:basedOn w:val="List5"/>
    <w:rsid w:val="009122E6"/>
    <w:pPr>
      <w:numPr>
        <w:numId w:val="4"/>
      </w:numPr>
    </w:pPr>
  </w:style>
  <w:style w:type="paragraph" w:styleId="ListContinue2">
    <w:name w:val="List Continue 2"/>
    <w:basedOn w:val="List2"/>
    <w:rsid w:val="009122E6"/>
    <w:pPr>
      <w:ind w:firstLine="0"/>
    </w:pPr>
  </w:style>
  <w:style w:type="paragraph" w:styleId="ListContinue3">
    <w:name w:val="List Continue 3"/>
    <w:basedOn w:val="List3"/>
    <w:rsid w:val="009122E6"/>
    <w:pPr>
      <w:ind w:left="1021" w:firstLine="0"/>
    </w:pPr>
  </w:style>
  <w:style w:type="paragraph" w:styleId="ListContinue4">
    <w:name w:val="List Continue 4"/>
    <w:basedOn w:val="List4"/>
    <w:rsid w:val="009122E6"/>
    <w:pPr>
      <w:ind w:firstLine="0"/>
    </w:pPr>
  </w:style>
  <w:style w:type="paragraph" w:styleId="ListContinue5">
    <w:name w:val="List Continue 5"/>
    <w:basedOn w:val="List5"/>
    <w:rsid w:val="009122E6"/>
    <w:pPr>
      <w:ind w:firstLine="0"/>
    </w:pPr>
  </w:style>
  <w:style w:type="paragraph" w:styleId="ListNumber3">
    <w:name w:val="List Number 3"/>
    <w:basedOn w:val="List3"/>
    <w:rsid w:val="009122E6"/>
    <w:pPr>
      <w:numPr>
        <w:numId w:val="5"/>
      </w:numPr>
    </w:pPr>
  </w:style>
  <w:style w:type="paragraph" w:styleId="ListNumber4">
    <w:name w:val="List Number 4"/>
    <w:basedOn w:val="List4"/>
    <w:rsid w:val="009122E6"/>
    <w:pPr>
      <w:numPr>
        <w:numId w:val="6"/>
      </w:numPr>
    </w:pPr>
  </w:style>
  <w:style w:type="paragraph" w:styleId="ListNumber5">
    <w:name w:val="List Number 5"/>
    <w:basedOn w:val="List5"/>
    <w:rsid w:val="009122E6"/>
    <w:pPr>
      <w:numPr>
        <w:numId w:val="7"/>
      </w:numPr>
    </w:pPr>
  </w:style>
  <w:style w:type="paragraph" w:styleId="BlockText">
    <w:name w:val="Block Text"/>
    <w:basedOn w:val="Normal"/>
    <w:rsid w:val="009122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22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22E6"/>
    <w:rPr>
      <w:sz w:val="16"/>
      <w:vertAlign w:val="superscript"/>
    </w:rPr>
  </w:style>
  <w:style w:type="character" w:customStyle="1" w:styleId="Symbols">
    <w:name w:val="Symbols"/>
    <w:basedOn w:val="DefaultParagraphFont"/>
    <w:rsid w:val="009122E6"/>
    <w:rPr>
      <w:rFonts w:ascii="Symbol" w:hAnsi="Symbol"/>
    </w:rPr>
  </w:style>
  <w:style w:type="character" w:customStyle="1" w:styleId="MenuOptions">
    <w:name w:val="Menu Options"/>
    <w:basedOn w:val="DefaultParagraphFont"/>
    <w:rsid w:val="009122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22E6"/>
    <w:rPr>
      <w:b/>
    </w:rPr>
  </w:style>
  <w:style w:type="character" w:customStyle="1" w:styleId="Underlined">
    <w:name w:val="Underlined"/>
    <w:basedOn w:val="DefaultParagraphFont"/>
    <w:rsid w:val="009122E6"/>
    <w:rPr>
      <w:u w:val="single"/>
    </w:rPr>
  </w:style>
  <w:style w:type="paragraph" w:customStyle="1" w:styleId="TableBodyTextRight">
    <w:name w:val="Table Body Text Right"/>
    <w:basedOn w:val="TableBodyText"/>
    <w:rsid w:val="009122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22E6"/>
    <w:rPr>
      <w:sz w:val="18"/>
    </w:rPr>
  </w:style>
  <w:style w:type="paragraph" w:customStyle="1" w:styleId="BodySmallRight">
    <w:name w:val="Body Small Right"/>
    <w:basedOn w:val="BodyTextRight"/>
    <w:rsid w:val="009122E6"/>
    <w:rPr>
      <w:sz w:val="18"/>
      <w:szCs w:val="18"/>
    </w:rPr>
  </w:style>
  <w:style w:type="paragraph" w:customStyle="1" w:styleId="MarginEdition">
    <w:name w:val="Margin Edition"/>
    <w:basedOn w:val="MarginNote"/>
    <w:rsid w:val="009122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22E6"/>
    <w:rPr>
      <w:sz w:val="2"/>
      <w:szCs w:val="2"/>
    </w:rPr>
  </w:style>
  <w:style w:type="character" w:customStyle="1" w:styleId="Small">
    <w:name w:val="Small"/>
    <w:basedOn w:val="DefaultParagraphFont"/>
    <w:rsid w:val="009122E6"/>
    <w:rPr>
      <w:sz w:val="16"/>
    </w:rPr>
  </w:style>
  <w:style w:type="paragraph" w:customStyle="1" w:styleId="WideTable">
    <w:name w:val="Wide Table"/>
    <w:basedOn w:val="Normal"/>
    <w:rsid w:val="009122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22E6"/>
  </w:style>
  <w:style w:type="paragraph" w:styleId="Quote">
    <w:name w:val="Quote"/>
    <w:basedOn w:val="Heading1"/>
    <w:link w:val="QuoteChar"/>
    <w:qFormat/>
    <w:rsid w:val="009122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22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22E6"/>
    <w:pPr>
      <w:pageBreakBefore/>
    </w:pPr>
  </w:style>
  <w:style w:type="paragraph" w:customStyle="1" w:styleId="Border">
    <w:name w:val="Border"/>
    <w:basedOn w:val="Normal"/>
    <w:qFormat/>
    <w:rsid w:val="009122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22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2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2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22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22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22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22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22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22E6"/>
    <w:rPr>
      <w:u w:val="single"/>
    </w:rPr>
  </w:style>
  <w:style w:type="paragraph" w:styleId="BalloonText">
    <w:name w:val="Balloon Text"/>
    <w:basedOn w:val="Normal"/>
    <w:link w:val="BalloonTextChar"/>
    <w:rsid w:val="009122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22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22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22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22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22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1285</Words>
  <Characters>7996</Characters>
  <Application>Microsoft Office Word</Application>
  <DocSecurity>0</DocSecurity>
  <Lines>286</Lines>
  <Paragraphs>181</Paragraphs>
  <ScaleCrop>false</ScaleCrop>
  <Company>Author-it Software Corporation Ltd.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DEFCM125A Conduct summary authority proceedings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2013-01-25T17:16:00Z</dcterms:created>
  <dcterms:modified xsi:type="dcterms:W3CDTF">2013-01-25T17:16:00Z</dcterms:modified>
</cp:coreProperties>
</file>