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1F4" w:rsidP="008321F4">
      <w:pPr>
        <w:pStyle w:val="Title"/>
      </w:pPr>
      <w:bookmarkStart w:id="0" w:name="_GoBack"/>
      <w:bookmarkEnd w:id="0"/>
      <w:r>
        <w:fldChar w:fldCharType="begin"/>
      </w:r>
      <w:r>
        <w:instrText xml:space="preserve"> TITLE   \* MERGEFORMAT </w:instrText>
      </w:r>
      <w:r>
        <w:fldChar w:fldCharType="separate"/>
      </w:r>
      <w:r>
        <w:t>DEFCM119B Conduct basic range practices on a permanent range</w:t>
      </w:r>
      <w:r>
        <w:fldChar w:fldCharType="end"/>
      </w:r>
    </w:p>
    <w:p w:rsidR="008321F4" w:rsidP="008321F4">
      <w:pPr>
        <w:pStyle w:val="Version"/>
        <w:sectPr w:rsidSect="007C71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7172" w:rsidP="007C7172">
      <w:pPr>
        <w:pStyle w:val="SuperHeading"/>
      </w:pPr>
      <w:r w:rsidRPr="007C7172">
        <w:t>DEFCM119B Conduct basic range practices on a permanent range</w:t>
      </w:r>
    </w:p>
    <w:p w:rsidR="00000000" w:rsidRPr="007C7172" w:rsidP="007C7172">
      <w:pPr>
        <w:pStyle w:val="Heading1"/>
      </w:pPr>
      <w:bookmarkStart w:id="1" w:name="O_508311"/>
      <w:bookmarkEnd w:id="1"/>
      <w:r w:rsidRPr="007C7172">
        <w:t>Modification History</w:t>
      </w:r>
    </w:p>
    <w:tbl>
      <w:tblPr>
        <w:tblW w:w="0" w:type="auto"/>
        <w:tblLayout w:type="fixed"/>
        <w:tblCellMar>
          <w:left w:w="62" w:type="dxa"/>
          <w:right w:w="62" w:type="dxa"/>
        </w:tblCellMar>
        <w:tblLook w:val="0000"/>
      </w:tblPr>
      <w:tblGrid>
        <w:gridCol w:w="1134"/>
        <w:gridCol w:w="1134"/>
        <w:gridCol w:w="4536"/>
      </w:tblGrid>
      <w:tr w:rsidTr="008321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TableBodyText"/>
            </w:pPr>
            <w:r w:rsidRPr="007C717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TableBodyText"/>
            </w:pPr>
            <w:r w:rsidRPr="007C717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TableBodyText"/>
              <w:rPr>
                <w:lang w:val="en-NZ"/>
              </w:rPr>
            </w:pPr>
            <w:r w:rsidRPr="007C7172">
              <w:rPr>
                <w:rStyle w:val="SpecialBold"/>
              </w:rPr>
              <w:t>Comments</w:t>
            </w:r>
          </w:p>
        </w:tc>
      </w:tr>
      <w:tr w:rsidTr="008321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TableBodyText"/>
              <w:rPr>
                <w:lang w:val="en-NZ"/>
              </w:rPr>
            </w:pPr>
            <w:r w:rsidRPr="007C717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TableBodyText"/>
              <w:rPr>
                <w:lang w:val="en-NZ"/>
              </w:rPr>
            </w:pPr>
            <w:r w:rsidRPr="007C7172">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TableBodyText"/>
            </w:pPr>
            <w:r w:rsidRPr="007C7172">
              <w:t>Application Added.</w:t>
            </w:r>
          </w:p>
          <w:p w:rsidR="00000000" w:rsidRPr="007C7172" w:rsidP="007C7172">
            <w:pPr>
              <w:pStyle w:val="TableBodyText"/>
            </w:pPr>
            <w:r w:rsidRPr="007C7172">
              <w:t>Evidence Guide simplified</w:t>
            </w:r>
          </w:p>
          <w:p w:rsidR="00000000" w:rsidRPr="007C7172" w:rsidP="007C7172">
            <w:pPr>
              <w:pStyle w:val="TableBodyText"/>
            </w:pPr>
            <w:r w:rsidRPr="007C7172">
              <w:t>Minor change to Range Statement and Unit Descriptor</w:t>
            </w:r>
          </w:p>
          <w:p w:rsidR="00000000" w:rsidRPr="007C7172" w:rsidP="007C7172">
            <w:pPr>
              <w:pStyle w:val="TableBodyText"/>
            </w:pPr>
            <w:r w:rsidRPr="007C7172">
              <w:t>No change in Outcome</w:t>
            </w:r>
          </w:p>
          <w:p w:rsidR="00000000" w:rsidP="007C7172">
            <w:pPr>
              <w:pStyle w:val="TableBodyText"/>
              <w:rPr>
                <w:lang w:val="en-NZ"/>
              </w:rPr>
            </w:pPr>
            <w:r w:rsidRPr="007C7172">
              <w:t>Removed generic Method of Assessment statement</w:t>
            </w:r>
          </w:p>
        </w:tc>
      </w:tr>
      <w:tr w:rsidTr="008321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TableBodyText"/>
              <w:rPr>
                <w:lang w:val="en-NZ"/>
              </w:rPr>
            </w:pPr>
            <w:r w:rsidRPr="007C717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TableBodyText"/>
              <w:rPr>
                <w:lang w:val="en-NZ"/>
              </w:rPr>
            </w:pPr>
            <w:r w:rsidRPr="007C7172">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TableBodyText"/>
            </w:pPr>
            <w:r w:rsidRPr="007C7172">
              <w:t>Prim</w:t>
            </w:r>
            <w:r w:rsidRPr="007C7172">
              <w:t xml:space="preserve">ary release. </w:t>
            </w:r>
          </w:p>
        </w:tc>
      </w:tr>
    </w:tbl>
    <w:p w:rsidR="008321F4" w:rsidP="007C7172">
      <w:pPr>
        <w:pStyle w:val="BodyText"/>
      </w:pPr>
    </w:p>
    <w:p w:rsidR="008321F4" w:rsidP="007C7172">
      <w:pPr>
        <w:pStyle w:val="BodyText"/>
      </w:pPr>
    </w:p>
    <w:p w:rsidR="00000000" w:rsidRPr="007C7172" w:rsidP="007C7172">
      <w:pPr>
        <w:pStyle w:val="Heading1"/>
      </w:pPr>
      <w:bookmarkStart w:id="2" w:name="O_508312"/>
      <w:bookmarkEnd w:id="2"/>
      <w:r w:rsidRPr="007C7172">
        <w:t>Unit Descriptor</w:t>
      </w:r>
    </w:p>
    <w:p w:rsidR="00000000" w:rsidRPr="007C7172" w:rsidP="007C7172">
      <w:pPr>
        <w:pStyle w:val="BodyText"/>
      </w:pPr>
      <w:r w:rsidRPr="007C7172">
        <w:t>This unit covers the competency required to conduct weapons range practices to support the maintenance of operational readiness in the Australian Defence Force (ADF).</w:t>
      </w:r>
    </w:p>
    <w:p w:rsidR="00000000" w:rsidRPr="007C7172" w:rsidP="007C7172">
      <w:pPr>
        <w:pStyle w:val="BodyText"/>
      </w:pPr>
      <w:r w:rsidRPr="007C7172">
        <w:t>This competency encompasses the safe and efficient planning and conduct of basic range practices as the Officer in Charge (OIC). Conduct in this instance also includes effectively supervising safety, preparing and finalising range practices using weapons a</w:t>
      </w:r>
      <w:r w:rsidRPr="007C7172">
        <w:t>nd ammunition for which the OIC is qualified to operate.</w:t>
      </w:r>
    </w:p>
    <w:p w:rsidR="00000000" w:rsidRPr="007C7172" w:rsidP="007C7172">
      <w:pPr>
        <w:pStyle w:val="BodyText"/>
      </w:pPr>
      <w:r w:rsidRPr="007C7172">
        <w:t>Range practices may include:</w:t>
      </w:r>
    </w:p>
    <w:p w:rsidR="00000000" w:rsidRPr="007C7172" w:rsidP="007C7172">
      <w:pPr>
        <w:pStyle w:val="ListBullet"/>
      </w:pPr>
      <w:r w:rsidRPr="007C7172">
        <w:t>25 metre and 100 metre open ranges</w:t>
      </w:r>
    </w:p>
    <w:p w:rsidR="00000000" w:rsidRPr="007C7172" w:rsidP="007C7172">
      <w:pPr>
        <w:pStyle w:val="ListBullet"/>
      </w:pPr>
      <w:r w:rsidRPr="007C7172">
        <w:t>classification range</w:t>
      </w:r>
    </w:p>
    <w:p w:rsidR="00000000" w:rsidRPr="007C7172" w:rsidP="007C7172">
      <w:pPr>
        <w:pStyle w:val="ListBullet"/>
      </w:pPr>
      <w:r w:rsidRPr="007C7172">
        <w:t>mobile training range</w:t>
      </w:r>
    </w:p>
    <w:p w:rsidR="00000000" w:rsidRPr="007C7172" w:rsidP="007C7172">
      <w:pPr>
        <w:pStyle w:val="ListBullet"/>
      </w:pPr>
      <w:r w:rsidRPr="007C7172">
        <w:t>standard 25 metre range</w:t>
      </w:r>
    </w:p>
    <w:p w:rsidR="00000000" w:rsidRPr="007C7172" w:rsidP="007C7172">
      <w:pPr>
        <w:pStyle w:val="ListBullet"/>
      </w:pPr>
      <w:r w:rsidRPr="007C7172">
        <w:t>static mechanical range</w:t>
      </w:r>
    </w:p>
    <w:p w:rsidR="00000000" w:rsidRPr="007C7172" w:rsidP="007C7172">
      <w:pPr>
        <w:pStyle w:val="ListBullet"/>
      </w:pPr>
      <w:r w:rsidRPr="007C7172">
        <w:t>weapons training simulation system</w:t>
      </w:r>
    </w:p>
    <w:p w:rsidR="008321F4" w:rsidP="007C7172">
      <w:pPr>
        <w:pStyle w:val="BodyText"/>
      </w:pPr>
      <w:r w:rsidRPr="007C7172">
        <w:t>No licen</w:t>
      </w:r>
      <w:r w:rsidRPr="007C7172">
        <w:t>sing, legislative, regulatory or certification requirements apply to this unit at the time of publication. In a Defence context, this means that there is no civilian need to hold this unit in order to meet licensing, legislative, regulatory or certificatio</w:t>
      </w:r>
      <w:r w:rsidRPr="007C7172">
        <w:t>n requirements.</w:t>
      </w:r>
    </w:p>
    <w:p w:rsidR="008321F4" w:rsidP="007C7172">
      <w:pPr>
        <w:pStyle w:val="BodyText"/>
      </w:pPr>
    </w:p>
    <w:p w:rsidR="00000000" w:rsidRPr="007C7172" w:rsidP="007C7172">
      <w:pPr>
        <w:pStyle w:val="Heading1"/>
      </w:pPr>
      <w:bookmarkStart w:id="3" w:name="O_508324"/>
      <w:bookmarkEnd w:id="3"/>
      <w:r w:rsidRPr="007C7172">
        <w:t>Application of the Unit</w:t>
      </w:r>
    </w:p>
    <w:p w:rsidR="00000000" w:rsidRPr="007C7172" w:rsidP="007C7172">
      <w:pPr>
        <w:pStyle w:val="BodyText"/>
      </w:pPr>
      <w:r w:rsidRPr="007C7172">
        <w:t>This competency was developed for Defence personnel required to perform the duties of OIC for the conduct of basic range practices within a Defence working environment.</w:t>
      </w:r>
    </w:p>
    <w:p w:rsidR="00000000" w:rsidRPr="007C7172" w:rsidP="007C7172">
      <w:pPr>
        <w:pStyle w:val="BodyText"/>
      </w:pPr>
      <w:r w:rsidRPr="007C7172">
        <w:t>Typically, OIC work independe</w:t>
      </w:r>
      <w:r w:rsidRPr="007C7172">
        <w:t>ntly under indirect supervision, use discretion and judgement, and take responsibility for the quality of their outputs. All activities are carried out safely in accordance with relevant organisational policies and procedures.</w:t>
      </w:r>
    </w:p>
    <w:p w:rsidR="00000000" w:rsidRPr="007C7172" w:rsidP="007C7172">
      <w:pPr>
        <w:pStyle w:val="AllowPageBreak"/>
      </w:pPr>
    </w:p>
    <w:p w:rsidR="00000000" w:rsidRPr="007C7172" w:rsidP="007C7172">
      <w:pPr>
        <w:pStyle w:val="Heading1"/>
      </w:pPr>
      <w:bookmarkStart w:id="4" w:name="O_508318"/>
      <w:bookmarkEnd w:id="4"/>
      <w:r w:rsidRPr="007C7172">
        <w:t>Licensing/Re</w:t>
      </w:r>
      <w:r w:rsidRPr="007C7172">
        <w:t>gulatory Information</w:t>
      </w:r>
    </w:p>
    <w:p w:rsidR="00000000" w:rsidRPr="007C7172" w:rsidP="007C7172">
      <w:pPr>
        <w:pStyle w:val="BodyText"/>
      </w:pPr>
      <w:r w:rsidRPr="007C7172">
        <w:t>Not applicable.</w:t>
      </w:r>
    </w:p>
    <w:p w:rsidR="00000000" w:rsidRPr="007C7172" w:rsidP="007C7172">
      <w:pPr>
        <w:pStyle w:val="AllowPageBreak"/>
      </w:pPr>
    </w:p>
    <w:p w:rsidR="00000000" w:rsidRPr="007C7172" w:rsidP="007C7172">
      <w:pPr>
        <w:pStyle w:val="Heading1"/>
      </w:pPr>
      <w:bookmarkStart w:id="5" w:name="O_508315"/>
      <w:bookmarkEnd w:id="5"/>
      <w:r w:rsidRPr="007C7172">
        <w:t>Pre-Requisites</w:t>
      </w:r>
    </w:p>
    <w:p w:rsidR="00000000" w:rsidRPr="007C7172" w:rsidP="007C7172">
      <w:pPr>
        <w:pStyle w:val="BodyText"/>
      </w:pPr>
      <w:r w:rsidRPr="007C7172">
        <w:t xml:space="preserve">Not applicable. </w:t>
      </w:r>
    </w:p>
    <w:p w:rsidR="00000000" w:rsidRPr="007C7172" w:rsidP="007C7172">
      <w:pPr>
        <w:pStyle w:val="AllowPageBreak"/>
      </w:pPr>
    </w:p>
    <w:p w:rsidR="00000000" w:rsidRPr="007C7172" w:rsidP="007C7172">
      <w:pPr>
        <w:pStyle w:val="Heading1"/>
      </w:pPr>
      <w:bookmarkStart w:id="6" w:name="O_508320"/>
      <w:bookmarkEnd w:id="6"/>
      <w:r w:rsidRPr="007C7172">
        <w:t>Employability Skills Information</w:t>
      </w:r>
    </w:p>
    <w:p w:rsidR="00000000" w:rsidRPr="007C7172" w:rsidP="007C7172">
      <w:pPr>
        <w:pStyle w:val="BodyText"/>
      </w:pPr>
      <w:r w:rsidRPr="007C7172">
        <w:t>This unit contains employability skills.</w:t>
      </w:r>
    </w:p>
    <w:p w:rsidR="00000000" w:rsidRPr="007C7172" w:rsidP="007C7172">
      <w:pPr>
        <w:pStyle w:val="AllowPageBreak"/>
      </w:pPr>
    </w:p>
    <w:p w:rsidR="00000000" w:rsidRPr="007C7172" w:rsidP="007C7172">
      <w:pPr>
        <w:pStyle w:val="Heading1"/>
      </w:pPr>
      <w:bookmarkStart w:id="7" w:name="O_508321"/>
      <w:bookmarkEnd w:id="7"/>
      <w:r w:rsidRPr="007C7172">
        <w:t>Elements and Performance Criteria Pre-Content</w:t>
      </w:r>
    </w:p>
    <w:tbl>
      <w:tblPr>
        <w:tblW w:w="0" w:type="auto"/>
        <w:tblLayout w:type="fixed"/>
        <w:tblCellMar>
          <w:left w:w="62" w:type="dxa"/>
          <w:right w:w="62" w:type="dxa"/>
        </w:tblCellMar>
        <w:tblLook w:val="0000"/>
      </w:tblPr>
      <w:tblGrid>
        <w:gridCol w:w="3060"/>
        <w:gridCol w:w="5580"/>
      </w:tblGrid>
      <w:tr w:rsidTr="008321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C7172">
            <w:pPr>
              <w:pStyle w:val="BodyText"/>
              <w:rPr>
                <w:lang w:val="en-NZ"/>
              </w:rPr>
            </w:pPr>
            <w:r w:rsidRPr="007C717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C7172" w:rsidP="007C7172">
            <w:pPr>
              <w:pStyle w:val="BodyText"/>
            </w:pPr>
            <w:r w:rsidRPr="007C7172">
              <w:t xml:space="preserve">Performance Criteria describe the required performance needed to demonstrate achievement of the element. Where </w:t>
            </w:r>
            <w:r w:rsidRPr="007C7172">
              <w:rPr>
                <w:rStyle w:val="BoldandItalics"/>
              </w:rPr>
              <w:t>bold italicised</w:t>
            </w:r>
            <w:r w:rsidRPr="007C7172">
              <w:t xml:space="preserve"> text is used, further information is detailed in the Required S</w:t>
            </w:r>
            <w:r w:rsidRPr="007C7172">
              <w:t>kills and Knowledge and/or the Range Statement. Assessment of performance is to be consistent with the Evidence Guide.</w:t>
            </w:r>
          </w:p>
        </w:tc>
      </w:tr>
    </w:tbl>
    <w:p w:rsidR="00000000" w:rsidRPr="007C7172" w:rsidP="007C7172">
      <w:pPr>
        <w:pStyle w:val="BodyText"/>
      </w:pPr>
    </w:p>
    <w:p w:rsidR="00000000" w:rsidRPr="007C7172" w:rsidP="007C7172">
      <w:pPr>
        <w:pStyle w:val="AllowPageBreak"/>
      </w:pPr>
    </w:p>
    <w:p w:rsidR="00000000" w:rsidRPr="007C7172" w:rsidP="007C7172">
      <w:pPr>
        <w:pStyle w:val="Heading1"/>
      </w:pPr>
      <w:bookmarkStart w:id="8" w:name="O_508322"/>
      <w:bookmarkEnd w:id="8"/>
      <w:r w:rsidRPr="007C7172">
        <w:t>Elements and Performance Criteria</w:t>
      </w:r>
    </w:p>
    <w:tbl>
      <w:tblPr>
        <w:tblW w:w="0" w:type="auto"/>
        <w:tblLayout w:type="fixed"/>
        <w:tblCellMar>
          <w:left w:w="62" w:type="dxa"/>
          <w:right w:w="62" w:type="dxa"/>
        </w:tblCellMar>
        <w:tblLook w:val="0000"/>
      </w:tblPr>
      <w:tblGrid>
        <w:gridCol w:w="3060"/>
        <w:gridCol w:w="5580"/>
      </w:tblGrid>
      <w:tr w:rsidTr="007C71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C7172" w:rsidP="007C7172">
            <w:pPr>
              <w:pStyle w:val="BodyText"/>
            </w:pPr>
            <w:r w:rsidRPr="007C717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C7172">
            <w:pPr>
              <w:pStyle w:val="BodyText"/>
              <w:rPr>
                <w:lang w:val="en-NZ"/>
              </w:rPr>
            </w:pPr>
            <w:r w:rsidRPr="007C7172">
              <w:rPr>
                <w:rStyle w:val="SpecialBold"/>
              </w:rPr>
              <w:t>PERFORMANCE CRITERIA</w:t>
            </w:r>
          </w:p>
        </w:tc>
      </w:tr>
      <w:tr w:rsidTr="007C71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C7172">
            <w:pPr>
              <w:pStyle w:val="List"/>
              <w:rPr>
                <w:lang w:val="en-NZ"/>
              </w:rPr>
            </w:pPr>
            <w:r w:rsidRPr="007C7172">
              <w:t>1.</w:t>
            </w:r>
            <w:r w:rsidRPr="007C7172">
              <w:tab/>
            </w:r>
            <w:r w:rsidRPr="007C7172">
              <w:rPr>
                <w:rStyle w:val="SpecialBold"/>
              </w:rPr>
              <w:t>Prepare for range practices</w:t>
            </w:r>
          </w:p>
        </w:tc>
        <w:tc>
          <w:tcPr>
            <w:tcW w:w="5580" w:type="dxa"/>
            <w:tcBorders>
              <w:top w:val="nil"/>
              <w:left w:val="nil"/>
              <w:bottom w:val="nil"/>
              <w:right w:val="nil"/>
            </w:tcBorders>
            <w:tcMar>
              <w:top w:w="0" w:type="dxa"/>
              <w:left w:w="62" w:type="dxa"/>
              <w:bottom w:w="0" w:type="dxa"/>
              <w:right w:w="62" w:type="dxa"/>
            </w:tcMar>
          </w:tcPr>
          <w:p w:rsidR="00000000" w:rsidRPr="007C7172" w:rsidP="007C7172">
            <w:pPr>
              <w:pStyle w:val="List"/>
            </w:pPr>
            <w:r w:rsidRPr="007C7172">
              <w:t>1.1</w:t>
            </w:r>
            <w:r w:rsidRPr="007C7172">
              <w:tab/>
              <w:t xml:space="preserve">Relevant </w:t>
            </w:r>
            <w:r w:rsidRPr="007C7172">
              <w:rPr>
                <w:rStyle w:val="BoldandItalics"/>
              </w:rPr>
              <w:t>range regulations</w:t>
            </w:r>
            <w:r w:rsidRPr="007C7172">
              <w:t xml:space="preserve"> are identified and applied in accordance with standard procedures.</w:t>
            </w:r>
          </w:p>
          <w:p w:rsidR="00000000" w:rsidRPr="007C7172" w:rsidP="007C7172">
            <w:pPr>
              <w:pStyle w:val="List"/>
            </w:pPr>
            <w:r w:rsidRPr="007C7172">
              <w:t>1.2</w:t>
            </w:r>
            <w:r w:rsidRPr="007C7172">
              <w:tab/>
              <w:t xml:space="preserve">Occupational health and safetyWork health and safety (OH&amp;SWHS) requirements and </w:t>
            </w:r>
            <w:r w:rsidRPr="007C7172">
              <w:rPr>
                <w:rStyle w:val="BoldandItalics"/>
              </w:rPr>
              <w:t>recognised safety precautions</w:t>
            </w:r>
            <w:r w:rsidRPr="007C7172">
              <w:t xml:space="preserve"> are applied throughout the task.</w:t>
            </w:r>
          </w:p>
          <w:p w:rsidR="00000000" w:rsidRPr="007C7172" w:rsidP="007C7172">
            <w:pPr>
              <w:pStyle w:val="List"/>
            </w:pPr>
            <w:r w:rsidRPr="007C7172">
              <w:t>1.3</w:t>
            </w:r>
            <w:r w:rsidRPr="007C7172">
              <w:tab/>
              <w:t xml:space="preserve">Relevant </w:t>
            </w:r>
            <w:r w:rsidRPr="007C7172">
              <w:rPr>
                <w:rStyle w:val="BoldandItalics"/>
              </w:rPr>
              <w:t>control mea</w:t>
            </w:r>
            <w:r w:rsidRPr="007C7172">
              <w:rPr>
                <w:rStyle w:val="BoldandItalics"/>
              </w:rPr>
              <w:t>sures</w:t>
            </w:r>
            <w:r w:rsidRPr="007C7172">
              <w:t xml:space="preserve"> are identified and employed.</w:t>
            </w:r>
          </w:p>
          <w:p w:rsidR="00000000" w:rsidP="007C7172">
            <w:pPr>
              <w:pStyle w:val="List"/>
              <w:rPr>
                <w:lang w:val="en-NZ"/>
              </w:rPr>
            </w:pPr>
            <w:r w:rsidRPr="007C7172">
              <w:t>1.4</w:t>
            </w:r>
            <w:r w:rsidRPr="007C7172">
              <w:tab/>
            </w:r>
            <w:r w:rsidRPr="007C7172">
              <w:rPr>
                <w:rStyle w:val="BoldandItalics"/>
              </w:rPr>
              <w:t>Administrative requirements</w:t>
            </w:r>
            <w:r w:rsidRPr="007C7172">
              <w:t xml:space="preserve"> are completed.</w:t>
            </w:r>
            <w:r w:rsidRPr="007C7172">
              <w:br/>
            </w:r>
          </w:p>
        </w:tc>
      </w:tr>
      <w:tr w:rsidTr="007C71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C7172">
            <w:pPr>
              <w:pStyle w:val="List"/>
              <w:rPr>
                <w:lang w:val="en-NZ"/>
              </w:rPr>
            </w:pPr>
            <w:r w:rsidRPr="007C7172">
              <w:t>2.</w:t>
            </w:r>
            <w:r w:rsidRPr="007C7172">
              <w:tab/>
            </w:r>
            <w:r w:rsidRPr="007C7172">
              <w:rPr>
                <w:rStyle w:val="SpecialBold"/>
              </w:rPr>
              <w:t>Supervise safety on a range</w:t>
            </w:r>
          </w:p>
        </w:tc>
        <w:tc>
          <w:tcPr>
            <w:tcW w:w="5580" w:type="dxa"/>
            <w:tcBorders>
              <w:top w:val="nil"/>
              <w:left w:val="nil"/>
              <w:bottom w:val="nil"/>
              <w:right w:val="nil"/>
            </w:tcBorders>
            <w:tcMar>
              <w:top w:w="0" w:type="dxa"/>
              <w:left w:w="62" w:type="dxa"/>
              <w:bottom w:w="0" w:type="dxa"/>
              <w:right w:w="62" w:type="dxa"/>
            </w:tcMar>
          </w:tcPr>
          <w:p w:rsidR="00000000" w:rsidRPr="007C7172" w:rsidP="007C7172">
            <w:pPr>
              <w:pStyle w:val="List"/>
            </w:pPr>
            <w:r w:rsidRPr="007C7172">
              <w:t>2.1</w:t>
            </w:r>
            <w:r w:rsidRPr="007C7172">
              <w:tab/>
            </w:r>
            <w:r w:rsidRPr="007C7172">
              <w:rPr>
                <w:rStyle w:val="BoldandItalics"/>
              </w:rPr>
              <w:t>Safety is effectively supervised</w:t>
            </w:r>
            <w:r w:rsidRPr="007C7172">
              <w:t xml:space="preserve"> for relevant weapons and ammunition types.</w:t>
            </w:r>
          </w:p>
          <w:p w:rsidR="00000000" w:rsidRPr="007C7172" w:rsidP="007C7172">
            <w:pPr>
              <w:pStyle w:val="List"/>
            </w:pPr>
            <w:r w:rsidRPr="007C7172">
              <w:t>2.2</w:t>
            </w:r>
            <w:r w:rsidRPr="007C7172">
              <w:tab/>
            </w:r>
            <w:r w:rsidRPr="007C7172">
              <w:rPr>
                <w:rStyle w:val="BoldandItalics"/>
              </w:rPr>
              <w:t>Safety data</w:t>
            </w:r>
            <w:r w:rsidRPr="007C7172">
              <w:t xml:space="preserve"> is identified and applied.</w:t>
            </w:r>
          </w:p>
          <w:p w:rsidR="00000000" w:rsidP="007C7172">
            <w:pPr>
              <w:pStyle w:val="List"/>
              <w:rPr>
                <w:lang w:val="en-NZ"/>
              </w:rPr>
            </w:pPr>
            <w:r w:rsidRPr="007C7172">
              <w:t>2.3</w:t>
            </w:r>
            <w:r w:rsidRPr="007C7172">
              <w:tab/>
            </w:r>
            <w:r w:rsidRPr="007C7172">
              <w:rPr>
                <w:rStyle w:val="BoldandItalics"/>
              </w:rPr>
              <w:t>Incidents</w:t>
            </w:r>
            <w:r w:rsidRPr="007C7172">
              <w:t xml:space="preserve"> are </w:t>
            </w:r>
            <w:r w:rsidRPr="007C7172">
              <w:t>managed in accordance with instructions from supervisor and range instructions.</w:t>
            </w:r>
            <w:r w:rsidRPr="007C7172">
              <w:br/>
            </w:r>
          </w:p>
        </w:tc>
      </w:tr>
      <w:tr w:rsidTr="007C71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C7172">
            <w:pPr>
              <w:pStyle w:val="List"/>
              <w:rPr>
                <w:lang w:val="en-NZ"/>
              </w:rPr>
            </w:pPr>
            <w:r w:rsidRPr="007C7172">
              <w:t>3.</w:t>
            </w:r>
            <w:r w:rsidRPr="007C7172">
              <w:tab/>
            </w:r>
            <w:r w:rsidRPr="007C7172">
              <w:rPr>
                <w:rStyle w:val="SpecialBold"/>
              </w:rPr>
              <w:t>Conduct a range practice</w:t>
            </w:r>
          </w:p>
        </w:tc>
        <w:tc>
          <w:tcPr>
            <w:tcW w:w="5580" w:type="dxa"/>
            <w:tcBorders>
              <w:top w:val="nil"/>
              <w:left w:val="nil"/>
              <w:bottom w:val="nil"/>
              <w:right w:val="nil"/>
            </w:tcBorders>
            <w:tcMar>
              <w:top w:w="0" w:type="dxa"/>
              <w:left w:w="62" w:type="dxa"/>
              <w:bottom w:w="0" w:type="dxa"/>
              <w:right w:w="62" w:type="dxa"/>
            </w:tcMar>
          </w:tcPr>
          <w:p w:rsidR="00000000" w:rsidRPr="007C7172" w:rsidP="007C7172">
            <w:pPr>
              <w:pStyle w:val="List"/>
            </w:pPr>
            <w:r w:rsidRPr="007C7172">
              <w:t>3.1</w:t>
            </w:r>
            <w:r w:rsidRPr="007C7172">
              <w:tab/>
            </w:r>
            <w:r w:rsidRPr="007C7172">
              <w:rPr>
                <w:rStyle w:val="BoldandItalics"/>
              </w:rPr>
              <w:t>Relevant regulations and safety requirements are complied with</w:t>
            </w:r>
            <w:r w:rsidRPr="007C7172">
              <w:t>.</w:t>
            </w:r>
          </w:p>
          <w:p w:rsidR="00000000" w:rsidP="007C7172">
            <w:pPr>
              <w:pStyle w:val="List"/>
              <w:rPr>
                <w:lang w:val="en-NZ"/>
              </w:rPr>
            </w:pPr>
            <w:r w:rsidRPr="007C7172">
              <w:t>3.2</w:t>
            </w:r>
            <w:r w:rsidRPr="007C7172">
              <w:tab/>
              <w:t>Range practice is safely conducted in accordance with current publications</w:t>
            </w:r>
            <w:r w:rsidRPr="007C7172">
              <w:t xml:space="preserve"> and the relevant range instruction.</w:t>
            </w:r>
            <w:r w:rsidRPr="007C7172">
              <w:br/>
            </w:r>
          </w:p>
        </w:tc>
      </w:tr>
      <w:tr w:rsidTr="007C71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C7172">
            <w:pPr>
              <w:pStyle w:val="List"/>
              <w:rPr>
                <w:lang w:val="en-NZ"/>
              </w:rPr>
            </w:pPr>
            <w:r w:rsidRPr="007C7172">
              <w:t>4.</w:t>
            </w:r>
            <w:r w:rsidRPr="007C7172">
              <w:tab/>
            </w:r>
            <w:r w:rsidRPr="007C7172">
              <w:rPr>
                <w:rStyle w:val="SpecialBold"/>
              </w:rPr>
              <w:t>Finalise a range practice</w:t>
            </w:r>
          </w:p>
        </w:tc>
        <w:tc>
          <w:tcPr>
            <w:tcW w:w="5580" w:type="dxa"/>
            <w:tcBorders>
              <w:top w:val="nil"/>
              <w:left w:val="nil"/>
              <w:bottom w:val="nil"/>
              <w:right w:val="nil"/>
            </w:tcBorders>
            <w:tcMar>
              <w:top w:w="0" w:type="dxa"/>
              <w:left w:w="62" w:type="dxa"/>
              <w:bottom w:w="0" w:type="dxa"/>
              <w:right w:w="62" w:type="dxa"/>
            </w:tcMar>
          </w:tcPr>
          <w:p w:rsidR="00000000" w:rsidRPr="007C7172" w:rsidP="007C7172">
            <w:pPr>
              <w:pStyle w:val="List"/>
            </w:pPr>
            <w:r w:rsidRPr="007C7172">
              <w:t>4.1</w:t>
            </w:r>
            <w:r w:rsidRPr="007C7172">
              <w:tab/>
            </w:r>
            <w:r w:rsidRPr="007C7172">
              <w:rPr>
                <w:rStyle w:val="BoldandItalics"/>
              </w:rPr>
              <w:t>Ranges are refurbished</w:t>
            </w:r>
            <w:r w:rsidRPr="007C7172">
              <w:t xml:space="preserve"> in accordance with standard procedures.</w:t>
            </w:r>
          </w:p>
          <w:p w:rsidR="00000000" w:rsidRPr="007C7172" w:rsidP="007C7172">
            <w:pPr>
              <w:pStyle w:val="List"/>
            </w:pPr>
            <w:r w:rsidRPr="007C7172">
              <w:t>4.2</w:t>
            </w:r>
            <w:r w:rsidRPr="007C7172">
              <w:tab/>
            </w:r>
            <w:r w:rsidRPr="007C7172">
              <w:rPr>
                <w:rStyle w:val="BoldandItalics"/>
              </w:rPr>
              <w:t>Post range practice administration</w:t>
            </w:r>
            <w:r w:rsidRPr="007C7172">
              <w:t xml:space="preserve"> is completed in accordance with standard procedure.</w:t>
            </w:r>
            <w:r w:rsidRPr="007C7172">
              <w:br/>
            </w:r>
          </w:p>
        </w:tc>
      </w:tr>
    </w:tbl>
    <w:p w:rsidR="008321F4" w:rsidP="007C7172">
      <w:pPr>
        <w:pStyle w:val="BodyText"/>
      </w:pPr>
    </w:p>
    <w:p w:rsidR="008321F4" w:rsidP="007C7172">
      <w:pPr>
        <w:pStyle w:val="BodyText"/>
      </w:pPr>
    </w:p>
    <w:p w:rsidR="00000000" w:rsidRPr="007C7172" w:rsidP="007C7172">
      <w:pPr>
        <w:pStyle w:val="Heading1"/>
      </w:pPr>
      <w:bookmarkStart w:id="9" w:name="O_508317"/>
      <w:bookmarkEnd w:id="9"/>
      <w:r w:rsidRPr="007C7172">
        <w:t>Required Skills and Knowledge</w:t>
      </w:r>
    </w:p>
    <w:tbl>
      <w:tblPr>
        <w:tblW w:w="0" w:type="auto"/>
        <w:tblLayout w:type="fixed"/>
        <w:tblCellMar>
          <w:left w:w="62" w:type="dxa"/>
          <w:right w:w="62" w:type="dxa"/>
        </w:tblCellMar>
        <w:tblLook w:val="0000"/>
      </w:tblPr>
      <w:tblGrid>
        <w:gridCol w:w="8640"/>
      </w:tblGrid>
      <w:tr w:rsidTr="008321F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C7172">
            <w:pPr>
              <w:pStyle w:val="BodyText"/>
              <w:rPr>
                <w:lang w:val="en-NZ"/>
              </w:rPr>
            </w:pPr>
            <w:r w:rsidRPr="007C7172">
              <w:t>This describes the essential skills and knowledge and their level, required for this unit.</w:t>
            </w:r>
          </w:p>
        </w:tc>
      </w:tr>
      <w:tr w:rsidTr="008321F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C7172">
            <w:pPr>
              <w:pStyle w:val="BodyText"/>
              <w:rPr>
                <w:lang w:val="en-NZ"/>
              </w:rPr>
            </w:pPr>
            <w:r w:rsidRPr="007C7172">
              <w:rPr>
                <w:rStyle w:val="SpecialBold"/>
              </w:rPr>
              <w:t>Required Skills</w:t>
            </w:r>
          </w:p>
        </w:tc>
      </w:tr>
      <w:tr w:rsidTr="008321F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C7172" w:rsidP="007C7172">
            <w:pPr>
              <w:pStyle w:val="ListBullet"/>
            </w:pPr>
            <w:r w:rsidRPr="007C7172">
              <w:t>apply the relevant WHS requirements</w:t>
            </w:r>
          </w:p>
          <w:p w:rsidR="00000000" w:rsidRPr="007C7172" w:rsidP="007C7172">
            <w:pPr>
              <w:pStyle w:val="ListBullet"/>
            </w:pPr>
            <w:r w:rsidRPr="007C7172">
              <w:t>apply weapon and ammunition safety</w:t>
            </w:r>
          </w:p>
          <w:p w:rsidR="00000000" w:rsidRPr="007C7172" w:rsidP="007C7172">
            <w:pPr>
              <w:pStyle w:val="ListBullet"/>
            </w:pPr>
            <w:r w:rsidRPr="007C7172">
              <w:t>command, lead and manage</w:t>
            </w:r>
          </w:p>
          <w:p w:rsidR="00000000" w:rsidRPr="007C7172" w:rsidP="007C7172">
            <w:pPr>
              <w:pStyle w:val="ListBullet"/>
            </w:pPr>
            <w:r w:rsidRPr="007C7172">
              <w:t>identify weapons, co</w:t>
            </w:r>
            <w:r w:rsidRPr="007C7172">
              <w:t>mplete equipment schedule (CES) and sub-calibre devices</w:t>
            </w:r>
          </w:p>
          <w:p w:rsidR="00000000" w:rsidRPr="007C7172" w:rsidP="007C7172">
            <w:pPr>
              <w:pStyle w:val="ListBullet"/>
            </w:pPr>
            <w:r w:rsidRPr="007C7172">
              <w:t>operate relevant weapons and ammunition</w:t>
            </w:r>
          </w:p>
          <w:p w:rsidR="00000000" w:rsidRPr="007C7172" w:rsidP="007C7172">
            <w:pPr>
              <w:pStyle w:val="ListBullet"/>
            </w:pPr>
            <w:r w:rsidRPr="007C7172">
              <w:t>review and understand range regulations, relevant publications and instructions</w:t>
            </w:r>
          </w:p>
          <w:p w:rsidR="00000000" w:rsidP="007C7172">
            <w:pPr>
              <w:pStyle w:val="ListBullet"/>
              <w:rPr>
                <w:lang w:val="en-NZ"/>
              </w:rPr>
            </w:pPr>
            <w:r w:rsidRPr="007C7172">
              <w:t>use simulation systems</w:t>
            </w:r>
          </w:p>
        </w:tc>
      </w:tr>
      <w:tr w:rsidTr="008321F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C7172">
            <w:pPr>
              <w:pStyle w:val="BodyText"/>
              <w:rPr>
                <w:lang w:val="en-NZ"/>
              </w:rPr>
            </w:pPr>
            <w:r w:rsidRPr="007C7172">
              <w:rPr>
                <w:rStyle w:val="SpecialBold"/>
              </w:rPr>
              <w:t>Required Knowledge</w:t>
            </w:r>
          </w:p>
        </w:tc>
      </w:tr>
      <w:tr w:rsidTr="008321F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C7172" w:rsidP="007C7172">
            <w:pPr>
              <w:pStyle w:val="ListBullet"/>
            </w:pPr>
            <w:r w:rsidRPr="007C7172">
              <w:t>characteristics, technical capabilities, effects, employment and limitations of relevant weapons, simulation and ammunition</w:t>
            </w:r>
          </w:p>
          <w:p w:rsidR="00000000" w:rsidRPr="007C7172" w:rsidP="007C7172">
            <w:pPr>
              <w:pStyle w:val="ListBullet"/>
            </w:pPr>
            <w:r w:rsidRPr="007C7172">
              <w:t>command, management and leadership principles</w:t>
            </w:r>
          </w:p>
          <w:p w:rsidR="00000000" w:rsidRPr="007C7172" w:rsidP="007C7172">
            <w:pPr>
              <w:pStyle w:val="ListBullet"/>
            </w:pPr>
            <w:r w:rsidRPr="007C7172">
              <w:t>operational safety</w:t>
            </w:r>
          </w:p>
          <w:p w:rsidR="00000000" w:rsidRPr="007C7172" w:rsidP="007C7172">
            <w:pPr>
              <w:pStyle w:val="ListBullet"/>
            </w:pPr>
            <w:r w:rsidRPr="007C7172">
              <w:t>relevant WHS requirements</w:t>
            </w:r>
          </w:p>
          <w:p w:rsidR="00000000" w:rsidRPr="007C7172" w:rsidP="007C7172">
            <w:pPr>
              <w:pStyle w:val="ListBullet"/>
            </w:pPr>
            <w:r w:rsidRPr="007C7172">
              <w:t>risk identification and management</w:t>
            </w:r>
          </w:p>
        </w:tc>
      </w:tr>
    </w:tbl>
    <w:p w:rsidR="00000000" w:rsidRPr="007C7172" w:rsidP="007C7172">
      <w:pPr>
        <w:pStyle w:val="BodyText"/>
      </w:pPr>
    </w:p>
    <w:p w:rsidR="00000000" w:rsidRPr="007C7172" w:rsidP="007C7172">
      <w:pPr>
        <w:pStyle w:val="AllowPageBreak"/>
      </w:pPr>
    </w:p>
    <w:p w:rsidR="00000000" w:rsidRPr="007C7172" w:rsidP="007C7172">
      <w:pPr>
        <w:pStyle w:val="Heading1"/>
      </w:pPr>
      <w:bookmarkStart w:id="10" w:name="O_508314"/>
      <w:bookmarkEnd w:id="10"/>
      <w:r w:rsidRPr="007C7172">
        <w:t>Evidence Guide</w:t>
      </w:r>
    </w:p>
    <w:tbl>
      <w:tblPr>
        <w:tblW w:w="0" w:type="auto"/>
        <w:tblLayout w:type="fixed"/>
        <w:tblCellMar>
          <w:left w:w="62" w:type="dxa"/>
          <w:right w:w="62" w:type="dxa"/>
        </w:tblCellMar>
        <w:tblLook w:val="0000"/>
      </w:tblPr>
      <w:tblGrid>
        <w:gridCol w:w="3060"/>
        <w:gridCol w:w="5580"/>
      </w:tblGrid>
      <w:tr w:rsidTr="007C71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C7172">
            <w:pPr>
              <w:pStyle w:val="BodyText"/>
              <w:rPr>
                <w:lang w:val="en-NZ"/>
              </w:rPr>
            </w:pPr>
            <w:r w:rsidRPr="007C717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C7172" w:rsidP="007C7172">
            <w:pPr>
              <w:pStyle w:val="BodyText"/>
            </w:pPr>
            <w:r w:rsidRPr="007C7172">
              <w:t>Assessment must confirm the ability to perform the following on a live firing range:</w:t>
            </w:r>
          </w:p>
          <w:p w:rsidR="00000000" w:rsidRPr="007C7172" w:rsidP="007C7172">
            <w:pPr>
              <w:pStyle w:val="ListBullet"/>
            </w:pPr>
            <w:r w:rsidRPr="007C7172">
              <w:t>conduct the ap</w:t>
            </w:r>
            <w:r w:rsidRPr="007C7172">
              <w:t xml:space="preserve">propriate range practice in a safe and competent manner </w:t>
            </w:r>
          </w:p>
          <w:p w:rsidR="00000000" w:rsidRPr="007C7172" w:rsidP="007C7172">
            <w:pPr>
              <w:pStyle w:val="ListBullet"/>
            </w:pPr>
            <w:r w:rsidRPr="007C7172">
              <w:t>ensure participants adhere to all  words of command, orders and instructions</w:t>
            </w:r>
          </w:p>
          <w:p w:rsidR="00000000" w:rsidRPr="007C7172" w:rsidP="007C7172">
            <w:pPr>
              <w:pStyle w:val="BodyText"/>
            </w:pPr>
            <w:r w:rsidRPr="007C7172">
              <w:rPr>
                <w:rStyle w:val="SpecialBold"/>
              </w:rPr>
              <w:t>Consistency in performance</w:t>
            </w:r>
          </w:p>
          <w:p w:rsidR="00000000" w:rsidP="007C7172">
            <w:pPr>
              <w:pStyle w:val="BodyText"/>
              <w:rPr>
                <w:lang w:val="en-NZ"/>
              </w:rPr>
            </w:pPr>
            <w:r w:rsidRPr="007C7172">
              <w:t>Competency should be demonstrated in the conduct of a number of actual range practices in accor</w:t>
            </w:r>
            <w:r w:rsidRPr="007C7172">
              <w:t>dance with current regulations while performing the duties of a safety supervisor and the OIC practice.</w:t>
            </w:r>
          </w:p>
        </w:tc>
      </w:tr>
      <w:tr w:rsidTr="007C71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C7172" w:rsidP="007C7172">
            <w:pPr>
              <w:pStyle w:val="BodyText"/>
            </w:pPr>
            <w:r w:rsidRPr="007C717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C7172" w:rsidP="007C7172">
            <w:pPr>
              <w:pStyle w:val="BodyText"/>
            </w:pPr>
            <w:r w:rsidRPr="007C7172">
              <w:rPr>
                <w:rStyle w:val="SpecialBold"/>
              </w:rPr>
              <w:t>Context of assessment</w:t>
            </w:r>
          </w:p>
          <w:p w:rsidR="00000000" w:rsidRPr="007C7172" w:rsidP="007C7172">
            <w:pPr>
              <w:pStyle w:val="BodyText"/>
            </w:pPr>
            <w:r w:rsidRPr="007C7172">
              <w:t>Competency must be assessed on an actual live firing range.</w:t>
            </w:r>
          </w:p>
          <w:p w:rsidR="00000000" w:rsidRPr="007C7172" w:rsidP="007C7172">
            <w:pPr>
              <w:pStyle w:val="BodyText"/>
            </w:pPr>
            <w:r w:rsidRPr="007C7172">
              <w:rPr>
                <w:rStyle w:val="SpecialBold"/>
              </w:rPr>
              <w:t>Specific resources f</w:t>
            </w:r>
            <w:r w:rsidRPr="007C7172">
              <w:rPr>
                <w:rStyle w:val="SpecialBold"/>
              </w:rPr>
              <w:t>or assessment</w:t>
            </w:r>
          </w:p>
          <w:p w:rsidR="00000000" w:rsidRPr="007C7172" w:rsidP="007C7172">
            <w:pPr>
              <w:pStyle w:val="BodyText"/>
            </w:pPr>
            <w:r w:rsidRPr="007C7172">
              <w:t>Access to purpose built ranges, relevant weapons, ammunition and equipment.</w:t>
            </w:r>
          </w:p>
        </w:tc>
      </w:tr>
    </w:tbl>
    <w:p w:rsidR="008321F4" w:rsidP="007C7172">
      <w:pPr>
        <w:pStyle w:val="BodyText"/>
      </w:pPr>
    </w:p>
    <w:p w:rsidR="008321F4" w:rsidP="007C7172">
      <w:pPr>
        <w:pStyle w:val="BodyText"/>
      </w:pPr>
    </w:p>
    <w:p w:rsidR="00000000" w:rsidRPr="007C7172" w:rsidP="007C7172">
      <w:pPr>
        <w:pStyle w:val="Heading1"/>
      </w:pPr>
      <w:bookmarkStart w:id="11" w:name="O_508316"/>
      <w:bookmarkEnd w:id="11"/>
      <w:r w:rsidRPr="007C7172">
        <w:t>Range Statement</w:t>
      </w:r>
    </w:p>
    <w:tbl>
      <w:tblPr>
        <w:tblW w:w="0" w:type="auto"/>
        <w:tblLayout w:type="fixed"/>
        <w:tblCellMar>
          <w:left w:w="62" w:type="dxa"/>
          <w:right w:w="62" w:type="dxa"/>
        </w:tblCellMar>
        <w:tblLook w:val="0000"/>
      </w:tblPr>
      <w:tblGrid>
        <w:gridCol w:w="3060"/>
        <w:gridCol w:w="5580"/>
      </w:tblGrid>
      <w:tr w:rsidTr="007C717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t xml:space="preserve">The Range Statement relates to the Unit of Competency as a whole. It allows for different work environments and situations that may affect performance. </w:t>
            </w:r>
            <w:r w:rsidRPr="007C7172">
              <w:rPr>
                <w:rStyle w:val="BoldandItalics"/>
              </w:rPr>
              <w:t>Bold italicised</w:t>
            </w:r>
            <w:r w:rsidRPr="007C7172">
              <w:t xml:space="preserve"> wording in the Performance Criteria is detailed below.</w:t>
            </w:r>
          </w:p>
        </w:tc>
      </w:tr>
      <w:tr w:rsidTr="007C71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rPr>
                <w:rStyle w:val="BoldandItalics"/>
              </w:rPr>
              <w:t xml:space="preserve">Range regulations </w:t>
            </w:r>
            <w:r w:rsidRPr="007C717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ListBullet"/>
            </w:pPr>
            <w:r w:rsidRPr="007C7172">
              <w:t>Ammunition Technical Instructions</w:t>
            </w:r>
          </w:p>
          <w:p w:rsidR="00000000" w:rsidRPr="007C7172" w:rsidP="007C7172">
            <w:pPr>
              <w:pStyle w:val="ListBullet"/>
            </w:pPr>
            <w:r w:rsidRPr="007C7172">
              <w:t>Army Shooting Policy</w:t>
            </w:r>
          </w:p>
          <w:p w:rsidR="00000000" w:rsidRPr="007C7172" w:rsidP="007C7172">
            <w:pPr>
              <w:pStyle w:val="ListBullet"/>
            </w:pPr>
            <w:r w:rsidRPr="007C7172">
              <w:t>DI(A) OPS 25–2 Range Incidents and Reporting</w:t>
            </w:r>
          </w:p>
          <w:p w:rsidR="00000000" w:rsidRPr="007C7172" w:rsidP="007C7172">
            <w:pPr>
              <w:pStyle w:val="ListBullet"/>
            </w:pPr>
            <w:r w:rsidRPr="007C7172">
              <w:t>range, area and unit standing orders</w:t>
            </w:r>
          </w:p>
          <w:p w:rsidR="00000000" w:rsidRPr="007C7172" w:rsidP="007C7172">
            <w:pPr>
              <w:pStyle w:val="ListBullet"/>
            </w:pPr>
            <w:r w:rsidRPr="007C7172">
              <w:t>range regulations 9–2</w:t>
            </w:r>
          </w:p>
          <w:p w:rsidR="00000000" w:rsidRPr="007C7172" w:rsidP="007C7172">
            <w:pPr>
              <w:pStyle w:val="ListBullet"/>
            </w:pPr>
            <w:r w:rsidRPr="007C7172">
              <w:t>relevant weapon, ammunition and equipment publications</w:t>
            </w:r>
          </w:p>
          <w:p w:rsidR="00000000" w:rsidRPr="007C7172" w:rsidP="007C7172">
            <w:pPr>
              <w:pStyle w:val="ListBullet"/>
            </w:pPr>
            <w:r w:rsidRPr="007C7172">
              <w:t>safety manual</w:t>
            </w:r>
          </w:p>
          <w:p w:rsidR="00000000" w:rsidP="007C7172">
            <w:pPr>
              <w:pStyle w:val="ListBullet"/>
              <w:rPr>
                <w:lang w:val="en-NZ"/>
              </w:rPr>
            </w:pPr>
            <w:r w:rsidRPr="007C7172">
              <w:t>Training Information Bullet</w:t>
            </w:r>
            <w:r w:rsidRPr="007C7172">
              <w:t>in 85</w:t>
            </w:r>
          </w:p>
        </w:tc>
      </w:tr>
      <w:tr w:rsidTr="007C71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rPr>
                <w:rStyle w:val="BoldandItalics"/>
              </w:rPr>
              <w:t xml:space="preserve">Recognised safety precautions </w:t>
            </w:r>
            <w:r w:rsidRPr="007C7172">
              <w:t>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ListBullet"/>
              <w:rPr>
                <w:lang w:val="en-NZ"/>
              </w:rPr>
            </w:pPr>
            <w:r w:rsidRPr="007C7172">
              <w:t>those contained in ADF policy and procedural documents</w:t>
            </w:r>
          </w:p>
        </w:tc>
      </w:tr>
      <w:tr w:rsidTr="007C71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rPr>
                <w:rStyle w:val="BoldandItalics"/>
              </w:rPr>
              <w:t xml:space="preserve">Control measures </w:t>
            </w:r>
            <w:r w:rsidRPr="007C717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ListBullet"/>
            </w:pPr>
            <w:r w:rsidRPr="007C7172">
              <w:t>appropriately qualified staff</w:t>
            </w:r>
          </w:p>
          <w:p w:rsidR="00000000" w:rsidRPr="007C7172" w:rsidP="007C7172">
            <w:pPr>
              <w:pStyle w:val="ListBullet"/>
            </w:pPr>
            <w:r w:rsidRPr="007C7172">
              <w:t>communications and signals</w:t>
            </w:r>
          </w:p>
          <w:p w:rsidR="00000000" w:rsidRPr="007C7172" w:rsidP="007C7172">
            <w:pPr>
              <w:pStyle w:val="ListBullet"/>
            </w:pPr>
            <w:r w:rsidRPr="007C7172">
              <w:t>flags, lights, signage</w:t>
            </w:r>
          </w:p>
          <w:p w:rsidR="00000000" w:rsidRPr="007C7172" w:rsidP="007C7172">
            <w:pPr>
              <w:pStyle w:val="ListBullet"/>
            </w:pPr>
            <w:r w:rsidRPr="007C7172">
              <w:t>inspections, declarations and clearances</w:t>
            </w:r>
          </w:p>
          <w:p w:rsidR="00000000" w:rsidRPr="007C7172" w:rsidP="007C7172">
            <w:pPr>
              <w:pStyle w:val="ListBullet"/>
            </w:pPr>
            <w:r w:rsidRPr="007C7172">
              <w:t>instructions and briefings</w:t>
            </w:r>
          </w:p>
          <w:p w:rsidR="00000000" w:rsidRPr="007C7172" w:rsidP="007C7172">
            <w:pPr>
              <w:pStyle w:val="ListBullet"/>
            </w:pPr>
            <w:r w:rsidRPr="007C7172">
              <w:t>public notification, written or oral</w:t>
            </w:r>
          </w:p>
          <w:p w:rsidR="00000000" w:rsidRPr="007C7172" w:rsidP="007C7172">
            <w:pPr>
              <w:pStyle w:val="ListBullet"/>
            </w:pPr>
            <w:r w:rsidRPr="007C7172">
              <w:t>range boundaries, template, arc, lane and target markers</w:t>
            </w:r>
          </w:p>
          <w:p w:rsidR="00000000" w:rsidRPr="007C7172" w:rsidP="007C7172">
            <w:pPr>
              <w:pStyle w:val="ListBullet"/>
            </w:pPr>
            <w:r w:rsidRPr="007C7172">
              <w:t xml:space="preserve">rehearsals </w:t>
            </w:r>
          </w:p>
          <w:p w:rsidR="00000000" w:rsidP="007C7172">
            <w:pPr>
              <w:pStyle w:val="ListBullet"/>
              <w:rPr>
                <w:lang w:val="en-NZ"/>
              </w:rPr>
            </w:pPr>
            <w:r w:rsidRPr="007C7172">
              <w:t>sentries</w:t>
            </w:r>
          </w:p>
        </w:tc>
      </w:tr>
      <w:tr w:rsidTr="007C71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rPr>
                <w:rStyle w:val="BoldandItalics"/>
              </w:rPr>
              <w:t xml:space="preserve">Administrative requirements </w:t>
            </w:r>
            <w:r w:rsidRPr="007C717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ListBullet"/>
            </w:pPr>
            <w:r w:rsidRPr="007C7172">
              <w:t>acquiring and preparing range stores</w:t>
            </w:r>
          </w:p>
          <w:p w:rsidR="00000000" w:rsidRPr="007C7172" w:rsidP="007C7172">
            <w:pPr>
              <w:pStyle w:val="ListBullet"/>
            </w:pPr>
            <w:r w:rsidRPr="007C7172">
              <w:t>acquiring medical staff and stores</w:t>
            </w:r>
          </w:p>
          <w:p w:rsidR="00000000" w:rsidRPr="007C7172" w:rsidP="007C7172">
            <w:pPr>
              <w:pStyle w:val="ListBullet"/>
            </w:pPr>
            <w:r w:rsidRPr="007C7172">
              <w:t>acquiring, testing and issuing communications equipment</w:t>
            </w:r>
          </w:p>
          <w:p w:rsidR="00000000" w:rsidRPr="007C7172" w:rsidP="007C7172">
            <w:pPr>
              <w:pStyle w:val="ListBullet"/>
            </w:pPr>
            <w:r w:rsidRPr="007C7172">
              <w:t>arranging catering</w:t>
            </w:r>
          </w:p>
          <w:p w:rsidR="00000000" w:rsidRPr="007C7172" w:rsidP="007C7172">
            <w:pPr>
              <w:pStyle w:val="ListBullet"/>
            </w:pPr>
            <w:r w:rsidRPr="007C7172">
              <w:t>arranging transport</w:t>
            </w:r>
          </w:p>
          <w:p w:rsidR="00000000" w:rsidRPr="007C7172" w:rsidP="007C7172">
            <w:pPr>
              <w:pStyle w:val="ListBullet"/>
            </w:pPr>
            <w:r w:rsidRPr="007C7172">
              <w:t>collecting and transporting ammunition</w:t>
            </w:r>
          </w:p>
          <w:p w:rsidR="00000000" w:rsidRPr="007C7172" w:rsidP="007C7172">
            <w:pPr>
              <w:pStyle w:val="ListBullet"/>
            </w:pPr>
            <w:r w:rsidRPr="007C7172">
              <w:t>identification and implementation of concurrent activity</w:t>
            </w:r>
          </w:p>
          <w:p w:rsidR="00000000" w:rsidRPr="007C7172" w:rsidP="007C7172">
            <w:pPr>
              <w:pStyle w:val="ListBullet"/>
            </w:pPr>
            <w:r w:rsidRPr="007C7172">
              <w:t>liaison with range maintenance staff</w:t>
            </w:r>
          </w:p>
          <w:p w:rsidR="00000000" w:rsidRPr="007C7172" w:rsidP="007C7172">
            <w:pPr>
              <w:pStyle w:val="ListBullet"/>
            </w:pPr>
            <w:r w:rsidRPr="007C7172">
              <w:t>preparing simulation equipm</w:t>
            </w:r>
            <w:r w:rsidRPr="007C7172">
              <w:t>ent</w:t>
            </w:r>
          </w:p>
          <w:p w:rsidR="00000000" w:rsidRPr="007C7172" w:rsidP="007C7172">
            <w:pPr>
              <w:pStyle w:val="ListBullet"/>
            </w:pPr>
            <w:r w:rsidRPr="007C7172">
              <w:t>preparing targets</w:t>
            </w:r>
          </w:p>
          <w:p w:rsidR="00000000" w:rsidRPr="007C7172" w:rsidP="007C7172">
            <w:pPr>
              <w:pStyle w:val="ListBullet"/>
            </w:pPr>
            <w:r w:rsidRPr="007C7172">
              <w:t>reconnaissance</w:t>
            </w:r>
          </w:p>
          <w:p w:rsidR="00000000" w:rsidP="007C7172">
            <w:pPr>
              <w:pStyle w:val="ListBullet"/>
              <w:rPr>
                <w:lang w:val="en-NZ"/>
              </w:rPr>
            </w:pPr>
            <w:r w:rsidRPr="007C7172">
              <w:t>submitting notices to airmen and mariners</w:t>
            </w:r>
          </w:p>
        </w:tc>
      </w:tr>
      <w:tr w:rsidTr="007C71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rPr>
                <w:rStyle w:val="BoldandItalics"/>
              </w:rPr>
              <w:t>Safety is effectively supervised by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ListBullet"/>
            </w:pPr>
            <w:r w:rsidRPr="007C7172">
              <w:t>adhering to orders and instructions</w:t>
            </w:r>
          </w:p>
          <w:p w:rsidR="00000000" w:rsidRPr="007C7172" w:rsidP="007C7172">
            <w:pPr>
              <w:pStyle w:val="ListBullet"/>
            </w:pPr>
            <w:r w:rsidRPr="007C7172">
              <w:t>adhering to weapon and ammunition handling drills</w:t>
            </w:r>
          </w:p>
          <w:p w:rsidR="00000000" w:rsidRPr="007C7172" w:rsidP="007C7172">
            <w:pPr>
              <w:pStyle w:val="ListBullet"/>
            </w:pPr>
            <w:r w:rsidRPr="007C7172">
              <w:t>conducting inspections and clearances</w:t>
            </w:r>
          </w:p>
          <w:p w:rsidR="00000000" w:rsidP="007C7172">
            <w:pPr>
              <w:pStyle w:val="ListBullet"/>
              <w:rPr>
                <w:lang w:val="en-NZ"/>
              </w:rPr>
            </w:pPr>
            <w:r w:rsidRPr="007C7172">
              <w:t>maintaining situational awareness</w:t>
            </w:r>
          </w:p>
        </w:tc>
      </w:tr>
      <w:tr w:rsidTr="007C71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rPr>
                <w:rStyle w:val="BoldandItalics"/>
              </w:rPr>
              <w:t xml:space="preserve">Safety is effectively </w:t>
            </w:r>
            <w:r w:rsidRPr="007C7172">
              <w:rPr>
                <w:rStyle w:val="BoldandItalics"/>
              </w:rPr>
              <w:t>supervised from</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ListBullet"/>
            </w:pPr>
            <w:r w:rsidRPr="007C7172">
              <w:t>effects bunkers</w:t>
            </w:r>
          </w:p>
          <w:p w:rsidR="00000000" w:rsidRPr="007C7172" w:rsidP="007C7172">
            <w:pPr>
              <w:pStyle w:val="ListBullet"/>
            </w:pPr>
            <w:r w:rsidRPr="007C7172">
              <w:t>firing points and butts</w:t>
            </w:r>
          </w:p>
          <w:p w:rsidR="00000000" w:rsidP="007C7172">
            <w:pPr>
              <w:pStyle w:val="ListBullet"/>
              <w:rPr>
                <w:lang w:val="en-NZ"/>
              </w:rPr>
            </w:pPr>
            <w:r w:rsidRPr="007C7172">
              <w:t>moving and static firing points relative to the target area</w:t>
            </w:r>
          </w:p>
        </w:tc>
      </w:tr>
      <w:tr w:rsidTr="007C71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rPr>
                <w:rStyle w:val="BoldandItalics"/>
              </w:rPr>
              <w:t xml:space="preserve">Safety data </w:t>
            </w:r>
            <w:r w:rsidRPr="007C717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ListBullet"/>
            </w:pPr>
            <w:r w:rsidRPr="007C7172">
              <w:t>elevation</w:t>
            </w:r>
          </w:p>
          <w:p w:rsidR="00000000" w:rsidRPr="007C7172" w:rsidP="007C7172">
            <w:pPr>
              <w:pStyle w:val="ListBullet"/>
            </w:pPr>
            <w:r w:rsidRPr="007C7172">
              <w:t>firing point limitation</w:t>
            </w:r>
          </w:p>
          <w:p w:rsidR="00000000" w:rsidRPr="007C7172" w:rsidP="007C7172">
            <w:pPr>
              <w:pStyle w:val="ListBullet"/>
            </w:pPr>
            <w:r w:rsidRPr="007C7172">
              <w:t>firing line limitations</w:t>
            </w:r>
          </w:p>
          <w:p w:rsidR="00000000" w:rsidRPr="007C7172" w:rsidP="007C7172">
            <w:pPr>
              <w:pStyle w:val="ListBullet"/>
            </w:pPr>
            <w:r w:rsidRPr="007C7172">
              <w:t>left and right of arc</w:t>
            </w:r>
          </w:p>
          <w:p w:rsidR="00000000" w:rsidRPr="007C7172" w:rsidP="007C7172">
            <w:pPr>
              <w:pStyle w:val="ListBullet"/>
            </w:pPr>
            <w:r w:rsidRPr="007C7172">
              <w:t>locations of observation posts</w:t>
            </w:r>
          </w:p>
          <w:p w:rsidR="00000000" w:rsidRPr="007C7172" w:rsidP="007C7172">
            <w:pPr>
              <w:pStyle w:val="ListBullet"/>
            </w:pPr>
            <w:r w:rsidRPr="007C7172">
              <w:t>target triangulation</w:t>
            </w:r>
          </w:p>
          <w:p w:rsidR="00000000" w:rsidP="007C7172">
            <w:pPr>
              <w:pStyle w:val="ListBullet"/>
              <w:rPr>
                <w:lang w:val="en-NZ"/>
              </w:rPr>
            </w:pPr>
            <w:r w:rsidRPr="007C7172">
              <w:t>weapons and ammunition types</w:t>
            </w:r>
          </w:p>
        </w:tc>
      </w:tr>
      <w:tr w:rsidTr="007C71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rPr>
                <w:rStyle w:val="BoldandItalics"/>
              </w:rPr>
              <w:t xml:space="preserve">Incidents </w:t>
            </w:r>
            <w:r w:rsidRPr="007C717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ListBullet"/>
            </w:pPr>
            <w:r w:rsidRPr="007C7172">
              <w:t>ammunition malfunction</w:t>
            </w:r>
          </w:p>
          <w:p w:rsidR="00000000" w:rsidRPr="007C7172" w:rsidP="007C7172">
            <w:pPr>
              <w:pStyle w:val="ListBullet"/>
            </w:pPr>
            <w:r w:rsidRPr="007C7172">
              <w:t>fatality</w:t>
            </w:r>
          </w:p>
          <w:p w:rsidR="00000000" w:rsidRPr="007C7172" w:rsidP="007C7172">
            <w:pPr>
              <w:pStyle w:val="ListBullet"/>
            </w:pPr>
            <w:r w:rsidRPr="007C7172">
              <w:t>injury</w:t>
            </w:r>
          </w:p>
          <w:p w:rsidR="00000000" w:rsidRPr="007C7172" w:rsidP="007C7172">
            <w:pPr>
              <w:pStyle w:val="ListBullet"/>
            </w:pPr>
            <w:r w:rsidRPr="007C7172">
              <w:t>negligent discharge</w:t>
            </w:r>
          </w:p>
          <w:p w:rsidR="00000000" w:rsidRPr="007C7172" w:rsidP="007C7172">
            <w:pPr>
              <w:pStyle w:val="ListBullet"/>
            </w:pPr>
            <w:r w:rsidRPr="007C7172">
              <w:t>unauthorised movement</w:t>
            </w:r>
          </w:p>
          <w:p w:rsidR="00000000" w:rsidP="007C7172">
            <w:pPr>
              <w:pStyle w:val="ListBullet"/>
              <w:rPr>
                <w:lang w:val="en-NZ"/>
              </w:rPr>
            </w:pPr>
            <w:r w:rsidRPr="007C7172">
              <w:t>weapon malfunction</w:t>
            </w:r>
          </w:p>
        </w:tc>
      </w:tr>
      <w:tr w:rsidTr="007C71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rPr>
                <w:rStyle w:val="BoldandItalics"/>
              </w:rPr>
              <w:t xml:space="preserve">Relevant regulations and safety requirements are complied with </w:t>
            </w:r>
            <w:r w:rsidRPr="007C7172">
              <w:t>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ListBullet"/>
            </w:pPr>
            <w:r w:rsidRPr="007C7172">
              <w:t>efficiently performing OIC duties such as:</w:t>
            </w:r>
          </w:p>
          <w:p w:rsidR="00000000" w:rsidRPr="007C7172" w:rsidP="007C7172">
            <w:pPr>
              <w:pStyle w:val="ListBullet"/>
            </w:pPr>
            <w:r w:rsidRPr="007C7172">
              <w:t>developing and implementing range instructions</w:t>
            </w:r>
          </w:p>
          <w:p w:rsidR="00000000" w:rsidP="007C7172">
            <w:pPr>
              <w:pStyle w:val="ListBullet"/>
              <w:rPr>
                <w:lang w:val="en-NZ"/>
              </w:rPr>
            </w:pPr>
            <w:r w:rsidRPr="007C7172">
              <w:t>setting</w:t>
            </w:r>
            <w:r w:rsidRPr="007C7172">
              <w:noBreakHyphen/>
              <w:t>up and conducting range and practice</w:t>
            </w:r>
          </w:p>
        </w:tc>
      </w:tr>
      <w:tr w:rsidTr="007C71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rPr>
                <w:rStyle w:val="BoldandItalics"/>
              </w:rPr>
              <w:t xml:space="preserve">Refurbishing ranges </w:t>
            </w:r>
            <w:r w:rsidRPr="007C717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ListBullet"/>
            </w:pPr>
            <w:r w:rsidRPr="007C7172">
              <w:t>cleaning up firing points</w:t>
            </w:r>
          </w:p>
          <w:p w:rsidR="00000000" w:rsidRPr="007C7172" w:rsidP="007C7172">
            <w:pPr>
              <w:pStyle w:val="ListBullet"/>
            </w:pPr>
            <w:r w:rsidRPr="007C7172">
              <w:t>cleaning up, repairing or replacing targets and target areas</w:t>
            </w:r>
          </w:p>
          <w:p w:rsidR="00000000" w:rsidRPr="007C7172" w:rsidP="007C7172">
            <w:pPr>
              <w:pStyle w:val="ListBullet"/>
            </w:pPr>
            <w:r w:rsidRPr="007C7172">
              <w:t>destructing and/or reporting unexploded ordnance</w:t>
            </w:r>
          </w:p>
          <w:p w:rsidR="00000000" w:rsidP="007C7172">
            <w:pPr>
              <w:pStyle w:val="ListBullet"/>
              <w:rPr>
                <w:lang w:val="en-NZ"/>
              </w:rPr>
            </w:pPr>
            <w:r w:rsidRPr="007C7172">
              <w:t>removing and accounting for range stores, produce and ammunition</w:t>
            </w:r>
          </w:p>
        </w:tc>
      </w:tr>
      <w:tr w:rsidTr="007C717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172">
            <w:pPr>
              <w:pStyle w:val="BodyText"/>
              <w:rPr>
                <w:lang w:val="en-NZ"/>
              </w:rPr>
            </w:pPr>
            <w:r w:rsidRPr="007C7172">
              <w:rPr>
                <w:rStyle w:val="BoldandItalics"/>
              </w:rPr>
              <w:t xml:space="preserve">Post range practice administration </w:t>
            </w:r>
            <w:r w:rsidRPr="007C717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172" w:rsidP="007C7172">
            <w:pPr>
              <w:pStyle w:val="ListBullet"/>
            </w:pPr>
            <w:r w:rsidRPr="007C7172">
              <w:t>condu</w:t>
            </w:r>
            <w:r w:rsidRPr="007C7172">
              <w:t>cting clearances and inspections</w:t>
            </w:r>
          </w:p>
          <w:p w:rsidR="00000000" w:rsidRPr="007C7172" w:rsidP="007C7172">
            <w:pPr>
              <w:pStyle w:val="ListBullet"/>
            </w:pPr>
            <w:r w:rsidRPr="007C7172">
              <w:t>debriefing firers, users and staff</w:t>
            </w:r>
          </w:p>
          <w:p w:rsidR="00000000" w:rsidRPr="007C7172" w:rsidP="007C7172">
            <w:pPr>
              <w:pStyle w:val="ListBullet"/>
            </w:pPr>
            <w:r w:rsidRPr="007C7172">
              <w:t>raising of relevant range, training and trade documentation</w:t>
            </w:r>
          </w:p>
          <w:p w:rsidR="00000000" w:rsidRPr="007C7172" w:rsidP="007C7172">
            <w:pPr>
              <w:pStyle w:val="ListBullet"/>
            </w:pPr>
            <w:r w:rsidRPr="007C7172">
              <w:t>submitting reports, returns and evaluations</w:t>
            </w:r>
          </w:p>
        </w:tc>
      </w:tr>
    </w:tbl>
    <w:p w:rsidR="008321F4" w:rsidP="007C7172">
      <w:pPr>
        <w:pStyle w:val="BodyText"/>
      </w:pPr>
    </w:p>
    <w:p w:rsidR="008321F4" w:rsidP="007C7172">
      <w:pPr>
        <w:pStyle w:val="BodyText"/>
      </w:pPr>
    </w:p>
    <w:p w:rsidR="00000000" w:rsidRPr="007C7172" w:rsidP="007C7172">
      <w:pPr>
        <w:pStyle w:val="Heading1"/>
      </w:pPr>
      <w:bookmarkStart w:id="12" w:name="O_508319"/>
      <w:bookmarkEnd w:id="12"/>
      <w:r w:rsidRPr="007C7172">
        <w:t>Unit Sector(s)</w:t>
      </w:r>
    </w:p>
    <w:p w:rsidR="00000000" w:rsidRPr="007C7172" w:rsidP="007C7172">
      <w:pPr>
        <w:pStyle w:val="BodyText"/>
      </w:pPr>
      <w:r w:rsidRPr="007C7172">
        <w:t>Not applicable.</w:t>
      </w:r>
    </w:p>
    <w:p w:rsidR="00000000" w:rsidRPr="007C7172" w:rsidP="007C7172"/>
    <w:sectPr w:rsidSect="007C71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72" w:rsidRPr="008321F4" w:rsidP="008321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F4" w:rsidP="007C71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21F4" w:rsidP="007C717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321F4" w:rsidP="007C71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72" w:rsidRPr="008321F4" w:rsidP="008321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F4" w:rsidRPr="002D2AF8" w:rsidP="007C7172">
    <w:pPr>
      <w:pStyle w:val="Header"/>
      <w:framePr w:wrap="around"/>
    </w:pPr>
    <w:r>
      <w:fldChar w:fldCharType="begin"/>
    </w:r>
    <w:r>
      <w:instrText xml:space="preserve"> TITLE   \* MERGEFORMAT </w:instrText>
    </w:r>
    <w:r>
      <w:fldChar w:fldCharType="separate"/>
    </w:r>
    <w:r>
      <w:t>DEFCM119B Conduct basic range practices on a permanent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321F4" w:rsidP="007C7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DCD3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1EE4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172"/>
    <w:pPr>
      <w:spacing w:before="360" w:after="60"/>
      <w:outlineLvl w:val="0"/>
    </w:pPr>
    <w:rPr>
      <w:sz w:val="32"/>
    </w:rPr>
  </w:style>
  <w:style w:type="paragraph" w:styleId="Heading2">
    <w:name w:val="heading 2"/>
    <w:basedOn w:val="HeadingBase"/>
    <w:next w:val="BodyText"/>
    <w:link w:val="Heading2Char"/>
    <w:qFormat/>
    <w:rsid w:val="007C7172"/>
    <w:pPr>
      <w:keepLines/>
      <w:spacing w:before="240" w:after="120"/>
      <w:outlineLvl w:val="1"/>
    </w:pPr>
    <w:rPr>
      <w:sz w:val="28"/>
      <w:szCs w:val="40"/>
    </w:rPr>
  </w:style>
  <w:style w:type="paragraph" w:styleId="Heading3">
    <w:name w:val="heading 3"/>
    <w:basedOn w:val="HeadingBase"/>
    <w:next w:val="BodyText"/>
    <w:link w:val="Heading3Char"/>
    <w:qFormat/>
    <w:rsid w:val="007C7172"/>
    <w:pPr>
      <w:spacing w:before="180" w:after="120"/>
      <w:outlineLvl w:val="2"/>
    </w:pPr>
    <w:rPr>
      <w:spacing w:val="-10"/>
      <w:kern w:val="32"/>
    </w:rPr>
  </w:style>
  <w:style w:type="paragraph" w:styleId="Heading4">
    <w:name w:val="heading 4"/>
    <w:basedOn w:val="HeadingBase"/>
    <w:next w:val="BodyText"/>
    <w:link w:val="Heading4Char"/>
    <w:qFormat/>
    <w:rsid w:val="007C7172"/>
    <w:pPr>
      <w:spacing w:before="160" w:after="120"/>
      <w:outlineLvl w:val="3"/>
    </w:pPr>
    <w:rPr>
      <w:sz w:val="22"/>
    </w:rPr>
  </w:style>
  <w:style w:type="paragraph" w:styleId="Heading5">
    <w:name w:val="heading 5"/>
    <w:basedOn w:val="HeadingBase"/>
    <w:next w:val="Normal"/>
    <w:link w:val="Heading5Char"/>
    <w:qFormat/>
    <w:rsid w:val="007C7172"/>
    <w:pPr>
      <w:spacing w:before="80"/>
      <w:outlineLvl w:val="4"/>
    </w:pPr>
    <w:rPr>
      <w:color w:val="918585"/>
      <w:sz w:val="20"/>
    </w:rPr>
  </w:style>
  <w:style w:type="paragraph" w:styleId="Heading6">
    <w:name w:val="heading 6"/>
    <w:basedOn w:val="HeadingBase"/>
    <w:next w:val="Normal"/>
    <w:link w:val="Heading6Char"/>
    <w:qFormat/>
    <w:rsid w:val="007C7172"/>
    <w:pPr>
      <w:spacing w:before="60"/>
      <w:outlineLvl w:val="5"/>
    </w:pPr>
    <w:rPr>
      <w:color w:val="918585"/>
      <w:sz w:val="20"/>
    </w:rPr>
  </w:style>
  <w:style w:type="paragraph" w:styleId="Heading7">
    <w:name w:val="heading 7"/>
    <w:basedOn w:val="Normal"/>
    <w:next w:val="Normal"/>
    <w:link w:val="Heading7Char"/>
    <w:qFormat/>
    <w:rsid w:val="007C7172"/>
    <w:pPr>
      <w:ind w:left="720"/>
      <w:outlineLvl w:val="6"/>
    </w:pPr>
    <w:rPr>
      <w:i/>
    </w:rPr>
  </w:style>
  <w:style w:type="paragraph" w:styleId="Heading8">
    <w:name w:val="heading 8"/>
    <w:basedOn w:val="Normal"/>
    <w:next w:val="Normal"/>
    <w:link w:val="Heading8Char"/>
    <w:qFormat/>
    <w:rsid w:val="007C7172"/>
    <w:pPr>
      <w:ind w:left="720"/>
      <w:outlineLvl w:val="7"/>
    </w:pPr>
    <w:rPr>
      <w:i/>
    </w:rPr>
  </w:style>
  <w:style w:type="paragraph" w:styleId="Heading9">
    <w:name w:val="heading 9"/>
    <w:basedOn w:val="Normal"/>
    <w:next w:val="Normal"/>
    <w:link w:val="Heading9Char"/>
    <w:qFormat/>
    <w:rsid w:val="007C7172"/>
    <w:pPr>
      <w:ind w:left="720"/>
      <w:outlineLvl w:val="8"/>
    </w:pPr>
    <w:rPr>
      <w:i/>
    </w:rPr>
  </w:style>
  <w:style w:type="character" w:default="1" w:styleId="DefaultParagraphFont">
    <w:name w:val="Default Paragraph Font"/>
    <w:uiPriority w:val="1"/>
    <w:unhideWhenUsed/>
    <w:rsid w:val="007C7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172"/>
  </w:style>
  <w:style w:type="character" w:customStyle="1" w:styleId="Heading1Char">
    <w:name w:val="Heading 1 Char"/>
    <w:basedOn w:val="DefaultParagraphFont"/>
    <w:link w:val="Heading1"/>
    <w:rsid w:val="007C7172"/>
    <w:rPr>
      <w:rFonts w:ascii="Times New Roman" w:eastAsia="Times New Roman" w:hAnsi="Times New Roman" w:cs="Times New Roman"/>
      <w:b/>
      <w:sz w:val="32"/>
      <w:szCs w:val="20"/>
      <w:lang w:eastAsia="en-US"/>
    </w:rPr>
  </w:style>
  <w:style w:type="paragraph" w:styleId="BodyText">
    <w:name w:val="Body Text"/>
    <w:basedOn w:val="Normal"/>
    <w:link w:val="BodyTextChar"/>
    <w:rsid w:val="007C71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7172"/>
    <w:rPr>
      <w:rFonts w:ascii="Times New Roman" w:eastAsia="Times New Roman" w:hAnsi="Times New Roman" w:cs="Times New Roman"/>
      <w:sz w:val="24"/>
      <w:lang w:eastAsia="en-US"/>
    </w:rPr>
  </w:style>
  <w:style w:type="paragraph" w:styleId="List">
    <w:name w:val="List"/>
    <w:basedOn w:val="BodyText"/>
    <w:next w:val="BodyText"/>
    <w:rsid w:val="007C7172"/>
    <w:pPr>
      <w:tabs>
        <w:tab w:val="left" w:pos="340"/>
      </w:tabs>
      <w:spacing w:before="60" w:after="60"/>
      <w:ind w:left="340" w:hanging="340"/>
    </w:pPr>
  </w:style>
  <w:style w:type="paragraph" w:styleId="ListBullet">
    <w:name w:val="List Bullet"/>
    <w:basedOn w:val="List"/>
    <w:rsid w:val="007C7172"/>
    <w:pPr>
      <w:numPr>
        <w:numId w:val="12"/>
      </w:numPr>
      <w:tabs>
        <w:tab w:val="clear" w:pos="340"/>
      </w:tabs>
      <w:spacing w:before="40" w:after="40"/>
    </w:pPr>
  </w:style>
  <w:style w:type="character" w:customStyle="1" w:styleId="SpecialBold">
    <w:name w:val="Special Bold"/>
    <w:basedOn w:val="DefaultParagraphFont"/>
    <w:rsid w:val="007C7172"/>
    <w:rPr>
      <w:b/>
      <w:spacing w:val="0"/>
    </w:rPr>
  </w:style>
  <w:style w:type="paragraph" w:customStyle="1" w:styleId="SuperHeading">
    <w:name w:val="SuperHeading"/>
    <w:basedOn w:val="Normal"/>
    <w:rsid w:val="007C7172"/>
    <w:pPr>
      <w:spacing w:before="240" w:after="120"/>
      <w:outlineLvl w:val="0"/>
    </w:pPr>
    <w:rPr>
      <w:rFonts w:ascii="Times New Roman" w:hAnsi="Times New Roman"/>
      <w:b/>
      <w:sz w:val="32"/>
    </w:rPr>
  </w:style>
  <w:style w:type="paragraph" w:customStyle="1" w:styleId="AllowPageBreak">
    <w:name w:val="AllowPageBreak"/>
    <w:rsid w:val="007C71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C7172"/>
    <w:pPr>
      <w:spacing w:before="60" w:after="60"/>
    </w:pPr>
  </w:style>
  <w:style w:type="paragraph" w:styleId="List2">
    <w:name w:val="List 2"/>
    <w:basedOn w:val="BodyText"/>
    <w:rsid w:val="007C7172"/>
    <w:pPr>
      <w:tabs>
        <w:tab w:val="left" w:pos="680"/>
      </w:tabs>
      <w:spacing w:before="60" w:after="60"/>
      <w:ind w:left="680" w:hanging="340"/>
    </w:pPr>
  </w:style>
  <w:style w:type="character" w:customStyle="1" w:styleId="BoldandItalics">
    <w:name w:val="Bold and Italics"/>
    <w:qFormat/>
    <w:rsid w:val="007C7172"/>
    <w:rPr>
      <w:b/>
      <w:i/>
      <w:u w:val="none"/>
    </w:rPr>
  </w:style>
  <w:style w:type="character" w:customStyle="1" w:styleId="Heading2Char">
    <w:name w:val="Heading 2 Char"/>
    <w:basedOn w:val="DefaultParagraphFont"/>
    <w:link w:val="Heading2"/>
    <w:rsid w:val="007C7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172"/>
    <w:rPr>
      <w:rFonts w:ascii="Courier New" w:eastAsia="Times New Roman" w:hAnsi="Courier New" w:cs="Times New Roman"/>
      <w:i/>
      <w:szCs w:val="20"/>
      <w:lang w:eastAsia="en-US"/>
    </w:rPr>
  </w:style>
  <w:style w:type="paragraph" w:customStyle="1" w:styleId="HeadingBase">
    <w:name w:val="Heading Base"/>
    <w:rsid w:val="007C7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172"/>
    <w:pPr>
      <w:tabs>
        <w:tab w:val="right" w:leader="dot" w:pos="9072"/>
      </w:tabs>
      <w:ind w:left="567"/>
    </w:pPr>
    <w:rPr>
      <w:szCs w:val="22"/>
    </w:rPr>
  </w:style>
  <w:style w:type="paragraph" w:customStyle="1" w:styleId="TOCBase">
    <w:name w:val="TOC Base"/>
    <w:rsid w:val="007C7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172"/>
    <w:pPr>
      <w:tabs>
        <w:tab w:val="right" w:leader="dot" w:pos="9072"/>
      </w:tabs>
      <w:spacing w:before="40" w:after="40"/>
      <w:ind w:left="284"/>
    </w:pPr>
    <w:rPr>
      <w:rFonts w:ascii="Times New Roman" w:hAnsi="Times New Roman"/>
    </w:rPr>
  </w:style>
  <w:style w:type="paragraph" w:styleId="TOC1">
    <w:name w:val="toc 1"/>
    <w:basedOn w:val="TOCBase"/>
    <w:next w:val="Normal"/>
    <w:rsid w:val="007C71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172"/>
    <w:rPr>
      <w:rFonts w:ascii="Times New Roman" w:eastAsia="Times New Roman" w:hAnsi="Times New Roman" w:cs="Times New Roman"/>
      <w:sz w:val="16"/>
      <w:lang w:eastAsia="en-US"/>
    </w:rPr>
  </w:style>
  <w:style w:type="paragraph" w:styleId="Title">
    <w:name w:val="Title"/>
    <w:basedOn w:val="HeadingBase"/>
    <w:link w:val="TitleChar"/>
    <w:qFormat/>
    <w:rsid w:val="007C7172"/>
    <w:pPr>
      <w:spacing w:before="5040"/>
      <w:jc w:val="center"/>
    </w:pPr>
    <w:rPr>
      <w:sz w:val="48"/>
      <w:szCs w:val="72"/>
      <w:lang w:val="en-US"/>
    </w:rPr>
  </w:style>
  <w:style w:type="character" w:customStyle="1" w:styleId="TitleChar">
    <w:name w:val="Title Char"/>
    <w:basedOn w:val="DefaultParagraphFont"/>
    <w:link w:val="Title"/>
    <w:rsid w:val="007C7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172"/>
    <w:pPr>
      <w:tabs>
        <w:tab w:val="left" w:pos="3600"/>
        <w:tab w:val="left" w:pos="3958"/>
      </w:tabs>
    </w:pPr>
  </w:style>
  <w:style w:type="paragraph" w:customStyle="1" w:styleId="Note">
    <w:name w:val="Note"/>
    <w:basedOn w:val="BodyText"/>
    <w:rsid w:val="007C7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172"/>
    <w:pPr>
      <w:framePr w:wrap="auto" w:hAnchor="text" w:y="6049"/>
    </w:pPr>
    <w:rPr>
      <w:color w:val="000000"/>
      <w:sz w:val="40"/>
    </w:rPr>
  </w:style>
  <w:style w:type="paragraph" w:customStyle="1" w:styleId="TOCTitle">
    <w:name w:val="TOCTitle"/>
    <w:basedOn w:val="Heading1"/>
    <w:rsid w:val="007C7172"/>
    <w:pPr>
      <w:spacing w:after="240"/>
      <w:jc w:val="center"/>
      <w:outlineLvl w:val="9"/>
    </w:pPr>
    <w:rPr>
      <w:caps/>
    </w:rPr>
  </w:style>
  <w:style w:type="paragraph" w:customStyle="1" w:styleId="Version">
    <w:name w:val="Version"/>
    <w:rsid w:val="007C71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172"/>
    <w:pPr>
      <w:numPr>
        <w:numId w:val="13"/>
      </w:numPr>
      <w:tabs>
        <w:tab w:val="clear" w:pos="680"/>
      </w:tabs>
    </w:pPr>
  </w:style>
  <w:style w:type="paragraph" w:styleId="Index1">
    <w:name w:val="index 1"/>
    <w:basedOn w:val="Normal"/>
    <w:next w:val="Normal"/>
    <w:semiHidden/>
    <w:rsid w:val="007C7172"/>
    <w:pPr>
      <w:keepNext w:val="0"/>
      <w:tabs>
        <w:tab w:val="right" w:pos="4176"/>
      </w:tabs>
      <w:ind w:left="198" w:hanging="198"/>
    </w:pPr>
    <w:rPr>
      <w:rFonts w:ascii="Garamond" w:hAnsi="Garamond"/>
    </w:rPr>
  </w:style>
  <w:style w:type="paragraph" w:styleId="IndexHeading">
    <w:name w:val="index heading"/>
    <w:basedOn w:val="Normal"/>
    <w:next w:val="Index1"/>
    <w:semiHidden/>
    <w:rsid w:val="007C7172"/>
    <w:pPr>
      <w:spacing w:before="120" w:after="120"/>
    </w:pPr>
    <w:rPr>
      <w:rFonts w:ascii="Arial" w:hAnsi="Arial"/>
      <w:b/>
      <w:color w:val="918585"/>
      <w:sz w:val="24"/>
    </w:rPr>
  </w:style>
  <w:style w:type="paragraph" w:styleId="Header">
    <w:name w:val="header"/>
    <w:basedOn w:val="Normal"/>
    <w:link w:val="HeaderChar"/>
    <w:rsid w:val="007C7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172"/>
    <w:rPr>
      <w:rFonts w:ascii="Times New Roman" w:eastAsia="Times New Roman" w:hAnsi="Times New Roman" w:cs="Times New Roman"/>
      <w:sz w:val="16"/>
      <w:szCs w:val="20"/>
      <w:lang w:val="en-GB" w:eastAsia="en-US"/>
    </w:rPr>
  </w:style>
  <w:style w:type="paragraph" w:customStyle="1" w:styleId="Chapter">
    <w:name w:val="Chapter"/>
    <w:basedOn w:val="Normal"/>
    <w:rsid w:val="007C7172"/>
    <w:pPr>
      <w:spacing w:before="240"/>
    </w:pPr>
    <w:rPr>
      <w:rFonts w:ascii="Times New Roman" w:hAnsi="Times New Roman"/>
      <w:smallCaps/>
      <w:spacing w:val="80"/>
      <w:sz w:val="28"/>
    </w:rPr>
  </w:style>
  <w:style w:type="paragraph" w:customStyle="1" w:styleId="InChapter">
    <w:name w:val="InChapter"/>
    <w:basedOn w:val="Heading3"/>
    <w:rsid w:val="007C7172"/>
    <w:pPr>
      <w:spacing w:after="240"/>
      <w:outlineLvl w:val="9"/>
    </w:pPr>
    <w:rPr>
      <w:noProof/>
    </w:rPr>
  </w:style>
  <w:style w:type="paragraph" w:styleId="Index2">
    <w:name w:val="index 2"/>
    <w:basedOn w:val="Normal"/>
    <w:next w:val="Normal"/>
    <w:semiHidden/>
    <w:rsid w:val="007C7172"/>
    <w:pPr>
      <w:tabs>
        <w:tab w:val="right" w:pos="4176"/>
      </w:tabs>
      <w:ind w:left="568" w:hanging="284"/>
    </w:pPr>
    <w:rPr>
      <w:rFonts w:ascii="Garamond" w:hAnsi="Garamond"/>
    </w:rPr>
  </w:style>
  <w:style w:type="paragraph" w:customStyle="1" w:styleId="Byline">
    <w:name w:val="Byline"/>
    <w:rsid w:val="007C7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172"/>
    <w:pPr>
      <w:tabs>
        <w:tab w:val="clear" w:pos="3600"/>
        <w:tab w:val="clear" w:pos="3958"/>
      </w:tabs>
      <w:jc w:val="right"/>
    </w:pPr>
  </w:style>
  <w:style w:type="character" w:styleId="Emphasis">
    <w:name w:val="Emphasis"/>
    <w:basedOn w:val="DefaultParagraphFont"/>
    <w:qFormat/>
    <w:rsid w:val="007C7172"/>
    <w:rPr>
      <w:i/>
    </w:rPr>
  </w:style>
  <w:style w:type="paragraph" w:styleId="Caption">
    <w:name w:val="caption"/>
    <w:basedOn w:val="BodyText"/>
    <w:next w:val="Normal"/>
    <w:qFormat/>
    <w:rsid w:val="007C7172"/>
    <w:pPr>
      <w:framePr w:w="2268" w:hSpace="181" w:vSpace="181" w:wrap="around" w:vAnchor="text" w:hAnchor="page" w:x="1135" w:y="285" w:anchorLock="1"/>
    </w:pPr>
    <w:rPr>
      <w:i/>
    </w:rPr>
  </w:style>
  <w:style w:type="paragraph" w:customStyle="1" w:styleId="MiniTOCTitle">
    <w:name w:val="MiniTOCTitle"/>
    <w:basedOn w:val="Heading4"/>
    <w:rsid w:val="007C7172"/>
    <w:pPr>
      <w:spacing w:before="240"/>
      <w:outlineLvl w:val="9"/>
    </w:pPr>
    <w:rPr>
      <w:noProof/>
      <w:sz w:val="24"/>
    </w:rPr>
  </w:style>
  <w:style w:type="paragraph" w:customStyle="1" w:styleId="MiniTOCItem">
    <w:name w:val="MiniTOCItem"/>
    <w:basedOn w:val="ListBullet"/>
    <w:rsid w:val="007C7172"/>
    <w:pPr>
      <w:numPr>
        <w:numId w:val="0"/>
      </w:numPr>
      <w:tabs>
        <w:tab w:val="right" w:leader="dot" w:pos="6521"/>
      </w:tabs>
      <w:spacing w:before="0" w:after="0"/>
    </w:pPr>
  </w:style>
  <w:style w:type="paragraph" w:customStyle="1" w:styleId="TOFTitle">
    <w:name w:val="TOFTitle"/>
    <w:basedOn w:val="TOCTitle"/>
    <w:rsid w:val="007C7172"/>
  </w:style>
  <w:style w:type="paragraph" w:styleId="TableofFigures">
    <w:name w:val="table of figures"/>
    <w:basedOn w:val="Normal"/>
    <w:next w:val="Normal"/>
    <w:semiHidden/>
    <w:rsid w:val="007C7172"/>
    <w:pPr>
      <w:tabs>
        <w:tab w:val="right" w:leader="dot" w:pos="9072"/>
      </w:tabs>
      <w:ind w:left="970" w:hanging="403"/>
    </w:pPr>
    <w:rPr>
      <w:rFonts w:ascii="Times New Roman" w:hAnsi="Times New Roman"/>
      <w:b/>
    </w:rPr>
  </w:style>
  <w:style w:type="paragraph" w:styleId="ListNumber">
    <w:name w:val="List Number"/>
    <w:basedOn w:val="List"/>
    <w:rsid w:val="007C7172"/>
    <w:pPr>
      <w:numPr>
        <w:numId w:val="10"/>
      </w:numPr>
    </w:pPr>
  </w:style>
  <w:style w:type="character" w:customStyle="1" w:styleId="WingdingSymbols">
    <w:name w:val="Wingding Symbols"/>
    <w:rsid w:val="007C7172"/>
    <w:rPr>
      <w:rFonts w:ascii="Wingdings" w:hAnsi="Wingdings"/>
    </w:rPr>
  </w:style>
  <w:style w:type="paragraph" w:customStyle="1" w:styleId="TableHeading">
    <w:name w:val="Table Heading"/>
    <w:basedOn w:val="HeadingBase"/>
    <w:rsid w:val="007C7172"/>
    <w:pPr>
      <w:keepLines/>
      <w:pBdr>
        <w:bottom w:val="single" w:sz="6" w:space="1" w:color="918585"/>
      </w:pBdr>
      <w:spacing w:before="240"/>
    </w:pPr>
  </w:style>
  <w:style w:type="character" w:customStyle="1" w:styleId="HotSpot">
    <w:name w:val="HotSpot"/>
    <w:rsid w:val="007C7172"/>
    <w:rPr>
      <w:color w:val="0033CC"/>
      <w:u w:val="none"/>
    </w:rPr>
  </w:style>
  <w:style w:type="paragraph" w:customStyle="1" w:styleId="BodyTextRight">
    <w:name w:val="Body Text Right"/>
    <w:basedOn w:val="BodyText"/>
    <w:rsid w:val="007C7172"/>
    <w:pPr>
      <w:spacing w:before="0" w:after="0"/>
      <w:jc w:val="right"/>
    </w:pPr>
  </w:style>
  <w:style w:type="paragraph" w:styleId="Index3">
    <w:name w:val="index 3"/>
    <w:basedOn w:val="ListNumber2"/>
    <w:next w:val="Normal"/>
    <w:semiHidden/>
    <w:rsid w:val="007C7172"/>
    <w:pPr>
      <w:numPr>
        <w:numId w:val="0"/>
      </w:numPr>
      <w:tabs>
        <w:tab w:val="right" w:leader="dot" w:pos="4176"/>
      </w:tabs>
    </w:pPr>
  </w:style>
  <w:style w:type="paragraph" w:styleId="ListNumber2">
    <w:name w:val="List Number 2"/>
    <w:basedOn w:val="List2"/>
    <w:rsid w:val="007C7172"/>
    <w:pPr>
      <w:numPr>
        <w:numId w:val="9"/>
      </w:numPr>
      <w:tabs>
        <w:tab w:val="clear" w:pos="1060"/>
      </w:tabs>
    </w:pPr>
  </w:style>
  <w:style w:type="paragraph" w:customStyle="1" w:styleId="MarginNote">
    <w:name w:val="Margin Note"/>
    <w:basedOn w:val="BodyText"/>
    <w:rsid w:val="007C7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172"/>
    <w:rPr>
      <w:sz w:val="32"/>
    </w:rPr>
  </w:style>
  <w:style w:type="paragraph" w:customStyle="1" w:styleId="HeadingProcedure">
    <w:name w:val="Heading Procedure"/>
    <w:basedOn w:val="HeadingBase"/>
    <w:next w:val="Normal"/>
    <w:rsid w:val="007C7172"/>
    <w:pPr>
      <w:tabs>
        <w:tab w:val="left" w:pos="0"/>
      </w:tabs>
      <w:spacing w:before="120" w:after="60"/>
    </w:pPr>
    <w:rPr>
      <w:i/>
      <w:color w:val="918585"/>
      <w:sz w:val="22"/>
    </w:rPr>
  </w:style>
  <w:style w:type="paragraph" w:styleId="ListContinue">
    <w:name w:val="List Continue"/>
    <w:basedOn w:val="List"/>
    <w:rsid w:val="007C7172"/>
    <w:pPr>
      <w:ind w:firstLine="0"/>
    </w:pPr>
  </w:style>
  <w:style w:type="paragraph" w:customStyle="1" w:styleId="ListNote">
    <w:name w:val="List Note"/>
    <w:basedOn w:val="List"/>
    <w:rsid w:val="007C7172"/>
    <w:pPr>
      <w:pBdr>
        <w:top w:val="single" w:sz="6" w:space="2" w:color="918585"/>
        <w:bottom w:val="single" w:sz="6" w:space="2" w:color="918585"/>
      </w:pBdr>
      <w:tabs>
        <w:tab w:val="left" w:pos="1021"/>
      </w:tabs>
      <w:ind w:firstLine="0"/>
    </w:pPr>
  </w:style>
  <w:style w:type="paragraph" w:customStyle="1" w:styleId="Warning">
    <w:name w:val="Warning"/>
    <w:basedOn w:val="BodyText"/>
    <w:rsid w:val="007C7172"/>
    <w:pPr>
      <w:shd w:val="clear" w:color="auto" w:fill="D9D9D9"/>
      <w:tabs>
        <w:tab w:val="left" w:pos="992"/>
      </w:tabs>
      <w:ind w:left="119" w:right="119"/>
    </w:pPr>
    <w:rPr>
      <w:sz w:val="20"/>
    </w:rPr>
  </w:style>
  <w:style w:type="paragraph" w:customStyle="1" w:styleId="MarginIcons">
    <w:name w:val="Margin Icons"/>
    <w:basedOn w:val="BodyText"/>
    <w:rsid w:val="007C7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172"/>
    <w:rPr>
      <w:rFonts w:ascii="Courier New" w:hAnsi="Courier New"/>
    </w:rPr>
  </w:style>
  <w:style w:type="paragraph" w:customStyle="1" w:styleId="NoteBullet">
    <w:name w:val="Note Bullet"/>
    <w:basedOn w:val="Note"/>
    <w:rsid w:val="007C7172"/>
    <w:pPr>
      <w:tabs>
        <w:tab w:val="clear" w:pos="680"/>
      </w:tabs>
      <w:spacing w:before="60" w:after="60"/>
    </w:pPr>
  </w:style>
  <w:style w:type="paragraph" w:customStyle="1" w:styleId="SubHeading2">
    <w:name w:val="SubHeading2"/>
    <w:basedOn w:val="HeadingBase"/>
    <w:rsid w:val="007C7172"/>
    <w:pPr>
      <w:spacing w:before="240" w:after="60"/>
    </w:pPr>
    <w:rPr>
      <w:sz w:val="20"/>
    </w:rPr>
  </w:style>
  <w:style w:type="paragraph" w:customStyle="1" w:styleId="SubHeading1">
    <w:name w:val="SubHeading1"/>
    <w:basedOn w:val="HeadingBase"/>
    <w:rsid w:val="007C7172"/>
    <w:pPr>
      <w:spacing w:before="240" w:after="60"/>
    </w:pPr>
    <w:rPr>
      <w:color w:val="918585"/>
      <w:sz w:val="22"/>
    </w:rPr>
  </w:style>
  <w:style w:type="paragraph" w:customStyle="1" w:styleId="SideHeading">
    <w:name w:val="Side Heading"/>
    <w:basedOn w:val="HeadingBase"/>
    <w:rsid w:val="007C7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172"/>
    <w:pPr>
      <w:tabs>
        <w:tab w:val="num" w:pos="360"/>
      </w:tabs>
    </w:pPr>
  </w:style>
  <w:style w:type="paragraph" w:styleId="PlainText">
    <w:name w:val="Plain Text"/>
    <w:basedOn w:val="Normal"/>
    <w:link w:val="PlainTextChar"/>
    <w:rsid w:val="007C7172"/>
    <w:rPr>
      <w:sz w:val="20"/>
    </w:rPr>
  </w:style>
  <w:style w:type="character" w:customStyle="1" w:styleId="PlainTextChar">
    <w:name w:val="Plain Text Char"/>
    <w:basedOn w:val="DefaultParagraphFont"/>
    <w:link w:val="PlainText"/>
    <w:rsid w:val="007C7172"/>
    <w:rPr>
      <w:rFonts w:ascii="Courier New" w:eastAsia="Times New Roman" w:hAnsi="Courier New" w:cs="Times New Roman"/>
      <w:sz w:val="20"/>
      <w:szCs w:val="20"/>
      <w:lang w:eastAsia="en-US"/>
    </w:rPr>
  </w:style>
  <w:style w:type="character" w:customStyle="1" w:styleId="MenuOption">
    <w:name w:val="Menu Option"/>
    <w:basedOn w:val="DefaultParagraphFont"/>
    <w:rsid w:val="007C7172"/>
    <w:rPr>
      <w:b/>
      <w:smallCaps/>
    </w:rPr>
  </w:style>
  <w:style w:type="paragraph" w:customStyle="1" w:styleId="TableListNumber">
    <w:name w:val="Table List Number"/>
    <w:basedOn w:val="ListNumber"/>
    <w:rsid w:val="007C7172"/>
    <w:pPr>
      <w:numPr>
        <w:numId w:val="0"/>
      </w:numPr>
    </w:pPr>
  </w:style>
  <w:style w:type="paragraph" w:styleId="TOC4">
    <w:name w:val="toc 4"/>
    <w:basedOn w:val="TOCBase"/>
    <w:next w:val="Normal"/>
    <w:semiHidden/>
    <w:rsid w:val="007C7172"/>
    <w:pPr>
      <w:tabs>
        <w:tab w:val="right" w:leader="dot" w:pos="9071"/>
      </w:tabs>
      <w:ind w:left="1701"/>
    </w:pPr>
  </w:style>
  <w:style w:type="paragraph" w:customStyle="1" w:styleId="ListAlpha">
    <w:name w:val="List Alpha"/>
    <w:basedOn w:val="List"/>
    <w:rsid w:val="007C7172"/>
    <w:pPr>
      <w:numPr>
        <w:numId w:val="8"/>
      </w:numPr>
    </w:pPr>
  </w:style>
  <w:style w:type="paragraph" w:customStyle="1" w:styleId="ListAlpha2">
    <w:name w:val="List Alpha 2"/>
    <w:basedOn w:val="List2"/>
    <w:rsid w:val="007C7172"/>
    <w:pPr>
      <w:numPr>
        <w:numId w:val="7"/>
      </w:numPr>
    </w:pPr>
  </w:style>
  <w:style w:type="paragraph" w:styleId="List3">
    <w:name w:val="List 3"/>
    <w:basedOn w:val="BodyText"/>
    <w:rsid w:val="007C7172"/>
    <w:pPr>
      <w:tabs>
        <w:tab w:val="left" w:pos="1021"/>
      </w:tabs>
      <w:spacing w:before="60" w:after="60"/>
      <w:ind w:left="1020" w:hanging="340"/>
    </w:pPr>
  </w:style>
  <w:style w:type="paragraph" w:styleId="List4">
    <w:name w:val="List 4"/>
    <w:basedOn w:val="BodyText"/>
    <w:rsid w:val="007C7172"/>
    <w:pPr>
      <w:tabs>
        <w:tab w:val="left" w:pos="1361"/>
      </w:tabs>
      <w:spacing w:before="60" w:after="60"/>
      <w:ind w:left="1361" w:hanging="340"/>
    </w:pPr>
  </w:style>
  <w:style w:type="paragraph" w:styleId="List5">
    <w:name w:val="List 5"/>
    <w:basedOn w:val="BodyText"/>
    <w:rsid w:val="007C7172"/>
    <w:pPr>
      <w:tabs>
        <w:tab w:val="left" w:pos="1701"/>
      </w:tabs>
      <w:spacing w:before="60" w:after="60"/>
      <w:ind w:left="1701" w:hanging="340"/>
    </w:pPr>
  </w:style>
  <w:style w:type="paragraph" w:styleId="ListBullet3">
    <w:name w:val="List Bullet 3"/>
    <w:basedOn w:val="List3"/>
    <w:rsid w:val="007C7172"/>
    <w:pPr>
      <w:numPr>
        <w:numId w:val="14"/>
      </w:numPr>
      <w:tabs>
        <w:tab w:val="clear" w:pos="1021"/>
      </w:tabs>
      <w:ind w:left="1037" w:hanging="357"/>
    </w:pPr>
  </w:style>
  <w:style w:type="paragraph" w:styleId="ListBullet4">
    <w:name w:val="List Bullet 4"/>
    <w:basedOn w:val="List4"/>
    <w:rsid w:val="007C7172"/>
    <w:pPr>
      <w:numPr>
        <w:numId w:val="2"/>
      </w:numPr>
    </w:pPr>
  </w:style>
  <w:style w:type="paragraph" w:styleId="ListBullet5">
    <w:name w:val="List Bullet 5"/>
    <w:basedOn w:val="List5"/>
    <w:rsid w:val="007C7172"/>
    <w:pPr>
      <w:numPr>
        <w:numId w:val="3"/>
      </w:numPr>
    </w:pPr>
  </w:style>
  <w:style w:type="paragraph" w:styleId="ListContinue2">
    <w:name w:val="List Continue 2"/>
    <w:basedOn w:val="List2"/>
    <w:rsid w:val="007C7172"/>
    <w:pPr>
      <w:ind w:firstLine="0"/>
    </w:pPr>
  </w:style>
  <w:style w:type="paragraph" w:styleId="ListContinue3">
    <w:name w:val="List Continue 3"/>
    <w:basedOn w:val="List3"/>
    <w:rsid w:val="007C7172"/>
    <w:pPr>
      <w:ind w:left="1021" w:firstLine="0"/>
    </w:pPr>
  </w:style>
  <w:style w:type="paragraph" w:styleId="ListContinue4">
    <w:name w:val="List Continue 4"/>
    <w:basedOn w:val="List4"/>
    <w:rsid w:val="007C7172"/>
    <w:pPr>
      <w:ind w:firstLine="0"/>
    </w:pPr>
  </w:style>
  <w:style w:type="paragraph" w:styleId="ListContinue5">
    <w:name w:val="List Continue 5"/>
    <w:basedOn w:val="List5"/>
    <w:rsid w:val="007C7172"/>
    <w:pPr>
      <w:ind w:firstLine="0"/>
    </w:pPr>
  </w:style>
  <w:style w:type="paragraph" w:styleId="ListNumber3">
    <w:name w:val="List Number 3"/>
    <w:basedOn w:val="List3"/>
    <w:rsid w:val="007C7172"/>
    <w:pPr>
      <w:numPr>
        <w:numId w:val="4"/>
      </w:numPr>
    </w:pPr>
  </w:style>
  <w:style w:type="paragraph" w:styleId="ListNumber4">
    <w:name w:val="List Number 4"/>
    <w:basedOn w:val="List4"/>
    <w:rsid w:val="007C7172"/>
    <w:pPr>
      <w:numPr>
        <w:numId w:val="5"/>
      </w:numPr>
    </w:pPr>
  </w:style>
  <w:style w:type="paragraph" w:styleId="ListNumber5">
    <w:name w:val="List Number 5"/>
    <w:basedOn w:val="List5"/>
    <w:rsid w:val="007C7172"/>
    <w:pPr>
      <w:numPr>
        <w:numId w:val="6"/>
      </w:numPr>
    </w:pPr>
  </w:style>
  <w:style w:type="paragraph" w:styleId="BlockText">
    <w:name w:val="Block Text"/>
    <w:basedOn w:val="Normal"/>
    <w:rsid w:val="007C7172"/>
    <w:pPr>
      <w:spacing w:after="120"/>
      <w:ind w:left="1440" w:right="1440"/>
    </w:pPr>
  </w:style>
  <w:style w:type="character" w:customStyle="1" w:styleId="Subscript">
    <w:name w:val="Subscript"/>
    <w:basedOn w:val="DefaultParagraphFont"/>
    <w:rsid w:val="007C7172"/>
    <w:rPr>
      <w:sz w:val="16"/>
      <w:vertAlign w:val="subscript"/>
    </w:rPr>
  </w:style>
  <w:style w:type="character" w:customStyle="1" w:styleId="Superscript">
    <w:name w:val="Superscript"/>
    <w:basedOn w:val="DefaultParagraphFont"/>
    <w:rsid w:val="007C7172"/>
    <w:rPr>
      <w:sz w:val="16"/>
      <w:vertAlign w:val="superscript"/>
    </w:rPr>
  </w:style>
  <w:style w:type="character" w:customStyle="1" w:styleId="Symbols">
    <w:name w:val="Symbols"/>
    <w:basedOn w:val="DefaultParagraphFont"/>
    <w:rsid w:val="007C7172"/>
    <w:rPr>
      <w:rFonts w:ascii="Symbol" w:hAnsi="Symbol"/>
    </w:rPr>
  </w:style>
  <w:style w:type="character" w:customStyle="1" w:styleId="MenuOptions">
    <w:name w:val="Menu Options"/>
    <w:basedOn w:val="DefaultParagraphFont"/>
    <w:rsid w:val="007C7172"/>
    <w:rPr>
      <w:rFonts w:ascii="Arial Narrow" w:hAnsi="Arial Narrow"/>
      <w:smallCaps/>
    </w:rPr>
  </w:style>
  <w:style w:type="character" w:customStyle="1" w:styleId="Buttons">
    <w:name w:val="Buttons"/>
    <w:basedOn w:val="DefaultParagraphFont"/>
    <w:rsid w:val="007C7172"/>
    <w:rPr>
      <w:b/>
    </w:rPr>
  </w:style>
  <w:style w:type="character" w:customStyle="1" w:styleId="Underlined">
    <w:name w:val="Underlined"/>
    <w:basedOn w:val="DefaultParagraphFont"/>
    <w:rsid w:val="007C7172"/>
    <w:rPr>
      <w:u w:val="single"/>
    </w:rPr>
  </w:style>
  <w:style w:type="paragraph" w:customStyle="1" w:styleId="TableBodyTextRight">
    <w:name w:val="Table Body Text Right"/>
    <w:basedOn w:val="TableBodyText"/>
    <w:rsid w:val="007C7172"/>
    <w:pPr>
      <w:widowControl w:val="0"/>
      <w:autoSpaceDE w:val="0"/>
      <w:autoSpaceDN w:val="0"/>
      <w:adjustRightInd w:val="0"/>
      <w:jc w:val="right"/>
    </w:pPr>
    <w:rPr>
      <w:rFonts w:cs="Arial"/>
      <w:szCs w:val="18"/>
    </w:rPr>
  </w:style>
  <w:style w:type="paragraph" w:customStyle="1" w:styleId="CopyrightText">
    <w:name w:val="Copyright Text"/>
    <w:basedOn w:val="BodyText"/>
    <w:rsid w:val="007C7172"/>
    <w:rPr>
      <w:sz w:val="18"/>
    </w:rPr>
  </w:style>
  <w:style w:type="paragraph" w:customStyle="1" w:styleId="BodySmallRight">
    <w:name w:val="Body Small Right"/>
    <w:basedOn w:val="BodyTextRight"/>
    <w:rsid w:val="007C7172"/>
    <w:rPr>
      <w:sz w:val="18"/>
      <w:szCs w:val="18"/>
    </w:rPr>
  </w:style>
  <w:style w:type="paragraph" w:customStyle="1" w:styleId="MarginEdition">
    <w:name w:val="Margin Edition"/>
    <w:basedOn w:val="MarginNote"/>
    <w:rsid w:val="007C7172"/>
    <w:pPr>
      <w:spacing w:before="0" w:after="0"/>
    </w:pPr>
    <w:rPr>
      <w:rFonts w:ascii="Times New Roman" w:hAnsi="Times New Roman"/>
      <w:color w:val="999999"/>
    </w:rPr>
  </w:style>
  <w:style w:type="paragraph" w:customStyle="1" w:styleId="Spacer">
    <w:name w:val="Spacer"/>
    <w:basedOn w:val="Normal"/>
    <w:rsid w:val="007C7172"/>
    <w:rPr>
      <w:sz w:val="2"/>
      <w:szCs w:val="2"/>
    </w:rPr>
  </w:style>
  <w:style w:type="character" w:customStyle="1" w:styleId="Small">
    <w:name w:val="Small"/>
    <w:basedOn w:val="DefaultParagraphFont"/>
    <w:rsid w:val="007C7172"/>
    <w:rPr>
      <w:sz w:val="16"/>
    </w:rPr>
  </w:style>
  <w:style w:type="paragraph" w:customStyle="1" w:styleId="WideTable">
    <w:name w:val="Wide Table"/>
    <w:basedOn w:val="Normal"/>
    <w:rsid w:val="007C7172"/>
    <w:pPr>
      <w:ind w:left="-1418"/>
    </w:pPr>
    <w:rPr>
      <w:sz w:val="2"/>
      <w:szCs w:val="2"/>
    </w:rPr>
  </w:style>
  <w:style w:type="character" w:styleId="PageNumber">
    <w:name w:val="page number"/>
    <w:basedOn w:val="DefaultParagraphFont"/>
    <w:rsid w:val="007C7172"/>
  </w:style>
  <w:style w:type="paragraph" w:styleId="Quote">
    <w:name w:val="Quote"/>
    <w:basedOn w:val="Heading1"/>
    <w:link w:val="QuoteChar"/>
    <w:qFormat/>
    <w:rsid w:val="007C7172"/>
    <w:rPr>
      <w:b w:val="0"/>
      <w:sz w:val="72"/>
      <w:szCs w:val="72"/>
      <w:lang w:val="en-NZ"/>
    </w:rPr>
  </w:style>
  <w:style w:type="character" w:customStyle="1" w:styleId="QuoteChar">
    <w:name w:val="Quote Char"/>
    <w:basedOn w:val="DefaultParagraphFont"/>
    <w:link w:val="Quote"/>
    <w:rsid w:val="007C7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172"/>
    <w:pPr>
      <w:pageBreakBefore/>
    </w:pPr>
  </w:style>
  <w:style w:type="paragraph" w:customStyle="1" w:styleId="Border">
    <w:name w:val="Border"/>
    <w:basedOn w:val="Normal"/>
    <w:qFormat/>
    <w:rsid w:val="007C7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172"/>
    <w:rPr>
      <w:b/>
      <w:bCs/>
      <w:i/>
      <w:iCs/>
      <w:color w:val="auto"/>
    </w:rPr>
  </w:style>
  <w:style w:type="paragraph" w:styleId="IntenseQuote">
    <w:name w:val="Intense Quote"/>
    <w:basedOn w:val="Normal"/>
    <w:next w:val="Normal"/>
    <w:link w:val="IntenseQuoteChar"/>
    <w:uiPriority w:val="30"/>
    <w:qFormat/>
    <w:rsid w:val="007C7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172"/>
    <w:rPr>
      <w:smallCaps/>
      <w:color w:val="auto"/>
      <w:u w:val="single"/>
    </w:rPr>
  </w:style>
  <w:style w:type="character" w:styleId="IntenseReference">
    <w:name w:val="Intense Reference"/>
    <w:basedOn w:val="DefaultParagraphFont"/>
    <w:uiPriority w:val="32"/>
    <w:qFormat/>
    <w:rsid w:val="007C7172"/>
    <w:rPr>
      <w:b/>
      <w:bCs/>
      <w:smallCaps/>
      <w:color w:val="auto"/>
      <w:spacing w:val="5"/>
      <w:u w:val="single"/>
    </w:rPr>
  </w:style>
  <w:style w:type="paragraph" w:customStyle="1" w:styleId="2ColumnHeading">
    <w:name w:val="2Column Heading"/>
    <w:basedOn w:val="BodyText"/>
    <w:qFormat/>
    <w:rsid w:val="007C7172"/>
    <w:pPr>
      <w:spacing w:after="60"/>
      <w:ind w:left="-2268"/>
    </w:pPr>
    <w:rPr>
      <w:b/>
    </w:rPr>
  </w:style>
  <w:style w:type="paragraph" w:customStyle="1" w:styleId="Heading1TOC">
    <w:name w:val="Heading1 TOC"/>
    <w:basedOn w:val="Normal"/>
    <w:qFormat/>
    <w:rsid w:val="007C7172"/>
    <w:pPr>
      <w:spacing w:before="240" w:after="120"/>
    </w:pPr>
    <w:rPr>
      <w:rFonts w:ascii="Times New Roman" w:hAnsi="Times New Roman"/>
      <w:b/>
      <w:sz w:val="32"/>
    </w:rPr>
  </w:style>
  <w:style w:type="paragraph" w:customStyle="1" w:styleId="Heading2TOC">
    <w:name w:val="Heading2 TOC"/>
    <w:basedOn w:val="Normal"/>
    <w:qFormat/>
    <w:rsid w:val="007C7172"/>
    <w:pPr>
      <w:spacing w:before="240" w:after="60"/>
    </w:pPr>
    <w:rPr>
      <w:rFonts w:ascii="Times New Roman" w:hAnsi="Times New Roman"/>
      <w:b/>
      <w:sz w:val="28"/>
    </w:rPr>
  </w:style>
  <w:style w:type="character" w:customStyle="1" w:styleId="Underline">
    <w:name w:val="Underline"/>
    <w:basedOn w:val="DefaultParagraphFont"/>
    <w:qFormat/>
    <w:rsid w:val="007C7172"/>
    <w:rPr>
      <w:u w:val="single"/>
    </w:rPr>
  </w:style>
  <w:style w:type="paragraph" w:styleId="BalloonText">
    <w:name w:val="Balloon Text"/>
    <w:basedOn w:val="Normal"/>
    <w:link w:val="BalloonTextChar"/>
    <w:rsid w:val="007C7172"/>
    <w:rPr>
      <w:rFonts w:ascii="Tahoma" w:hAnsi="Tahoma" w:cs="Tahoma"/>
      <w:sz w:val="16"/>
      <w:szCs w:val="16"/>
    </w:rPr>
  </w:style>
  <w:style w:type="character" w:customStyle="1" w:styleId="BalloonTextChar">
    <w:name w:val="Balloon Text Char"/>
    <w:basedOn w:val="DefaultParagraphFont"/>
    <w:link w:val="BalloonText"/>
    <w:rsid w:val="007C7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1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7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172"/>
    <w:rPr>
      <w:b/>
      <w:color w:val="660033"/>
      <w:spacing w:val="0"/>
    </w:rPr>
  </w:style>
  <w:style w:type="paragraph" w:customStyle="1" w:styleId="Nameditemlist">
    <w:name w:val="Named item list"/>
    <w:basedOn w:val="BodyText"/>
    <w:qFormat/>
    <w:rsid w:val="007C71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1039</Words>
  <Characters>6742</Characters>
  <Application>Microsoft Office Word</Application>
  <DocSecurity>0</DocSecurity>
  <Lines>252</Lines>
  <Paragraphs>162</Paragraphs>
  <ScaleCrop>false</ScaleCrop>
  <Company>Author-it Software Corporation Ltd.</Company>
  <LinksUpToDate>false</LinksUpToDate>
  <CharactersWithSpaces>7706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DEFCM119B Conduct basic range practices on a permanent range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2013-01-25T17:24:00Z</dcterms:created>
  <dcterms:modified xsi:type="dcterms:W3CDTF">2013-01-25T17:24:00Z</dcterms:modified>
</cp:coreProperties>
</file>