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595" w:rsidP="00D53595">
      <w:pPr>
        <w:pStyle w:val="Title"/>
      </w:pPr>
      <w:r>
        <w:fldChar w:fldCharType="begin"/>
      </w:r>
      <w:r>
        <w:instrText xml:space="preserve"> TITLE   \* MERGEFORMAT </w:instrText>
      </w:r>
      <w:r>
        <w:fldChar w:fldCharType="separate"/>
      </w:r>
      <w:r>
        <w:t>DEFCM109B Supervise platoon level defensive operations</w:t>
      </w:r>
      <w:r>
        <w:fldChar w:fldCharType="end"/>
      </w:r>
    </w:p>
    <w:p w:rsidR="00D53595" w:rsidP="00D53595">
      <w:pPr>
        <w:pStyle w:val="Version"/>
        <w:sectPr w:rsidSect="00791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91ED6" w:rsidP="00791ED6">
      <w:pPr>
        <w:pStyle w:val="SuperHeading"/>
      </w:pPr>
      <w:r w:rsidRPr="00791ED6">
        <w:t>DEFCM109B Supervise platoon level defensive operations</w:t>
      </w:r>
    </w:p>
    <w:p w:rsidR="00000000" w:rsidRPr="00791ED6" w:rsidP="00791ED6">
      <w:pPr>
        <w:pStyle w:val="Heading1"/>
      </w:pPr>
      <w:bookmarkStart w:id="1" w:name="O_508037"/>
      <w:bookmarkEnd w:id="1"/>
      <w:r w:rsidRPr="00791ED6">
        <w:t>Modification History</w:t>
      </w:r>
    </w:p>
    <w:tbl>
      <w:tblPr>
        <w:tblW w:w="0" w:type="auto"/>
        <w:tblLayout w:type="fixed"/>
        <w:tblCellMar>
          <w:left w:w="62" w:type="dxa"/>
          <w:right w:w="62" w:type="dxa"/>
        </w:tblCellMar>
        <w:tblLook w:val="0000"/>
      </w:tblPr>
      <w:tblGrid>
        <w:gridCol w:w="1134"/>
        <w:gridCol w:w="1134"/>
        <w:gridCol w:w="4536"/>
      </w:tblGrid>
      <w:tr w:rsidTr="00D535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TableBodyText"/>
            </w:pPr>
            <w:r w:rsidRPr="00791ED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TableBodyText"/>
            </w:pPr>
            <w:r w:rsidRPr="00791ED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TableBodyText"/>
              <w:rPr>
                <w:lang w:val="en-NZ"/>
              </w:rPr>
            </w:pPr>
            <w:r w:rsidRPr="00791ED6">
              <w:rPr>
                <w:rStyle w:val="SpecialBold"/>
              </w:rPr>
              <w:t>Comments</w:t>
            </w:r>
          </w:p>
        </w:tc>
      </w:tr>
      <w:tr w:rsidTr="00D535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TableBodyText"/>
              <w:rPr>
                <w:lang w:val="en-NZ"/>
              </w:rPr>
            </w:pPr>
            <w:r w:rsidRPr="00791ED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TableBodyText"/>
              <w:rPr>
                <w:lang w:val="en-NZ"/>
              </w:rPr>
            </w:pPr>
            <w:r w:rsidRPr="00791ED6">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TableBodyText"/>
            </w:pPr>
            <w:r w:rsidRPr="00791ED6">
              <w:t>Application Added.</w:t>
            </w:r>
          </w:p>
          <w:p w:rsidR="00000000" w:rsidRPr="00791ED6" w:rsidP="00791ED6">
            <w:pPr>
              <w:pStyle w:val="TableBodyText"/>
            </w:pPr>
            <w:r w:rsidRPr="00791ED6">
              <w:t>Evidence Guide simplified</w:t>
            </w:r>
          </w:p>
          <w:p w:rsidR="00000000" w:rsidP="00791ED6">
            <w:pPr>
              <w:pStyle w:val="TableBodyText"/>
              <w:rPr>
                <w:lang w:val="en-NZ"/>
              </w:rPr>
            </w:pPr>
            <w:r w:rsidRPr="00791ED6">
              <w:t>No change in Outcome</w:t>
            </w:r>
          </w:p>
        </w:tc>
      </w:tr>
      <w:tr w:rsidTr="00D535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TableBodyText"/>
              <w:rPr>
                <w:lang w:val="en-NZ"/>
              </w:rPr>
            </w:pPr>
            <w:r w:rsidRPr="00791ED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TableBodyText"/>
              <w:rPr>
                <w:lang w:val="en-NZ"/>
              </w:rPr>
            </w:pPr>
            <w:r w:rsidRPr="00791ED6">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TableBodyText"/>
            </w:pPr>
            <w:r w:rsidRPr="00791ED6">
              <w:t xml:space="preserve">Primary release. </w:t>
            </w:r>
          </w:p>
        </w:tc>
      </w:tr>
    </w:tbl>
    <w:p w:rsidR="00D53595" w:rsidP="00791ED6">
      <w:pPr>
        <w:pStyle w:val="TableBodyText"/>
      </w:pPr>
    </w:p>
    <w:p w:rsidR="00D53595" w:rsidP="00791ED6">
      <w:pPr>
        <w:pStyle w:val="TableBodyText"/>
      </w:pPr>
    </w:p>
    <w:p w:rsidR="00000000" w:rsidRPr="00791ED6" w:rsidP="00791ED6">
      <w:pPr>
        <w:pStyle w:val="Heading1"/>
      </w:pPr>
      <w:bookmarkStart w:id="2" w:name="O_508038"/>
      <w:bookmarkEnd w:id="2"/>
      <w:r w:rsidRPr="00791ED6">
        <w:t>Unit Descriptor</w:t>
      </w:r>
    </w:p>
    <w:p w:rsidR="00000000" w:rsidRPr="00791ED6" w:rsidP="00791ED6">
      <w:pPr>
        <w:pStyle w:val="BodyText"/>
      </w:pPr>
      <w:r w:rsidRPr="00791ED6">
        <w:t>This unit covers the competency required to command, lead and administer administer, lead and command groups of between 15 and 35 personnel during the conduct of defensive operations.in circumstances that may be high</w:t>
      </w:r>
      <w:r w:rsidRPr="00791ED6">
        <w:noBreakHyphen/>
        <w:t>risk, and under extreme environmental c</w:t>
      </w:r>
      <w:r w:rsidRPr="00791ED6">
        <w:t>onditions.</w:t>
      </w:r>
    </w:p>
    <w:p w:rsidR="00000000" w:rsidRPr="00791ED6" w:rsidP="00791ED6">
      <w:pPr>
        <w:pStyle w:val="BodyText"/>
      </w:pPr>
      <w:r w:rsidRPr="00791ED6">
        <w:t>It is primarily focused on the duties of a platoon second in command who, while mainly employed to administer the group, may be required to supervise group members in a dynamic environment, often acting independently and leading by example.</w:t>
      </w:r>
    </w:p>
    <w:p w:rsidR="00000000" w:rsidRPr="00791ED6" w:rsidP="00791ED6">
      <w:pPr>
        <w:pStyle w:val="BodyText"/>
      </w:pPr>
      <w:r w:rsidRPr="00791ED6">
        <w:t>Defe</w:t>
      </w:r>
      <w:r w:rsidRPr="00791ED6">
        <w:t>nsive operations are characterised by own forces delaying, accepting decisive engagement or withdrawing from action against hostile forces.</w:t>
      </w:r>
    </w:p>
    <w:p w:rsidR="00000000" w:rsidRPr="00791ED6" w:rsidP="00791ED6">
      <w:pPr>
        <w:pStyle w:val="BodyText"/>
      </w:pPr>
      <w:r w:rsidRPr="00791ED6">
        <w:t xml:space="preserve">Command is the authority a commander in the military service lawfully exercises over subordinates by virtue of rank </w:t>
      </w:r>
      <w:r w:rsidRPr="00791ED6">
        <w:t xml:space="preserve">or assignment. </w:t>
      </w:r>
    </w:p>
    <w:p w:rsidR="00D53595" w:rsidP="00791ED6">
      <w:pPr>
        <w:pStyle w:val="BodyText"/>
      </w:pPr>
      <w:r w:rsidRPr="00791ED6">
        <w:t>No licensing, legislative, regulatory or certification requirements apply to this unit at the time of publication. In a Defence context, this means that there is no civilian need to hold this unit in order to meet licensing, legislative, re</w:t>
      </w:r>
      <w:r w:rsidRPr="00791ED6">
        <w:t>gulatory or certification requirements.</w:t>
      </w:r>
    </w:p>
    <w:p w:rsidR="00D53595" w:rsidP="00791ED6">
      <w:pPr>
        <w:pStyle w:val="BodyText"/>
      </w:pPr>
    </w:p>
    <w:p w:rsidR="00000000" w:rsidRPr="00791ED6" w:rsidP="00791ED6">
      <w:pPr>
        <w:pStyle w:val="Heading1"/>
      </w:pPr>
      <w:bookmarkStart w:id="3" w:name="O_508047"/>
      <w:bookmarkEnd w:id="3"/>
      <w:r w:rsidRPr="00791ED6">
        <w:t>Application of the Unit</w:t>
      </w:r>
    </w:p>
    <w:p w:rsidR="00000000" w:rsidRPr="00791ED6" w:rsidP="00791ED6">
      <w:pPr>
        <w:pStyle w:val="BodyText"/>
      </w:pPr>
      <w:r w:rsidRPr="00791ED6">
        <w:t>This competency was developed for combat arms personnel required to command, lead and administer groups of between 15 and 35 personnel during the conduct of defensive operati</w:t>
      </w:r>
      <w:r w:rsidRPr="00791ED6">
        <w:t>ons in a deployed operational environment but is applicable to any individual in this field of work.</w:t>
      </w:r>
    </w:p>
    <w:p w:rsidR="00D53595" w:rsidP="00791ED6">
      <w:pPr>
        <w:pStyle w:val="BodyText"/>
      </w:pPr>
      <w:r w:rsidRPr="00791ED6">
        <w:t xml:space="preserve">Typically, individuals work as part of a team under direct and/or indirect supervision, but also must be prepared to act independently, use discretion and </w:t>
      </w:r>
      <w:r w:rsidRPr="00791ED6">
        <w:t>judgement, and take responsibility for the quality of their outputs. All activities are carried out in accordance with relevant organisational policies and procedures.</w:t>
      </w:r>
    </w:p>
    <w:p w:rsidR="00D53595" w:rsidP="00791ED6">
      <w:pPr>
        <w:pStyle w:val="BodyText"/>
      </w:pPr>
    </w:p>
    <w:p w:rsidR="00000000" w:rsidRPr="00791ED6" w:rsidP="00791ED6">
      <w:pPr>
        <w:pStyle w:val="Heading1"/>
      </w:pPr>
      <w:bookmarkStart w:id="4" w:name="O_508035"/>
      <w:bookmarkEnd w:id="4"/>
      <w:r w:rsidRPr="00791ED6">
        <w:t>Licensing/Regulatory Information</w:t>
      </w:r>
    </w:p>
    <w:p w:rsidR="00000000" w:rsidRPr="00791ED6" w:rsidP="00791ED6">
      <w:pPr>
        <w:pStyle w:val="BodyText"/>
      </w:pPr>
      <w:r w:rsidRPr="00791ED6">
        <w:t>Not applicable.</w:t>
      </w:r>
    </w:p>
    <w:p w:rsidR="00000000" w:rsidRPr="00791ED6" w:rsidP="00791ED6">
      <w:pPr>
        <w:pStyle w:val="AllowPageBreak"/>
      </w:pPr>
    </w:p>
    <w:p w:rsidR="00000000" w:rsidRPr="00791ED6" w:rsidP="00791ED6">
      <w:pPr>
        <w:pStyle w:val="Heading1"/>
      </w:pPr>
      <w:bookmarkStart w:id="5" w:name="O_508036"/>
      <w:bookmarkEnd w:id="5"/>
      <w:r w:rsidRPr="00791ED6">
        <w:t>Pre-</w:t>
      </w:r>
      <w:r w:rsidRPr="00791ED6">
        <w:t>Requisites</w:t>
      </w:r>
    </w:p>
    <w:p w:rsidR="00000000" w:rsidRPr="00791ED6" w:rsidP="00791ED6">
      <w:pPr>
        <w:pStyle w:val="BodyText"/>
      </w:pPr>
      <w:r w:rsidRPr="00791ED6">
        <w:t xml:space="preserve">Not applicable. </w:t>
      </w:r>
    </w:p>
    <w:p w:rsidR="00000000" w:rsidRPr="00791ED6" w:rsidP="00791ED6">
      <w:pPr>
        <w:pStyle w:val="AllowPageBreak"/>
      </w:pPr>
    </w:p>
    <w:p w:rsidR="00000000" w:rsidRPr="00791ED6" w:rsidP="00791ED6">
      <w:pPr>
        <w:pStyle w:val="Heading1"/>
      </w:pPr>
      <w:bookmarkStart w:id="6" w:name="O_508043"/>
      <w:bookmarkEnd w:id="6"/>
      <w:r w:rsidRPr="00791ED6">
        <w:t>Employability Skills Information</w:t>
      </w:r>
    </w:p>
    <w:p w:rsidR="00000000" w:rsidRPr="00791ED6" w:rsidP="00791ED6">
      <w:pPr>
        <w:pStyle w:val="BodyText"/>
      </w:pPr>
      <w:r w:rsidRPr="00791ED6">
        <w:t>This unit contains employability skills.</w:t>
      </w:r>
    </w:p>
    <w:p w:rsidR="00000000" w:rsidRPr="00791ED6" w:rsidP="00791ED6">
      <w:pPr>
        <w:pStyle w:val="AllowPageBreak"/>
      </w:pPr>
    </w:p>
    <w:p w:rsidR="00000000" w:rsidRPr="00791ED6" w:rsidP="00791ED6">
      <w:pPr>
        <w:pStyle w:val="Heading1"/>
      </w:pPr>
      <w:bookmarkStart w:id="7" w:name="O_508044"/>
      <w:bookmarkEnd w:id="7"/>
      <w:r w:rsidRPr="00791ED6">
        <w:t>Elements and Performance Criteria Pre-Content</w:t>
      </w:r>
    </w:p>
    <w:tbl>
      <w:tblPr>
        <w:tblW w:w="0" w:type="auto"/>
        <w:tblLayout w:type="fixed"/>
        <w:tblCellMar>
          <w:left w:w="62" w:type="dxa"/>
          <w:right w:w="62" w:type="dxa"/>
        </w:tblCellMar>
        <w:tblLook w:val="0000"/>
      </w:tblPr>
      <w:tblGrid>
        <w:gridCol w:w="3060"/>
        <w:gridCol w:w="5580"/>
      </w:tblGrid>
      <w:tr w:rsidTr="00D5359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BodyText"/>
            </w:pPr>
            <w:r w:rsidRPr="00791ED6">
              <w:t xml:space="preserve">Performance Criteria describe the required performance needed to demonstrate achievement of the element. Where </w:t>
            </w:r>
            <w:r w:rsidRPr="00791ED6">
              <w:rPr>
                <w:rStyle w:val="BoldandItalics"/>
              </w:rPr>
              <w:t xml:space="preserve">bold italicised </w:t>
            </w:r>
            <w:r w:rsidRPr="00791ED6">
              <w:t>text is used, further information is detailed in the Required Skills and Knowledge and/or the Range Statement. Assessment of perf</w:t>
            </w:r>
            <w:r w:rsidRPr="00791ED6">
              <w:t>ormance is to be consistent with the Evidence Guide.</w:t>
            </w:r>
          </w:p>
        </w:tc>
      </w:tr>
    </w:tbl>
    <w:p w:rsidR="00000000" w:rsidRPr="00791ED6" w:rsidP="00791ED6">
      <w:pPr>
        <w:pStyle w:val="BodyText"/>
      </w:pPr>
    </w:p>
    <w:p w:rsidR="00000000" w:rsidRPr="00791ED6" w:rsidP="00791ED6">
      <w:pPr>
        <w:pStyle w:val="AllowPageBreak"/>
      </w:pPr>
    </w:p>
    <w:p w:rsidR="00000000" w:rsidRPr="00791ED6" w:rsidP="00791ED6">
      <w:pPr>
        <w:pStyle w:val="Heading1"/>
      </w:pPr>
      <w:bookmarkStart w:id="8" w:name="O_508045"/>
      <w:bookmarkEnd w:id="8"/>
      <w:r w:rsidRPr="00791ED6">
        <w:t>Elements and Performance Criteria</w:t>
      </w:r>
    </w:p>
    <w:tbl>
      <w:tblPr>
        <w:tblW w:w="0" w:type="auto"/>
        <w:tblLayout w:type="fixed"/>
        <w:tblCellMar>
          <w:left w:w="62" w:type="dxa"/>
          <w:right w:w="62" w:type="dxa"/>
        </w:tblCellMar>
        <w:tblLook w:val="0000"/>
      </w:tblPr>
      <w:tblGrid>
        <w:gridCol w:w="3060"/>
        <w:gridCol w:w="5580"/>
      </w:tblGrid>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91ED6" w:rsidP="00791ED6">
            <w:pPr>
              <w:pStyle w:val="BodyText"/>
            </w:pPr>
            <w:r w:rsidRPr="00791ED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rPr>
                <w:rStyle w:val="SpecialBold"/>
              </w:rPr>
              <w:t>PERFORMANCE CRITERIA</w:t>
            </w:r>
          </w:p>
        </w:tc>
      </w:tr>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ED6">
            <w:pPr>
              <w:pStyle w:val="List"/>
              <w:rPr>
                <w:lang w:val="en-NZ"/>
              </w:rPr>
            </w:pPr>
            <w:r w:rsidRPr="00791ED6">
              <w:t>1.</w:t>
            </w:r>
            <w:r w:rsidRPr="00791ED6">
              <w:tab/>
            </w:r>
            <w:r w:rsidRPr="00791ED6">
              <w:rPr>
                <w:rStyle w:val="SpecialBold"/>
              </w:rPr>
              <w:t>Prepare and plan for operations</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List"/>
            </w:pPr>
            <w:r w:rsidRPr="00791ED6">
              <w:t>1.1</w:t>
            </w:r>
            <w:r w:rsidRPr="00791ED6">
              <w:tab/>
              <w:t xml:space="preserve">Ability of subordinates to complete the relevant </w:t>
            </w:r>
            <w:r w:rsidRPr="00791ED6">
              <w:rPr>
                <w:rStyle w:val="BoldandItalics"/>
              </w:rPr>
              <w:t>tasks</w:t>
            </w:r>
            <w:r w:rsidRPr="00791ED6">
              <w:t xml:space="preserve"> is confirmed in accordance with </w:t>
            </w:r>
            <w:r w:rsidRPr="00791ED6">
              <w:rPr>
                <w:rStyle w:val="BoldandItalics"/>
              </w:rPr>
              <w:t>standard procedures.</w:t>
            </w:r>
          </w:p>
          <w:p w:rsidR="00000000" w:rsidRPr="00791ED6" w:rsidP="00791ED6">
            <w:pPr>
              <w:pStyle w:val="List"/>
            </w:pPr>
            <w:r w:rsidRPr="00791ED6">
              <w:t>1.2</w:t>
            </w:r>
            <w:r w:rsidRPr="00791ED6">
              <w:tab/>
            </w:r>
            <w:r w:rsidRPr="00791ED6">
              <w:rPr>
                <w:rStyle w:val="BoldandItalics"/>
              </w:rPr>
              <w:t>Personnel administration</w:t>
            </w:r>
            <w:r w:rsidRPr="00791ED6">
              <w:t xml:space="preserve"> is actioned in accordance with standard procedures.</w:t>
            </w:r>
          </w:p>
          <w:p w:rsidR="00000000" w:rsidRPr="00791ED6" w:rsidP="00791ED6">
            <w:pPr>
              <w:pStyle w:val="List"/>
            </w:pPr>
            <w:r w:rsidRPr="00791ED6">
              <w:t>1.3</w:t>
            </w:r>
            <w:r w:rsidRPr="00791ED6">
              <w:tab/>
              <w:t>Orders are received and clarified in accordance with the commander’s intent.</w:t>
            </w:r>
          </w:p>
          <w:p w:rsidR="00000000" w:rsidRPr="00791ED6" w:rsidP="00791ED6">
            <w:pPr>
              <w:pStyle w:val="List"/>
            </w:pPr>
            <w:r w:rsidRPr="00791ED6">
              <w:t>1.4</w:t>
            </w:r>
            <w:r w:rsidRPr="00791ED6">
              <w:tab/>
            </w:r>
            <w:r w:rsidRPr="00791ED6">
              <w:rPr>
                <w:rStyle w:val="BoldandItalics"/>
              </w:rPr>
              <w:t>Constraints</w:t>
            </w:r>
            <w:r w:rsidRPr="00791ED6">
              <w:t xml:space="preserve"> and </w:t>
            </w:r>
            <w:r w:rsidRPr="00791ED6">
              <w:rPr>
                <w:rStyle w:val="BoldandItalics"/>
              </w:rPr>
              <w:t>risks</w:t>
            </w:r>
            <w:r w:rsidRPr="00791ED6">
              <w:t xml:space="preserve"> relevant to th</w:t>
            </w:r>
            <w:r w:rsidRPr="00791ED6">
              <w:t>e mission or task are determined and managed in accordance with standard procedures.</w:t>
            </w:r>
          </w:p>
          <w:p w:rsidR="00000000" w:rsidRPr="00791ED6" w:rsidP="00791ED6">
            <w:pPr>
              <w:pStyle w:val="List"/>
            </w:pPr>
            <w:r w:rsidRPr="00791ED6">
              <w:t>1.5</w:t>
            </w:r>
            <w:r w:rsidRPr="00791ED6">
              <w:tab/>
              <w:t>Appropriate resources for the task are assembled, and any shortfalls that limit capability are reported to the chain of command.</w:t>
            </w:r>
          </w:p>
          <w:p w:rsidR="00000000" w:rsidRPr="00791ED6" w:rsidP="00791ED6">
            <w:pPr>
              <w:pStyle w:val="List"/>
            </w:pPr>
            <w:r w:rsidRPr="00791ED6">
              <w:t>1.6</w:t>
            </w:r>
            <w:r w:rsidRPr="00791ED6">
              <w:tab/>
              <w:t>Occupational health and safetyWork</w:t>
            </w:r>
            <w:r w:rsidRPr="00791ED6">
              <w:t xml:space="preserve"> health and safety (OH&amp;SWHS) and environmental requirements, and recognised safety precautions are applied throughout the operation in accordance with standard procedures.</w:t>
            </w:r>
          </w:p>
          <w:p w:rsidR="00000000" w:rsidRPr="00791ED6" w:rsidP="00791ED6">
            <w:pPr>
              <w:pStyle w:val="List"/>
            </w:pPr>
            <w:r w:rsidRPr="00791ED6">
              <w:t>1.7</w:t>
            </w:r>
            <w:r w:rsidRPr="00791ED6">
              <w:tab/>
              <w:t xml:space="preserve">Planning decisions are made based on a </w:t>
            </w:r>
            <w:r w:rsidRPr="00791ED6">
              <w:rPr>
                <w:rStyle w:val="BoldandItalics"/>
              </w:rPr>
              <w:t xml:space="preserve">logical process </w:t>
            </w:r>
            <w:r w:rsidRPr="00791ED6">
              <w:t>to solve operational prob</w:t>
            </w:r>
            <w:r w:rsidRPr="00791ED6">
              <w:t>lems.</w:t>
            </w:r>
          </w:p>
          <w:p w:rsidR="00000000" w:rsidP="00791ED6">
            <w:pPr>
              <w:pStyle w:val="List"/>
              <w:rPr>
                <w:lang w:val="en-NZ"/>
              </w:rPr>
            </w:pPr>
            <w:r w:rsidRPr="00791ED6">
              <w:t>1.8</w:t>
            </w:r>
            <w:r w:rsidRPr="00791ED6">
              <w:tab/>
            </w:r>
            <w:r w:rsidRPr="00791ED6">
              <w:rPr>
                <w:rStyle w:val="BoldandItalics"/>
              </w:rPr>
              <w:t>Battle procedures</w:t>
            </w:r>
            <w:r w:rsidRPr="00791ED6">
              <w:t xml:space="preserve"> are conducted in accordance with standard procedures.</w:t>
            </w:r>
            <w:r w:rsidRPr="00791ED6">
              <w:br/>
            </w:r>
          </w:p>
        </w:tc>
      </w:tr>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ED6">
            <w:pPr>
              <w:pStyle w:val="List"/>
              <w:rPr>
                <w:lang w:val="en-NZ"/>
              </w:rPr>
            </w:pPr>
            <w:r w:rsidRPr="00791ED6">
              <w:t>2.</w:t>
            </w:r>
            <w:r w:rsidRPr="00791ED6">
              <w:tab/>
            </w:r>
            <w:r w:rsidRPr="00791ED6">
              <w:rPr>
                <w:rStyle w:val="SpecialBold"/>
              </w:rPr>
              <w:t>Conduct operations</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List"/>
            </w:pPr>
            <w:r w:rsidRPr="00791ED6">
              <w:t>2.1</w:t>
            </w:r>
            <w:r w:rsidRPr="00791ED6">
              <w:tab/>
              <w:t>Orders are prepared and delivered in accordance with standard procedures.</w:t>
            </w:r>
          </w:p>
          <w:p w:rsidR="00000000" w:rsidRPr="00791ED6" w:rsidP="00791ED6">
            <w:pPr>
              <w:pStyle w:val="List"/>
            </w:pPr>
            <w:r w:rsidRPr="00791ED6">
              <w:t>2.2</w:t>
            </w:r>
            <w:r w:rsidRPr="00791ED6">
              <w:tab/>
              <w:t>Liaison is conducted in accordance with operational requirements and</w:t>
            </w:r>
            <w:r w:rsidRPr="00791ED6">
              <w:t xml:space="preserve"> standard procedures.</w:t>
            </w:r>
          </w:p>
          <w:p w:rsidR="00000000" w:rsidRPr="00791ED6" w:rsidP="00791ED6">
            <w:pPr>
              <w:pStyle w:val="List"/>
            </w:pPr>
            <w:r w:rsidRPr="00791ED6">
              <w:t>2.3</w:t>
            </w:r>
            <w:r w:rsidRPr="00791ED6">
              <w:tab/>
            </w:r>
            <w:r w:rsidRPr="00791ED6">
              <w:rPr>
                <w:rStyle w:val="BoldandItalics"/>
              </w:rPr>
              <w:t>Support from outside agencies</w:t>
            </w:r>
            <w:r w:rsidRPr="00791ED6">
              <w:t xml:space="preserve"> is coordinated where required.</w:t>
            </w:r>
          </w:p>
          <w:p w:rsidR="00000000" w:rsidRPr="00791ED6" w:rsidP="00791ED6">
            <w:pPr>
              <w:pStyle w:val="List"/>
            </w:pPr>
            <w:r w:rsidRPr="00791ED6">
              <w:t>2.4</w:t>
            </w:r>
            <w:r w:rsidRPr="00791ED6">
              <w:tab/>
              <w:t>Technical advice is provided to the chain of command or supported agencies as required.</w:t>
            </w:r>
          </w:p>
          <w:p w:rsidR="00000000" w:rsidRPr="00791ED6" w:rsidP="00791ED6">
            <w:pPr>
              <w:pStyle w:val="List"/>
            </w:pPr>
            <w:r w:rsidRPr="00791ED6">
              <w:t>2.5</w:t>
            </w:r>
            <w:r w:rsidRPr="00791ED6">
              <w:tab/>
              <w:t xml:space="preserve">All unexpected situations that require a quick and decisive response are </w:t>
            </w:r>
            <w:r w:rsidRPr="00791ED6">
              <w:t>recognised and responded to, in accordance with operational requirements and standard procedures.</w:t>
            </w:r>
          </w:p>
          <w:p w:rsidR="00000000" w:rsidRPr="00791ED6" w:rsidP="00791ED6">
            <w:pPr>
              <w:pStyle w:val="List"/>
            </w:pPr>
            <w:r w:rsidRPr="00791ED6">
              <w:t>2.6</w:t>
            </w:r>
            <w:r w:rsidRPr="00791ED6">
              <w:tab/>
              <w:t>Command authority is exercised as appropriate.</w:t>
            </w:r>
          </w:p>
          <w:p w:rsidR="00000000" w:rsidRPr="00791ED6" w:rsidP="00791ED6">
            <w:pPr>
              <w:pStyle w:val="List"/>
            </w:pPr>
            <w:r w:rsidRPr="00791ED6">
              <w:t>2.7</w:t>
            </w:r>
            <w:r w:rsidRPr="00791ED6">
              <w:tab/>
              <w:t>Subordinates are led by example in accordance with standard procedures.</w:t>
            </w:r>
          </w:p>
          <w:p w:rsidR="00000000" w:rsidRPr="00791ED6" w:rsidP="00791ED6">
            <w:pPr>
              <w:pStyle w:val="List"/>
            </w:pPr>
            <w:r w:rsidRPr="00791ED6">
              <w:t>2.8</w:t>
            </w:r>
            <w:r w:rsidRPr="00791ED6">
              <w:tab/>
              <w:t xml:space="preserve">Tasks and </w:t>
            </w:r>
            <w:r w:rsidRPr="00791ED6">
              <w:rPr>
                <w:rStyle w:val="BoldandItalics"/>
              </w:rPr>
              <w:t>administration</w:t>
            </w:r>
            <w:r w:rsidRPr="00791ED6">
              <w:t xml:space="preserve"> ar</w:t>
            </w:r>
            <w:r w:rsidRPr="00791ED6">
              <w:t>e carried out in accordance with orders.</w:t>
            </w:r>
          </w:p>
          <w:p w:rsidR="00000000" w:rsidP="00791ED6">
            <w:pPr>
              <w:pStyle w:val="List"/>
              <w:rPr>
                <w:lang w:val="en-NZ"/>
              </w:rPr>
            </w:pPr>
            <w:r w:rsidRPr="00791ED6">
              <w:t>2.9</w:t>
            </w:r>
            <w:r w:rsidRPr="00791ED6">
              <w:tab/>
              <w:t>Communication is maintained with the chain of command as required.</w:t>
            </w:r>
            <w:r w:rsidRPr="00791ED6">
              <w:br/>
            </w:r>
          </w:p>
        </w:tc>
      </w:tr>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ED6">
            <w:pPr>
              <w:pStyle w:val="List"/>
              <w:rPr>
                <w:lang w:val="en-NZ"/>
              </w:rPr>
            </w:pPr>
            <w:r w:rsidRPr="00791ED6">
              <w:t>3.</w:t>
            </w:r>
            <w:r w:rsidRPr="00791ED6">
              <w:tab/>
            </w:r>
            <w:r w:rsidRPr="00791ED6">
              <w:rPr>
                <w:rStyle w:val="SpecialBold"/>
              </w:rPr>
              <w:t>Finalise operations</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List"/>
            </w:pPr>
            <w:r w:rsidRPr="00791ED6">
              <w:t>3.1</w:t>
            </w:r>
            <w:r w:rsidRPr="00791ED6">
              <w:tab/>
              <w:t>Debriefs are conducted in accordance with standard procedures.</w:t>
            </w:r>
          </w:p>
          <w:p w:rsidR="00000000" w:rsidRPr="00791ED6" w:rsidP="00791ED6">
            <w:pPr>
              <w:pStyle w:val="List"/>
            </w:pPr>
            <w:r w:rsidRPr="00791ED6">
              <w:t>3.2</w:t>
            </w:r>
            <w:r w:rsidRPr="00791ED6">
              <w:tab/>
            </w:r>
            <w:r w:rsidRPr="00791ED6">
              <w:t>Post activity analysis is conducted and subsequent recommendations are made, in accordance with standard procedures.</w:t>
            </w:r>
          </w:p>
          <w:p w:rsidR="00000000" w:rsidRPr="00791ED6" w:rsidP="00791ED6">
            <w:pPr>
              <w:pStyle w:val="List"/>
            </w:pPr>
            <w:r w:rsidRPr="00791ED6">
              <w:t>3.3</w:t>
            </w:r>
            <w:r w:rsidRPr="00791ED6">
              <w:tab/>
              <w:t>Equipment, stores and ammunition are reconditioned, replaced or returned as applicable.</w:t>
            </w:r>
          </w:p>
          <w:p w:rsidR="00000000" w:rsidRPr="00791ED6" w:rsidP="00791ED6">
            <w:pPr>
              <w:pStyle w:val="List"/>
            </w:pPr>
            <w:r w:rsidRPr="00791ED6">
              <w:t>3.4</w:t>
            </w:r>
            <w:r w:rsidRPr="00791ED6">
              <w:tab/>
              <w:t>Documentation is completed in accordance wi</w:t>
            </w:r>
            <w:r w:rsidRPr="00791ED6">
              <w:t>th standard procedures.</w:t>
            </w:r>
          </w:p>
          <w:p w:rsidR="00000000" w:rsidRPr="00791ED6" w:rsidP="00791ED6">
            <w:pPr>
              <w:pStyle w:val="List"/>
            </w:pPr>
            <w:r w:rsidRPr="00791ED6">
              <w:t>3.5</w:t>
            </w:r>
            <w:r w:rsidRPr="00791ED6">
              <w:tab/>
              <w:t>Soldiers’ health and well-being is monitored and any anomalies are referred or fixed.</w:t>
            </w:r>
            <w:r w:rsidRPr="00791ED6">
              <w:br/>
            </w:r>
          </w:p>
        </w:tc>
      </w:tr>
    </w:tbl>
    <w:p w:rsidR="00D53595" w:rsidP="00791ED6">
      <w:pPr>
        <w:pStyle w:val="BodyText"/>
      </w:pPr>
    </w:p>
    <w:p w:rsidR="00D53595" w:rsidP="00791ED6">
      <w:pPr>
        <w:pStyle w:val="BodyText"/>
      </w:pPr>
    </w:p>
    <w:p w:rsidR="00000000" w:rsidRPr="00791ED6" w:rsidP="00791ED6">
      <w:pPr>
        <w:pStyle w:val="Heading1"/>
      </w:pPr>
      <w:bookmarkStart w:id="9" w:name="O_508039"/>
      <w:bookmarkEnd w:id="9"/>
      <w:r w:rsidRPr="00791ED6">
        <w:t>Required Skills and Knowledge</w:t>
      </w:r>
    </w:p>
    <w:tbl>
      <w:tblPr>
        <w:tblW w:w="0" w:type="auto"/>
        <w:tblLayout w:type="fixed"/>
        <w:tblCellMar>
          <w:left w:w="62" w:type="dxa"/>
          <w:right w:w="62" w:type="dxa"/>
        </w:tblCellMar>
        <w:tblLook w:val="0000"/>
      </w:tblPr>
      <w:tblGrid>
        <w:gridCol w:w="8640"/>
      </w:tblGrid>
      <w:tr w:rsidTr="00D535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t>This describes the essential skills and knowledge and their level, required for this unit.</w:t>
            </w:r>
          </w:p>
        </w:tc>
      </w:tr>
      <w:tr w:rsidTr="00D535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rPr>
                <w:rStyle w:val="SpecialBold"/>
              </w:rPr>
              <w:t>Required Skills</w:t>
            </w:r>
          </w:p>
        </w:tc>
      </w:tr>
      <w:tr w:rsidTr="00D535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91ED6" w:rsidP="00791ED6">
            <w:pPr>
              <w:pStyle w:val="ListBullet"/>
            </w:pPr>
            <w:r w:rsidRPr="00791ED6">
              <w:t>apply administrative requirements</w:t>
            </w:r>
          </w:p>
          <w:p w:rsidR="00000000" w:rsidRPr="00791ED6" w:rsidP="00791ED6">
            <w:pPr>
              <w:pStyle w:val="ListBullet"/>
            </w:pPr>
            <w:r w:rsidRPr="00791ED6">
              <w:t xml:space="preserve">apply WHS requirements </w:t>
            </w:r>
          </w:p>
          <w:p w:rsidR="00000000" w:rsidRPr="00791ED6" w:rsidP="00791ED6">
            <w:pPr>
              <w:pStyle w:val="ListBullet"/>
            </w:pPr>
            <w:r w:rsidRPr="00791ED6">
              <w:t>apply recognised safety precautions</w:t>
            </w:r>
          </w:p>
          <w:p w:rsidR="00000000" w:rsidRPr="00791ED6" w:rsidP="00791ED6">
            <w:pPr>
              <w:pStyle w:val="ListBullet"/>
            </w:pPr>
            <w:r w:rsidRPr="00791ED6">
              <w:t>apply the principles of command</w:t>
            </w:r>
          </w:p>
          <w:p w:rsidR="00000000" w:rsidRPr="00791ED6" w:rsidP="00791ED6">
            <w:pPr>
              <w:pStyle w:val="ListBullet"/>
            </w:pPr>
            <w:r w:rsidRPr="00791ED6">
              <w:t>conduct liaison</w:t>
            </w:r>
          </w:p>
          <w:p w:rsidR="00000000" w:rsidRPr="00791ED6" w:rsidP="00791ED6">
            <w:pPr>
              <w:pStyle w:val="ListBullet"/>
            </w:pPr>
            <w:r w:rsidRPr="00791ED6">
              <w:t>conduct the Individual Military Appreciation Process</w:t>
            </w:r>
          </w:p>
          <w:p w:rsidR="00000000" w:rsidRPr="00791ED6" w:rsidP="00791ED6">
            <w:pPr>
              <w:pStyle w:val="ListBullet"/>
            </w:pPr>
            <w:r w:rsidRPr="00791ED6">
              <w:t>control risk</w:t>
            </w:r>
          </w:p>
          <w:p w:rsidR="00000000" w:rsidRPr="00791ED6" w:rsidP="00791ED6">
            <w:pPr>
              <w:pStyle w:val="ListBullet"/>
            </w:pPr>
            <w:r w:rsidRPr="00791ED6">
              <w:t>display initiative</w:t>
            </w:r>
          </w:p>
          <w:p w:rsidR="00000000" w:rsidRPr="00791ED6" w:rsidP="00791ED6">
            <w:pPr>
              <w:pStyle w:val="ListBullet"/>
            </w:pPr>
            <w:r w:rsidRPr="00791ED6">
              <w:t>display leadership</w:t>
            </w:r>
          </w:p>
          <w:p w:rsidR="00000000" w:rsidRPr="00791ED6" w:rsidP="00791ED6">
            <w:pPr>
              <w:pStyle w:val="ListBullet"/>
            </w:pPr>
            <w:r w:rsidRPr="00791ED6">
              <w:t>employ equipment tactically</w:t>
            </w:r>
          </w:p>
          <w:p w:rsidR="00000000" w:rsidRPr="00791ED6" w:rsidP="00791ED6">
            <w:pPr>
              <w:pStyle w:val="ListBullet"/>
            </w:pPr>
            <w:r w:rsidRPr="00791ED6">
              <w:t>employ weapons tactically</w:t>
            </w:r>
          </w:p>
          <w:p w:rsidR="00000000" w:rsidRPr="00791ED6" w:rsidP="00791ED6">
            <w:pPr>
              <w:pStyle w:val="ListBullet"/>
            </w:pPr>
            <w:r w:rsidRPr="00791ED6">
              <w:t>manage resources</w:t>
            </w:r>
          </w:p>
          <w:p w:rsidR="00000000" w:rsidRPr="00791ED6" w:rsidP="00791ED6">
            <w:pPr>
              <w:pStyle w:val="ListBullet"/>
            </w:pPr>
            <w:r w:rsidRPr="00791ED6">
              <w:t>navigate</w:t>
            </w:r>
          </w:p>
          <w:p w:rsidR="00000000" w:rsidP="00791ED6">
            <w:pPr>
              <w:pStyle w:val="ListBullet"/>
              <w:rPr>
                <w:lang w:val="en-NZ"/>
              </w:rPr>
            </w:pPr>
            <w:r w:rsidRPr="00791ED6">
              <w:t>prepare reports</w:t>
            </w:r>
          </w:p>
        </w:tc>
      </w:tr>
      <w:tr w:rsidTr="00D535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rPr>
                <w:rStyle w:val="SpecialBold"/>
              </w:rPr>
              <w:t>Required Knowledge</w:t>
            </w:r>
          </w:p>
        </w:tc>
      </w:tr>
      <w:tr w:rsidTr="00D5359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91ED6" w:rsidP="00791ED6">
            <w:pPr>
              <w:pStyle w:val="ListBullet"/>
            </w:pPr>
            <w:r w:rsidRPr="00791ED6">
              <w:t>administrative processes</w:t>
            </w:r>
          </w:p>
          <w:p w:rsidR="00000000" w:rsidRPr="00791ED6" w:rsidP="00791ED6">
            <w:pPr>
              <w:pStyle w:val="ListBullet"/>
            </w:pPr>
            <w:r w:rsidRPr="00791ED6">
              <w:t>basis for security operations</w:t>
            </w:r>
          </w:p>
          <w:p w:rsidR="00000000" w:rsidRPr="00791ED6" w:rsidP="00791ED6">
            <w:pPr>
              <w:pStyle w:val="ListBullet"/>
            </w:pPr>
            <w:r w:rsidRPr="00791ED6">
              <w:t>defensive tactics, techniques and procedures</w:t>
            </w:r>
          </w:p>
          <w:p w:rsidR="00000000" w:rsidRPr="00791ED6" w:rsidP="00791ED6">
            <w:pPr>
              <w:pStyle w:val="ListBullet"/>
            </w:pPr>
            <w:r w:rsidRPr="00791ED6">
              <w:t>employment of battlespace operating systems</w:t>
            </w:r>
          </w:p>
          <w:p w:rsidR="00000000" w:rsidRPr="00791ED6" w:rsidP="00791ED6">
            <w:pPr>
              <w:pStyle w:val="ListBullet"/>
            </w:pPr>
            <w:r w:rsidRPr="00791ED6">
              <w:t>employment of weapons and equipment</w:t>
            </w:r>
          </w:p>
          <w:p w:rsidR="00000000" w:rsidRPr="00791ED6" w:rsidP="00791ED6">
            <w:pPr>
              <w:pStyle w:val="ListBullet"/>
            </w:pPr>
            <w:r w:rsidRPr="00791ED6">
              <w:t>Individual Military Appreciation Process</w:t>
            </w:r>
          </w:p>
          <w:p w:rsidR="00000000" w:rsidRPr="00791ED6" w:rsidP="00791ED6">
            <w:pPr>
              <w:pStyle w:val="ListBullet"/>
            </w:pPr>
            <w:r w:rsidRPr="00791ED6">
              <w:t>laws of Armed Conflict</w:t>
            </w:r>
          </w:p>
          <w:p w:rsidR="00000000" w:rsidRPr="00791ED6" w:rsidP="00791ED6">
            <w:pPr>
              <w:pStyle w:val="ListBullet"/>
            </w:pPr>
            <w:r w:rsidRPr="00791ED6">
              <w:t>liaison requirements</w:t>
            </w:r>
          </w:p>
          <w:p w:rsidR="00000000" w:rsidRPr="00791ED6" w:rsidP="00791ED6">
            <w:pPr>
              <w:pStyle w:val="ListBullet"/>
            </w:pPr>
            <w:r w:rsidRPr="00791ED6">
              <w:t>military law</w:t>
            </w:r>
          </w:p>
          <w:p w:rsidR="00000000" w:rsidRPr="00791ED6" w:rsidP="00791ED6">
            <w:pPr>
              <w:pStyle w:val="ListBullet"/>
            </w:pPr>
            <w:r w:rsidRPr="00791ED6">
              <w:t>navigation techniques</w:t>
            </w:r>
          </w:p>
          <w:p w:rsidR="00000000" w:rsidRPr="00791ED6" w:rsidP="00791ED6">
            <w:pPr>
              <w:pStyle w:val="ListBullet"/>
            </w:pPr>
            <w:r w:rsidRPr="00791ED6">
              <w:t xml:space="preserve">WHS requirements </w:t>
            </w:r>
          </w:p>
          <w:p w:rsidR="00000000" w:rsidRPr="00791ED6" w:rsidP="00791ED6">
            <w:pPr>
              <w:pStyle w:val="ListBullet"/>
            </w:pPr>
            <w:r w:rsidRPr="00791ED6">
              <w:t>orders for Opening Fire</w:t>
            </w:r>
          </w:p>
          <w:p w:rsidR="00000000" w:rsidRPr="00791ED6" w:rsidP="00791ED6">
            <w:pPr>
              <w:pStyle w:val="ListBullet"/>
            </w:pPr>
            <w:r w:rsidRPr="00791ED6">
              <w:t>orders for the Use of Force</w:t>
            </w:r>
          </w:p>
          <w:p w:rsidR="00000000" w:rsidRPr="00791ED6" w:rsidP="00791ED6">
            <w:pPr>
              <w:pStyle w:val="ListBullet"/>
            </w:pPr>
            <w:r w:rsidRPr="00791ED6">
              <w:t>principles of defensive operations</w:t>
            </w:r>
          </w:p>
          <w:p w:rsidR="00000000" w:rsidRPr="00791ED6" w:rsidP="00791ED6">
            <w:pPr>
              <w:pStyle w:val="ListBullet"/>
            </w:pPr>
            <w:r w:rsidRPr="00791ED6">
              <w:t>principles of leadership</w:t>
            </w:r>
          </w:p>
          <w:p w:rsidR="00000000" w:rsidRPr="00791ED6" w:rsidP="00791ED6">
            <w:pPr>
              <w:pStyle w:val="ListBullet"/>
            </w:pPr>
            <w:r w:rsidRPr="00791ED6">
              <w:t>recognised safety precautions</w:t>
            </w:r>
          </w:p>
          <w:p w:rsidR="00000000" w:rsidRPr="00791ED6" w:rsidP="00791ED6">
            <w:pPr>
              <w:pStyle w:val="ListBullet"/>
            </w:pPr>
            <w:r w:rsidRPr="00791ED6">
              <w:t>resource management</w:t>
            </w:r>
          </w:p>
          <w:p w:rsidR="00000000" w:rsidRPr="00791ED6" w:rsidP="00791ED6">
            <w:pPr>
              <w:pStyle w:val="ListBullet"/>
            </w:pPr>
            <w:r w:rsidRPr="00791ED6">
              <w:t>risk control processes</w:t>
            </w:r>
          </w:p>
          <w:p w:rsidR="00000000" w:rsidRPr="00791ED6" w:rsidP="00791ED6">
            <w:pPr>
              <w:pStyle w:val="ListBullet"/>
            </w:pPr>
            <w:r w:rsidRPr="00791ED6">
              <w:t>Rules of Engagement</w:t>
            </w:r>
          </w:p>
          <w:p w:rsidR="00000000" w:rsidRPr="00791ED6" w:rsidP="00791ED6">
            <w:pPr>
              <w:pStyle w:val="ListBullet"/>
            </w:pPr>
            <w:r w:rsidRPr="00791ED6">
              <w:t>security tactics, techniques and procedures</w:t>
            </w:r>
          </w:p>
          <w:p w:rsidR="00000000" w:rsidRPr="00791ED6" w:rsidP="00791ED6">
            <w:pPr>
              <w:pStyle w:val="ListBullet"/>
            </w:pPr>
            <w:r w:rsidRPr="00791ED6">
              <w:t>service writing</w:t>
            </w:r>
          </w:p>
          <w:p w:rsidR="00000000" w:rsidRPr="00791ED6" w:rsidP="00791ED6">
            <w:pPr>
              <w:pStyle w:val="ListBullet"/>
            </w:pPr>
            <w:r w:rsidRPr="00791ED6">
              <w:t>training proces</w:t>
            </w:r>
            <w:r w:rsidRPr="00791ED6">
              <w:t>ses</w:t>
            </w:r>
          </w:p>
        </w:tc>
      </w:tr>
    </w:tbl>
    <w:p w:rsidR="00000000" w:rsidRPr="00791ED6" w:rsidP="00791ED6">
      <w:pPr>
        <w:pStyle w:val="BodyText"/>
      </w:pPr>
    </w:p>
    <w:p w:rsidR="00000000" w:rsidRPr="00791ED6" w:rsidP="00791ED6">
      <w:pPr>
        <w:pStyle w:val="AllowPageBreak"/>
      </w:pPr>
    </w:p>
    <w:p w:rsidR="00000000" w:rsidRPr="00791ED6" w:rsidP="00791ED6">
      <w:pPr>
        <w:pStyle w:val="Heading1"/>
      </w:pPr>
      <w:bookmarkStart w:id="10" w:name="O_508034"/>
      <w:bookmarkEnd w:id="10"/>
      <w:r w:rsidRPr="00791ED6">
        <w:t>Evidence Guide</w:t>
      </w:r>
    </w:p>
    <w:tbl>
      <w:tblPr>
        <w:tblW w:w="0" w:type="auto"/>
        <w:tblLayout w:type="fixed"/>
        <w:tblCellMar>
          <w:left w:w="62" w:type="dxa"/>
          <w:right w:w="62" w:type="dxa"/>
        </w:tblCellMar>
        <w:tblLook w:val="0000"/>
      </w:tblPr>
      <w:tblGrid>
        <w:gridCol w:w="3060"/>
        <w:gridCol w:w="5580"/>
      </w:tblGrid>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91ED6">
            <w:pPr>
              <w:pStyle w:val="BodyText"/>
              <w:rPr>
                <w:lang w:val="en-NZ"/>
              </w:rPr>
            </w:pPr>
            <w:r w:rsidRPr="00791ED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BodyText"/>
            </w:pPr>
            <w:r w:rsidRPr="00791ED6">
              <w:t>Assessment must confirm the ability to:</w:t>
            </w:r>
          </w:p>
          <w:p w:rsidR="00000000" w:rsidRPr="00791ED6" w:rsidP="00791ED6">
            <w:pPr>
              <w:pStyle w:val="ListBullet"/>
            </w:pPr>
            <w:r w:rsidRPr="00791ED6">
              <w:t>resupply and redistribute supplies</w:t>
            </w:r>
          </w:p>
          <w:p w:rsidR="00000000" w:rsidRPr="00791ED6" w:rsidP="00791ED6">
            <w:pPr>
              <w:pStyle w:val="ListBullet"/>
            </w:pPr>
            <w:r w:rsidRPr="00791ED6">
              <w:t>evacuate casualties</w:t>
            </w:r>
          </w:p>
          <w:p w:rsidR="00000000" w:rsidRPr="00791ED6" w:rsidP="00791ED6">
            <w:pPr>
              <w:pStyle w:val="ListBullet"/>
            </w:pPr>
            <w:r w:rsidRPr="00791ED6">
              <w:t>coordinate fire support from external agencies</w:t>
            </w:r>
          </w:p>
          <w:p w:rsidR="00000000" w:rsidRPr="00791ED6" w:rsidP="00791ED6">
            <w:pPr>
              <w:pStyle w:val="ListBullet"/>
            </w:pPr>
            <w:r w:rsidRPr="00791ED6">
              <w:t>process prisoners of war</w:t>
            </w:r>
          </w:p>
          <w:p w:rsidR="00000000" w:rsidRPr="00791ED6" w:rsidP="00791ED6">
            <w:pPr>
              <w:pStyle w:val="ListBullet"/>
            </w:pPr>
            <w:r w:rsidRPr="00791ED6">
              <w:t>conduct battlefield clearances</w:t>
            </w:r>
          </w:p>
          <w:p w:rsidR="00000000" w:rsidRPr="00791ED6" w:rsidP="00791ED6">
            <w:pPr>
              <w:pStyle w:val="ListBullet"/>
            </w:pPr>
            <w:r w:rsidRPr="00791ED6">
              <w:t>distribute maintenance equipment</w:t>
            </w:r>
          </w:p>
          <w:p w:rsidR="00000000" w:rsidRPr="00791ED6" w:rsidP="00791ED6">
            <w:pPr>
              <w:pStyle w:val="BodyText"/>
            </w:pPr>
            <w:r w:rsidRPr="00791ED6">
              <w:rPr>
                <w:rStyle w:val="SpecialBold"/>
              </w:rPr>
              <w:t>Consistency in performance</w:t>
            </w:r>
          </w:p>
          <w:p w:rsidR="00000000" w:rsidP="00791ED6">
            <w:pPr>
              <w:pStyle w:val="BodyText"/>
              <w:rPr>
                <w:lang w:val="en-NZ"/>
              </w:rPr>
            </w:pPr>
            <w:r w:rsidRPr="00791ED6">
              <w:t>Competency should be demonstrated over time and across a range of simulated or actual workpla</w:t>
            </w:r>
            <w:r w:rsidRPr="00791ED6">
              <w:t>ce situations.</w:t>
            </w:r>
          </w:p>
        </w:tc>
      </w:tr>
      <w:tr w:rsidTr="00791E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91ED6" w:rsidP="00791ED6">
            <w:pPr>
              <w:pStyle w:val="BodyText"/>
            </w:pPr>
            <w:r w:rsidRPr="00791ED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91ED6" w:rsidP="00791ED6">
            <w:pPr>
              <w:pStyle w:val="BodyText"/>
            </w:pPr>
            <w:r w:rsidRPr="00791ED6">
              <w:rPr>
                <w:rStyle w:val="SpecialBold"/>
              </w:rPr>
              <w:t>Context of assessment</w:t>
            </w:r>
          </w:p>
          <w:p w:rsidR="00000000" w:rsidRPr="00791ED6" w:rsidP="00791ED6">
            <w:pPr>
              <w:pStyle w:val="BodyText"/>
            </w:pPr>
            <w:r w:rsidRPr="00791ED6">
              <w:t xml:space="preserve">Competency should be assessed in the workplace or in a simulated workplace environment. </w:t>
            </w:r>
          </w:p>
          <w:p w:rsidR="00000000" w:rsidRPr="00791ED6" w:rsidP="00791ED6">
            <w:pPr>
              <w:pStyle w:val="BodyText"/>
            </w:pPr>
            <w:r w:rsidRPr="00791ED6">
              <w:rPr>
                <w:rStyle w:val="SpecialBold"/>
              </w:rPr>
              <w:t>Specific resources for assessment</w:t>
            </w:r>
          </w:p>
          <w:p w:rsidR="00000000" w:rsidRPr="00791ED6" w:rsidP="00791ED6">
            <w:pPr>
              <w:pStyle w:val="BodyText"/>
            </w:pPr>
            <w:r w:rsidRPr="00791ED6">
              <w:t>Access to a group of between 15 and 35 personn</w:t>
            </w:r>
            <w:r w:rsidRPr="00791ED6">
              <w:t>el, weapons and equipment, and appropriate operating areas.</w:t>
            </w:r>
          </w:p>
        </w:tc>
      </w:tr>
    </w:tbl>
    <w:p w:rsidR="00D53595" w:rsidP="00791ED6">
      <w:pPr>
        <w:pStyle w:val="BodyText"/>
      </w:pPr>
    </w:p>
    <w:p w:rsidR="00D53595" w:rsidP="00791ED6">
      <w:pPr>
        <w:pStyle w:val="BodyText"/>
      </w:pPr>
    </w:p>
    <w:p w:rsidR="00000000" w:rsidRPr="00791ED6" w:rsidP="00791ED6">
      <w:pPr>
        <w:pStyle w:val="Heading1"/>
      </w:pPr>
      <w:bookmarkStart w:id="11" w:name="O_508041"/>
      <w:bookmarkEnd w:id="11"/>
      <w:r w:rsidRPr="00791ED6">
        <w:t>Range Statement</w:t>
      </w:r>
    </w:p>
    <w:tbl>
      <w:tblPr>
        <w:tblW w:w="0" w:type="auto"/>
        <w:tblLayout w:type="fixed"/>
        <w:tblCellMar>
          <w:left w:w="62" w:type="dxa"/>
          <w:right w:w="62" w:type="dxa"/>
        </w:tblCellMar>
        <w:tblLook w:val="0000"/>
      </w:tblPr>
      <w:tblGrid>
        <w:gridCol w:w="3060"/>
        <w:gridCol w:w="5580"/>
      </w:tblGrid>
      <w:tr w:rsidTr="00791ED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t xml:space="preserve">The Range Statement relates to the Unit of Competency as a whole. It allows for different work environments and situations that may affect performance. </w:t>
            </w:r>
            <w:r w:rsidRPr="00791ED6">
              <w:rPr>
                <w:rStyle w:val="BoldandItalics"/>
              </w:rPr>
              <w:t>Bold italicised</w:t>
            </w:r>
            <w:r w:rsidRPr="00791ED6">
              <w:t xml:space="preserve"> wording in the Performance Criteria is detailed below.</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Tasks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conducting half platoon strength operations</w:t>
            </w:r>
          </w:p>
          <w:p w:rsidR="00000000" w:rsidRPr="00791ED6" w:rsidP="00791ED6">
            <w:pPr>
              <w:pStyle w:val="ListBullet"/>
            </w:pPr>
            <w:r w:rsidRPr="00791ED6">
              <w:t>coordinating fire support from external agencies</w:t>
            </w:r>
          </w:p>
          <w:p w:rsidR="00000000" w:rsidRPr="00791ED6" w:rsidP="00791ED6">
            <w:pPr>
              <w:pStyle w:val="ListBullet"/>
            </w:pPr>
            <w:r w:rsidRPr="00791ED6">
              <w:t>establishing control measures</w:t>
            </w:r>
          </w:p>
          <w:p w:rsidR="00000000" w:rsidRPr="00791ED6" w:rsidP="00791ED6">
            <w:pPr>
              <w:pStyle w:val="ListBullet"/>
            </w:pPr>
            <w:r w:rsidRPr="00791ED6">
              <w:t>leading the p</w:t>
            </w:r>
            <w:r w:rsidRPr="00791ED6">
              <w:t>latoon in the absence of the platoon commander</w:t>
            </w:r>
          </w:p>
          <w:p w:rsidR="00000000" w:rsidRPr="00791ED6" w:rsidP="00791ED6">
            <w:pPr>
              <w:pStyle w:val="ListBullet"/>
            </w:pPr>
            <w:r w:rsidRPr="00791ED6">
              <w:t>security operations</w:t>
            </w:r>
          </w:p>
          <w:p w:rsidR="00000000" w:rsidRPr="00791ED6" w:rsidP="00791ED6">
            <w:pPr>
              <w:pStyle w:val="ListBullet"/>
            </w:pPr>
            <w:r w:rsidRPr="00791ED6">
              <w:t>sighting and coordinating defensive measures in the new position during a withdrawal</w:t>
            </w:r>
          </w:p>
          <w:p w:rsidR="00000000" w:rsidP="00791ED6">
            <w:pPr>
              <w:pStyle w:val="ListBullet"/>
              <w:rPr>
                <w:lang w:val="en-NZ"/>
              </w:rPr>
            </w:pPr>
            <w:r w:rsidRPr="00791ED6">
              <w:t>supporting sub-unit command post activities</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Standard procedures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Australian Standards</w:t>
            </w:r>
          </w:p>
          <w:p w:rsidR="00000000" w:rsidRPr="00791ED6" w:rsidP="00791ED6">
            <w:pPr>
              <w:pStyle w:val="ListBullet"/>
            </w:pPr>
            <w:r w:rsidRPr="00791ED6">
              <w:t>Defe</w:t>
            </w:r>
            <w:r w:rsidRPr="00791ED6">
              <w:t>nce Instructions</w:t>
            </w:r>
          </w:p>
          <w:p w:rsidR="00000000" w:rsidRPr="00791ED6" w:rsidP="00791ED6">
            <w:pPr>
              <w:pStyle w:val="ListBullet"/>
            </w:pPr>
            <w:r w:rsidRPr="00791ED6">
              <w:t>doctrine pamphlets</w:t>
            </w:r>
          </w:p>
          <w:p w:rsidR="00000000" w:rsidRPr="00791ED6" w:rsidP="00791ED6">
            <w:pPr>
              <w:pStyle w:val="ListBullet"/>
            </w:pPr>
            <w:r w:rsidRPr="00791ED6">
              <w:t>job guides, other publications</w:t>
            </w:r>
          </w:p>
          <w:p w:rsidR="00000000" w:rsidRPr="00791ED6" w:rsidP="00791ED6">
            <w:pPr>
              <w:pStyle w:val="ListBullet"/>
            </w:pPr>
            <w:r w:rsidRPr="00791ED6">
              <w:t>manufacturers’ handbooks, industry specifications and technical instructions</w:t>
            </w:r>
          </w:p>
          <w:p w:rsidR="00000000" w:rsidRPr="00791ED6" w:rsidP="00791ED6">
            <w:pPr>
              <w:pStyle w:val="ListBullet"/>
            </w:pPr>
            <w:r w:rsidRPr="00791ED6">
              <w:t>WHS regulations</w:t>
            </w:r>
          </w:p>
          <w:p w:rsidR="00000000" w:rsidRPr="00791ED6" w:rsidP="00791ED6">
            <w:pPr>
              <w:pStyle w:val="ListBullet"/>
            </w:pPr>
            <w:r w:rsidRPr="00791ED6">
              <w:t>organisational policies and procedures</w:t>
            </w:r>
          </w:p>
          <w:p w:rsidR="00000000" w:rsidRPr="00791ED6" w:rsidP="00791ED6">
            <w:pPr>
              <w:pStyle w:val="ListBullet"/>
            </w:pPr>
            <w:r w:rsidRPr="00791ED6">
              <w:t>procedure manuals</w:t>
            </w:r>
          </w:p>
          <w:p w:rsidR="00000000" w:rsidRPr="00791ED6" w:rsidP="00791ED6">
            <w:pPr>
              <w:pStyle w:val="ListBullet"/>
            </w:pPr>
            <w:r w:rsidRPr="00791ED6">
              <w:t>relevant local government by-laws</w:t>
            </w:r>
          </w:p>
          <w:p w:rsidR="00000000" w:rsidRPr="00791ED6" w:rsidP="00791ED6">
            <w:pPr>
              <w:pStyle w:val="ListBullet"/>
            </w:pPr>
            <w:r w:rsidRPr="00791ED6">
              <w:t>relevant state/territory or federal legislation</w:t>
            </w:r>
          </w:p>
          <w:p w:rsidR="00000000" w:rsidRPr="00791ED6" w:rsidP="00791ED6">
            <w:pPr>
              <w:pStyle w:val="ListBullet"/>
            </w:pPr>
            <w:r w:rsidRPr="00791ED6">
              <w:t>routine orders</w:t>
            </w:r>
          </w:p>
          <w:p w:rsidR="00000000" w:rsidRPr="00791ED6" w:rsidP="00791ED6">
            <w:pPr>
              <w:pStyle w:val="ListBullet"/>
            </w:pPr>
            <w:r w:rsidRPr="00791ED6">
              <w:t>standing operating procedures</w:t>
            </w:r>
          </w:p>
          <w:p w:rsidR="00000000" w:rsidRPr="00791ED6" w:rsidP="00791ED6">
            <w:pPr>
              <w:pStyle w:val="ListBullet"/>
            </w:pPr>
            <w:r w:rsidRPr="00791ED6">
              <w:t>standing orders</w:t>
            </w:r>
          </w:p>
          <w:p w:rsidR="00000000" w:rsidP="00791ED6">
            <w:pPr>
              <w:pStyle w:val="ListBullet"/>
              <w:rPr>
                <w:lang w:val="en-NZ"/>
              </w:rPr>
            </w:pPr>
            <w:r w:rsidRPr="00791ED6">
              <w:t>written and verbal orders</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Personnel administration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career management</w:t>
            </w:r>
          </w:p>
          <w:p w:rsidR="00000000" w:rsidRPr="00791ED6" w:rsidP="00791ED6">
            <w:pPr>
              <w:pStyle w:val="ListBullet"/>
            </w:pPr>
            <w:r w:rsidRPr="00791ED6">
              <w:t>counselling</w:t>
            </w:r>
          </w:p>
          <w:p w:rsidR="00000000" w:rsidRPr="00791ED6" w:rsidP="00791ED6">
            <w:pPr>
              <w:pStyle w:val="ListBullet"/>
            </w:pPr>
            <w:r w:rsidRPr="00791ED6">
              <w:t>pay</w:t>
            </w:r>
          </w:p>
          <w:p w:rsidR="00000000" w:rsidP="00791ED6">
            <w:pPr>
              <w:pStyle w:val="ListBullet"/>
              <w:rPr>
                <w:lang w:val="en-NZ"/>
              </w:rPr>
            </w:pPr>
            <w:r w:rsidRPr="00791ED6">
              <w:t>welfare</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Constraints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environmental conditions</w:t>
            </w:r>
          </w:p>
          <w:p w:rsidR="00000000" w:rsidRPr="00791ED6" w:rsidP="00791ED6">
            <w:pPr>
              <w:pStyle w:val="ListBullet"/>
            </w:pPr>
            <w:r w:rsidRPr="00791ED6">
              <w:t>experience of subordinates</w:t>
            </w:r>
          </w:p>
          <w:p w:rsidR="00000000" w:rsidRPr="00791ED6" w:rsidP="00791ED6">
            <w:pPr>
              <w:pStyle w:val="ListBullet"/>
            </w:pPr>
            <w:r w:rsidRPr="00791ED6">
              <w:t>health</w:t>
            </w:r>
          </w:p>
          <w:p w:rsidR="00000000" w:rsidRPr="00791ED6" w:rsidP="00791ED6">
            <w:pPr>
              <w:pStyle w:val="ListBullet"/>
            </w:pPr>
            <w:r w:rsidRPr="00791ED6">
              <w:t>morale</w:t>
            </w:r>
          </w:p>
          <w:p w:rsidR="00000000" w:rsidRPr="00791ED6" w:rsidP="00791ED6">
            <w:pPr>
              <w:pStyle w:val="ListBullet"/>
            </w:pPr>
            <w:r w:rsidRPr="00791ED6">
              <w:t>operational tempo</w:t>
            </w:r>
          </w:p>
          <w:p w:rsidR="00000000" w:rsidRPr="00791ED6" w:rsidP="00791ED6">
            <w:pPr>
              <w:pStyle w:val="ListBullet"/>
            </w:pPr>
            <w:r w:rsidRPr="00791ED6">
              <w:t>resources</w:t>
            </w:r>
          </w:p>
          <w:p w:rsidR="00000000" w:rsidRPr="00791ED6" w:rsidP="00791ED6">
            <w:pPr>
              <w:pStyle w:val="ListBullet"/>
            </w:pPr>
            <w:r w:rsidRPr="00791ED6">
              <w:t>terrain</w:t>
            </w:r>
          </w:p>
          <w:p w:rsidR="00000000" w:rsidRPr="00791ED6" w:rsidP="00791ED6">
            <w:pPr>
              <w:pStyle w:val="ListBullet"/>
            </w:pPr>
            <w:r w:rsidRPr="00791ED6">
              <w:t>troops to task</w:t>
            </w:r>
          </w:p>
          <w:p w:rsidR="00000000" w:rsidP="00791ED6">
            <w:pPr>
              <w:pStyle w:val="ListBullet"/>
              <w:rPr>
                <w:lang w:val="en-NZ"/>
              </w:rPr>
            </w:pPr>
            <w:r w:rsidRPr="00791ED6">
              <w:t>welfare</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Risks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injury</w:t>
            </w:r>
          </w:p>
          <w:p w:rsidR="00000000" w:rsidRPr="00791ED6" w:rsidP="00791ED6">
            <w:pPr>
              <w:pStyle w:val="ListBullet"/>
            </w:pPr>
            <w:r w:rsidRPr="00791ED6">
              <w:t>loss of equipment</w:t>
            </w:r>
          </w:p>
          <w:p w:rsidR="00000000" w:rsidRPr="00791ED6" w:rsidP="00791ED6">
            <w:pPr>
              <w:pStyle w:val="ListBullet"/>
            </w:pPr>
            <w:r w:rsidRPr="00791ED6">
              <w:t>loss of personnel</w:t>
            </w:r>
          </w:p>
          <w:p w:rsidR="00000000" w:rsidP="00791ED6">
            <w:pPr>
              <w:pStyle w:val="ListBullet"/>
              <w:rPr>
                <w:lang w:val="en-NZ"/>
              </w:rPr>
            </w:pPr>
            <w:r w:rsidRPr="00791ED6">
              <w:t>threat</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Logical process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 xml:space="preserve">combat appreciation process </w:t>
            </w:r>
          </w:p>
          <w:p w:rsidR="00000000" w:rsidP="00791ED6">
            <w:pPr>
              <w:pStyle w:val="ListBullet"/>
              <w:rPr>
                <w:lang w:val="en-NZ"/>
              </w:rPr>
            </w:pPr>
            <w:r w:rsidRPr="00791ED6">
              <w:t>individual military appreciation process</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Battle procedures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area clearances</w:t>
            </w:r>
          </w:p>
          <w:p w:rsidR="00000000" w:rsidRPr="00791ED6" w:rsidP="00791ED6">
            <w:pPr>
              <w:pStyle w:val="ListBullet"/>
            </w:pPr>
            <w:r w:rsidRPr="00791ED6">
              <w:t>back-loading unwanted equipment</w:t>
            </w:r>
          </w:p>
          <w:p w:rsidR="00000000" w:rsidRPr="00791ED6" w:rsidP="00791ED6">
            <w:pPr>
              <w:pStyle w:val="ListBullet"/>
            </w:pPr>
            <w:r w:rsidRPr="00791ED6">
              <w:t>conducting reconnaissance</w:t>
            </w:r>
          </w:p>
          <w:p w:rsidR="00000000" w:rsidRPr="00791ED6" w:rsidP="00791ED6">
            <w:pPr>
              <w:pStyle w:val="ListBullet"/>
            </w:pPr>
            <w:r w:rsidRPr="00791ED6">
              <w:t>coordinating rehearsals</w:t>
            </w:r>
          </w:p>
          <w:p w:rsidR="00000000" w:rsidRPr="00791ED6" w:rsidP="00791ED6">
            <w:pPr>
              <w:pStyle w:val="ListBullet"/>
            </w:pPr>
            <w:r w:rsidRPr="00791ED6">
              <w:t>directing concurrent activity</w:t>
            </w:r>
          </w:p>
          <w:p w:rsidR="00000000" w:rsidRPr="00791ED6" w:rsidP="00791ED6">
            <w:pPr>
              <w:pStyle w:val="ListBullet"/>
            </w:pPr>
            <w:r w:rsidRPr="00791ED6">
              <w:t>facilitating resupply</w:t>
            </w:r>
          </w:p>
          <w:p w:rsidR="00000000" w:rsidRPr="00791ED6" w:rsidP="00791ED6">
            <w:pPr>
              <w:pStyle w:val="ListBullet"/>
            </w:pPr>
            <w:r w:rsidRPr="00791ED6">
              <w:t>inspecting equipment and personn</w:t>
            </w:r>
            <w:r w:rsidRPr="00791ED6">
              <w:t>el</w:t>
            </w:r>
          </w:p>
          <w:p w:rsidR="00000000" w:rsidRPr="00791ED6" w:rsidP="00791ED6">
            <w:pPr>
              <w:pStyle w:val="ListBullet"/>
            </w:pPr>
            <w:r w:rsidRPr="00791ED6">
              <w:t>issuing or passage of warning orders</w:t>
            </w:r>
          </w:p>
          <w:p w:rsidR="00000000" w:rsidP="00791ED6">
            <w:pPr>
              <w:pStyle w:val="ListBullet"/>
              <w:rPr>
                <w:lang w:val="en-NZ"/>
              </w:rPr>
            </w:pPr>
            <w:r w:rsidRPr="00791ED6">
              <w:t>stockpiling ammunition</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Support from outside agencies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armour</w:t>
            </w:r>
          </w:p>
          <w:p w:rsidR="00000000" w:rsidRPr="00791ED6" w:rsidP="00791ED6">
            <w:pPr>
              <w:pStyle w:val="ListBullet"/>
            </w:pPr>
            <w:r w:rsidRPr="00791ED6">
              <w:t>artillery</w:t>
            </w:r>
          </w:p>
          <w:p w:rsidR="00000000" w:rsidRPr="00791ED6" w:rsidP="00791ED6">
            <w:pPr>
              <w:pStyle w:val="ListBullet"/>
            </w:pPr>
            <w:r w:rsidRPr="00791ED6">
              <w:t>engineers</w:t>
            </w:r>
          </w:p>
          <w:p w:rsidR="00000000" w:rsidRPr="00791ED6" w:rsidP="00791ED6">
            <w:pPr>
              <w:pStyle w:val="ListBullet"/>
            </w:pPr>
            <w:r w:rsidRPr="00791ED6">
              <w:t>logistics</w:t>
            </w:r>
          </w:p>
          <w:p w:rsidR="00000000" w:rsidRPr="00791ED6" w:rsidP="00791ED6">
            <w:pPr>
              <w:pStyle w:val="ListBullet"/>
            </w:pPr>
            <w:r w:rsidRPr="00791ED6">
              <w:t>medical</w:t>
            </w:r>
          </w:p>
          <w:p w:rsidR="00000000" w:rsidP="00791ED6">
            <w:pPr>
              <w:pStyle w:val="ListBullet"/>
              <w:rPr>
                <w:lang w:val="en-NZ"/>
              </w:rPr>
            </w:pPr>
            <w:r w:rsidRPr="00791ED6">
              <w:t>rotary and fixed wing aircraft</w:t>
            </w:r>
          </w:p>
        </w:tc>
      </w:tr>
      <w:tr w:rsidTr="00791ED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1ED6">
            <w:pPr>
              <w:pStyle w:val="BodyText"/>
              <w:rPr>
                <w:lang w:val="en-NZ"/>
              </w:rPr>
            </w:pPr>
            <w:r w:rsidRPr="00791ED6">
              <w:rPr>
                <w:rStyle w:val="BoldandItalics"/>
              </w:rPr>
              <w:t xml:space="preserve">Administration </w:t>
            </w:r>
            <w:r w:rsidRPr="00791ED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1ED6" w:rsidP="00791ED6">
            <w:pPr>
              <w:pStyle w:val="ListBullet"/>
            </w:pPr>
            <w:r w:rsidRPr="00791ED6">
              <w:t>conducting battlefield clearances</w:t>
            </w:r>
          </w:p>
          <w:p w:rsidR="00000000" w:rsidRPr="00791ED6" w:rsidP="00791ED6">
            <w:pPr>
              <w:pStyle w:val="ListBullet"/>
            </w:pPr>
            <w:r w:rsidRPr="00791ED6">
              <w:t>coordinating casualty evacuation</w:t>
            </w:r>
          </w:p>
          <w:p w:rsidR="00000000" w:rsidRPr="00791ED6" w:rsidP="00791ED6">
            <w:pPr>
              <w:pStyle w:val="ListBullet"/>
            </w:pPr>
            <w:r w:rsidRPr="00791ED6">
              <w:t>coordinating resupply and redistribution of water, ammunition and rations</w:t>
            </w:r>
          </w:p>
          <w:p w:rsidR="00000000" w:rsidRPr="00791ED6" w:rsidP="00791ED6">
            <w:pPr>
              <w:pStyle w:val="ListBullet"/>
            </w:pPr>
            <w:r w:rsidRPr="00791ED6">
              <w:t>coordinating the removal of unwanted material from the defensive position</w:t>
            </w:r>
          </w:p>
          <w:p w:rsidR="00000000" w:rsidRPr="00791ED6" w:rsidP="00791ED6">
            <w:pPr>
              <w:pStyle w:val="ListBullet"/>
            </w:pPr>
            <w:r w:rsidRPr="00791ED6">
              <w:t>distributing maintenance items and new equipment</w:t>
            </w:r>
          </w:p>
          <w:p w:rsidR="00000000" w:rsidRPr="00791ED6" w:rsidP="00791ED6">
            <w:pPr>
              <w:pStyle w:val="ListBullet"/>
            </w:pPr>
            <w:r w:rsidRPr="00791ED6">
              <w:t>monitoring morale and discipline</w:t>
            </w:r>
          </w:p>
          <w:p w:rsidR="00000000" w:rsidRPr="00791ED6" w:rsidP="00791ED6">
            <w:pPr>
              <w:pStyle w:val="ListBullet"/>
            </w:pPr>
            <w:r w:rsidRPr="00791ED6">
              <w:t>processing prisoners of war and other detainees</w:t>
            </w:r>
          </w:p>
        </w:tc>
      </w:tr>
    </w:tbl>
    <w:p w:rsidR="00D53595" w:rsidP="00791ED6">
      <w:pPr>
        <w:pStyle w:val="BodyText"/>
      </w:pPr>
    </w:p>
    <w:p w:rsidR="00D53595" w:rsidP="00791ED6">
      <w:pPr>
        <w:pStyle w:val="BodyText"/>
      </w:pPr>
    </w:p>
    <w:p w:rsidR="00000000" w:rsidRPr="00791ED6" w:rsidP="00791ED6">
      <w:pPr>
        <w:pStyle w:val="Heading1"/>
      </w:pPr>
      <w:bookmarkStart w:id="12" w:name="O_508040"/>
      <w:bookmarkEnd w:id="12"/>
      <w:r w:rsidRPr="00791ED6">
        <w:t>Unit Sector(s)</w:t>
      </w:r>
    </w:p>
    <w:p w:rsidR="00000000" w:rsidRPr="00791ED6" w:rsidP="00791ED6">
      <w:pPr>
        <w:pStyle w:val="BodyText"/>
      </w:pPr>
      <w:r w:rsidRPr="00791ED6">
        <w:t>Not applicable.</w:t>
      </w:r>
    </w:p>
    <w:p w:rsidR="00000000" w:rsidRPr="00791ED6" w:rsidP="00791ED6"/>
    <w:sectPr w:rsidSect="00791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rsidRPr="00D53595" w:rsidP="00D53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95" w:rsidP="00791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3595" w:rsidP="00791E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53595" w:rsidP="00791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rsidRPr="00D53595" w:rsidP="00D535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95" w:rsidRPr="002D2AF8" w:rsidP="00791ED6">
    <w:pPr>
      <w:pStyle w:val="Header"/>
      <w:framePr w:wrap="around"/>
    </w:pPr>
    <w:r>
      <w:fldChar w:fldCharType="begin"/>
    </w:r>
    <w:r>
      <w:instrText xml:space="preserve"> TITLE   \* MERGEFORMAT </w:instrText>
    </w:r>
    <w:r>
      <w:fldChar w:fldCharType="separate"/>
    </w:r>
    <w:r>
      <w:t>DEFCM109B Supervise platoon level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53595" w:rsidP="00791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9A43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B04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ED6"/>
    <w:pPr>
      <w:spacing w:before="360" w:after="60"/>
      <w:outlineLvl w:val="0"/>
    </w:pPr>
    <w:rPr>
      <w:sz w:val="32"/>
    </w:rPr>
  </w:style>
  <w:style w:type="paragraph" w:styleId="Heading2">
    <w:name w:val="heading 2"/>
    <w:basedOn w:val="HeadingBase"/>
    <w:next w:val="BodyText"/>
    <w:link w:val="Heading2Char"/>
    <w:qFormat/>
    <w:rsid w:val="00791ED6"/>
    <w:pPr>
      <w:keepLines/>
      <w:spacing w:before="240" w:after="120"/>
      <w:outlineLvl w:val="1"/>
    </w:pPr>
    <w:rPr>
      <w:sz w:val="28"/>
      <w:szCs w:val="40"/>
    </w:rPr>
  </w:style>
  <w:style w:type="paragraph" w:styleId="Heading3">
    <w:name w:val="heading 3"/>
    <w:basedOn w:val="HeadingBase"/>
    <w:next w:val="BodyText"/>
    <w:link w:val="Heading3Char"/>
    <w:qFormat/>
    <w:rsid w:val="00791ED6"/>
    <w:pPr>
      <w:spacing w:before="180" w:after="120"/>
      <w:outlineLvl w:val="2"/>
    </w:pPr>
    <w:rPr>
      <w:spacing w:val="-10"/>
      <w:kern w:val="32"/>
    </w:rPr>
  </w:style>
  <w:style w:type="paragraph" w:styleId="Heading4">
    <w:name w:val="heading 4"/>
    <w:basedOn w:val="HeadingBase"/>
    <w:next w:val="BodyText"/>
    <w:link w:val="Heading4Char"/>
    <w:qFormat/>
    <w:rsid w:val="00791ED6"/>
    <w:pPr>
      <w:spacing w:before="160" w:after="120"/>
      <w:outlineLvl w:val="3"/>
    </w:pPr>
    <w:rPr>
      <w:sz w:val="22"/>
    </w:rPr>
  </w:style>
  <w:style w:type="paragraph" w:styleId="Heading5">
    <w:name w:val="heading 5"/>
    <w:basedOn w:val="HeadingBase"/>
    <w:next w:val="Normal"/>
    <w:link w:val="Heading5Char"/>
    <w:qFormat/>
    <w:rsid w:val="00791ED6"/>
    <w:pPr>
      <w:spacing w:before="80"/>
      <w:outlineLvl w:val="4"/>
    </w:pPr>
    <w:rPr>
      <w:color w:val="918585"/>
      <w:sz w:val="20"/>
    </w:rPr>
  </w:style>
  <w:style w:type="paragraph" w:styleId="Heading6">
    <w:name w:val="heading 6"/>
    <w:basedOn w:val="HeadingBase"/>
    <w:next w:val="Normal"/>
    <w:link w:val="Heading6Char"/>
    <w:qFormat/>
    <w:rsid w:val="00791ED6"/>
    <w:pPr>
      <w:spacing w:before="60"/>
      <w:outlineLvl w:val="5"/>
    </w:pPr>
    <w:rPr>
      <w:color w:val="918585"/>
      <w:sz w:val="20"/>
    </w:rPr>
  </w:style>
  <w:style w:type="paragraph" w:styleId="Heading7">
    <w:name w:val="heading 7"/>
    <w:basedOn w:val="Normal"/>
    <w:next w:val="Normal"/>
    <w:link w:val="Heading7Char"/>
    <w:qFormat/>
    <w:rsid w:val="00791ED6"/>
    <w:pPr>
      <w:ind w:left="720"/>
      <w:outlineLvl w:val="6"/>
    </w:pPr>
    <w:rPr>
      <w:i/>
    </w:rPr>
  </w:style>
  <w:style w:type="paragraph" w:styleId="Heading8">
    <w:name w:val="heading 8"/>
    <w:basedOn w:val="Normal"/>
    <w:next w:val="Normal"/>
    <w:link w:val="Heading8Char"/>
    <w:qFormat/>
    <w:rsid w:val="00791ED6"/>
    <w:pPr>
      <w:ind w:left="720"/>
      <w:outlineLvl w:val="7"/>
    </w:pPr>
    <w:rPr>
      <w:i/>
    </w:rPr>
  </w:style>
  <w:style w:type="paragraph" w:styleId="Heading9">
    <w:name w:val="heading 9"/>
    <w:basedOn w:val="Normal"/>
    <w:next w:val="Normal"/>
    <w:link w:val="Heading9Char"/>
    <w:qFormat/>
    <w:rsid w:val="00791ED6"/>
    <w:pPr>
      <w:ind w:left="720"/>
      <w:outlineLvl w:val="8"/>
    </w:pPr>
    <w:rPr>
      <w:i/>
    </w:rPr>
  </w:style>
  <w:style w:type="character" w:default="1" w:styleId="DefaultParagraphFont">
    <w:name w:val="Default Paragraph Font"/>
    <w:uiPriority w:val="1"/>
    <w:unhideWhenUsed/>
    <w:rsid w:val="00791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ED6"/>
  </w:style>
  <w:style w:type="character" w:customStyle="1" w:styleId="Heading1Char">
    <w:name w:val="Heading 1 Char"/>
    <w:basedOn w:val="DefaultParagraphFont"/>
    <w:link w:val="Heading1"/>
    <w:rsid w:val="00791ED6"/>
    <w:rPr>
      <w:rFonts w:ascii="Times New Roman" w:eastAsia="Times New Roman" w:hAnsi="Times New Roman" w:cs="Times New Roman"/>
      <w:b/>
      <w:sz w:val="32"/>
      <w:szCs w:val="20"/>
      <w:lang w:eastAsia="en-US"/>
    </w:rPr>
  </w:style>
  <w:style w:type="paragraph" w:styleId="BodyText">
    <w:name w:val="Body Text"/>
    <w:basedOn w:val="Normal"/>
    <w:link w:val="BodyTextChar"/>
    <w:rsid w:val="00791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1ED6"/>
    <w:rPr>
      <w:rFonts w:ascii="Times New Roman" w:eastAsia="Times New Roman" w:hAnsi="Times New Roman" w:cs="Times New Roman"/>
      <w:sz w:val="24"/>
      <w:lang w:eastAsia="en-US"/>
    </w:rPr>
  </w:style>
  <w:style w:type="paragraph" w:styleId="List">
    <w:name w:val="List"/>
    <w:basedOn w:val="BodyText"/>
    <w:next w:val="BodyText"/>
    <w:rsid w:val="00791ED6"/>
    <w:pPr>
      <w:tabs>
        <w:tab w:val="left" w:pos="340"/>
      </w:tabs>
      <w:spacing w:before="60" w:after="60"/>
      <w:ind w:left="340" w:hanging="340"/>
    </w:pPr>
  </w:style>
  <w:style w:type="paragraph" w:styleId="ListBullet">
    <w:name w:val="List Bullet"/>
    <w:basedOn w:val="List"/>
    <w:rsid w:val="00791ED6"/>
    <w:pPr>
      <w:numPr>
        <w:numId w:val="12"/>
      </w:numPr>
      <w:tabs>
        <w:tab w:val="clear" w:pos="340"/>
      </w:tabs>
      <w:spacing w:before="40" w:after="40"/>
    </w:pPr>
  </w:style>
  <w:style w:type="character" w:customStyle="1" w:styleId="SpecialBold">
    <w:name w:val="Special Bold"/>
    <w:basedOn w:val="DefaultParagraphFont"/>
    <w:rsid w:val="00791ED6"/>
    <w:rPr>
      <w:b/>
      <w:spacing w:val="0"/>
    </w:rPr>
  </w:style>
  <w:style w:type="paragraph" w:customStyle="1" w:styleId="SuperHeading">
    <w:name w:val="SuperHeading"/>
    <w:basedOn w:val="Normal"/>
    <w:rsid w:val="00791ED6"/>
    <w:pPr>
      <w:spacing w:before="240" w:after="120"/>
      <w:outlineLvl w:val="0"/>
    </w:pPr>
    <w:rPr>
      <w:rFonts w:ascii="Times New Roman" w:hAnsi="Times New Roman"/>
      <w:b/>
      <w:sz w:val="32"/>
    </w:rPr>
  </w:style>
  <w:style w:type="paragraph" w:customStyle="1" w:styleId="AllowPageBreak">
    <w:name w:val="AllowPageBreak"/>
    <w:rsid w:val="00791E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91ED6"/>
    <w:pPr>
      <w:spacing w:before="60" w:after="60"/>
    </w:pPr>
  </w:style>
  <w:style w:type="paragraph" w:styleId="List2">
    <w:name w:val="List 2"/>
    <w:basedOn w:val="BodyText"/>
    <w:rsid w:val="00791ED6"/>
    <w:pPr>
      <w:tabs>
        <w:tab w:val="left" w:pos="680"/>
      </w:tabs>
      <w:spacing w:before="60" w:after="60"/>
      <w:ind w:left="680" w:hanging="340"/>
    </w:pPr>
  </w:style>
  <w:style w:type="character" w:customStyle="1" w:styleId="BoldandItalics">
    <w:name w:val="Bold and Italics"/>
    <w:qFormat/>
    <w:rsid w:val="00791ED6"/>
    <w:rPr>
      <w:b/>
      <w:i/>
      <w:u w:val="none"/>
    </w:rPr>
  </w:style>
  <w:style w:type="character" w:customStyle="1" w:styleId="Heading2Char">
    <w:name w:val="Heading 2 Char"/>
    <w:basedOn w:val="DefaultParagraphFont"/>
    <w:link w:val="Heading2"/>
    <w:rsid w:val="00791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ED6"/>
    <w:rPr>
      <w:rFonts w:ascii="Courier New" w:eastAsia="Times New Roman" w:hAnsi="Courier New" w:cs="Times New Roman"/>
      <w:i/>
      <w:szCs w:val="20"/>
      <w:lang w:eastAsia="en-US"/>
    </w:rPr>
  </w:style>
  <w:style w:type="paragraph" w:customStyle="1" w:styleId="HeadingBase">
    <w:name w:val="Heading Base"/>
    <w:rsid w:val="00791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ED6"/>
    <w:pPr>
      <w:tabs>
        <w:tab w:val="right" w:leader="dot" w:pos="9072"/>
      </w:tabs>
      <w:ind w:left="567"/>
    </w:pPr>
    <w:rPr>
      <w:szCs w:val="22"/>
    </w:rPr>
  </w:style>
  <w:style w:type="paragraph" w:customStyle="1" w:styleId="TOCBase">
    <w:name w:val="TOC Base"/>
    <w:rsid w:val="00791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ED6"/>
    <w:pPr>
      <w:tabs>
        <w:tab w:val="right" w:leader="dot" w:pos="9072"/>
      </w:tabs>
      <w:spacing w:before="40" w:after="40"/>
      <w:ind w:left="284"/>
    </w:pPr>
    <w:rPr>
      <w:rFonts w:ascii="Times New Roman" w:hAnsi="Times New Roman"/>
    </w:rPr>
  </w:style>
  <w:style w:type="paragraph" w:styleId="TOC1">
    <w:name w:val="toc 1"/>
    <w:basedOn w:val="TOCBase"/>
    <w:next w:val="Normal"/>
    <w:rsid w:val="00791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ED6"/>
    <w:rPr>
      <w:rFonts w:ascii="Times New Roman" w:eastAsia="Times New Roman" w:hAnsi="Times New Roman" w:cs="Times New Roman"/>
      <w:sz w:val="16"/>
      <w:lang w:eastAsia="en-US"/>
    </w:rPr>
  </w:style>
  <w:style w:type="paragraph" w:styleId="Title">
    <w:name w:val="Title"/>
    <w:basedOn w:val="HeadingBase"/>
    <w:link w:val="TitleChar"/>
    <w:qFormat/>
    <w:rsid w:val="00791ED6"/>
    <w:pPr>
      <w:spacing w:before="5040"/>
      <w:jc w:val="center"/>
    </w:pPr>
    <w:rPr>
      <w:sz w:val="48"/>
      <w:szCs w:val="72"/>
      <w:lang w:val="en-US"/>
    </w:rPr>
  </w:style>
  <w:style w:type="character" w:customStyle="1" w:styleId="TitleChar">
    <w:name w:val="Title Char"/>
    <w:basedOn w:val="DefaultParagraphFont"/>
    <w:link w:val="Title"/>
    <w:rsid w:val="00791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ED6"/>
    <w:pPr>
      <w:tabs>
        <w:tab w:val="left" w:pos="3600"/>
        <w:tab w:val="left" w:pos="3958"/>
      </w:tabs>
    </w:pPr>
  </w:style>
  <w:style w:type="paragraph" w:customStyle="1" w:styleId="Note">
    <w:name w:val="Note"/>
    <w:basedOn w:val="BodyText"/>
    <w:rsid w:val="00791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ED6"/>
    <w:pPr>
      <w:framePr w:wrap="auto" w:hAnchor="text" w:y="6049"/>
    </w:pPr>
    <w:rPr>
      <w:color w:val="000000"/>
      <w:sz w:val="40"/>
    </w:rPr>
  </w:style>
  <w:style w:type="paragraph" w:customStyle="1" w:styleId="TOCTitle">
    <w:name w:val="TOCTitle"/>
    <w:basedOn w:val="Heading1"/>
    <w:rsid w:val="00791ED6"/>
    <w:pPr>
      <w:spacing w:after="240"/>
      <w:jc w:val="center"/>
      <w:outlineLvl w:val="9"/>
    </w:pPr>
    <w:rPr>
      <w:caps/>
    </w:rPr>
  </w:style>
  <w:style w:type="paragraph" w:customStyle="1" w:styleId="Version">
    <w:name w:val="Version"/>
    <w:rsid w:val="00791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ED6"/>
    <w:pPr>
      <w:numPr>
        <w:numId w:val="13"/>
      </w:numPr>
      <w:tabs>
        <w:tab w:val="clear" w:pos="680"/>
      </w:tabs>
    </w:pPr>
  </w:style>
  <w:style w:type="paragraph" w:styleId="Index1">
    <w:name w:val="index 1"/>
    <w:basedOn w:val="Normal"/>
    <w:next w:val="Normal"/>
    <w:semiHidden/>
    <w:rsid w:val="00791ED6"/>
    <w:pPr>
      <w:keepNext w:val="0"/>
      <w:tabs>
        <w:tab w:val="right" w:pos="4176"/>
      </w:tabs>
      <w:ind w:left="198" w:hanging="198"/>
    </w:pPr>
    <w:rPr>
      <w:rFonts w:ascii="Garamond" w:hAnsi="Garamond"/>
    </w:rPr>
  </w:style>
  <w:style w:type="paragraph" w:styleId="IndexHeading">
    <w:name w:val="index heading"/>
    <w:basedOn w:val="Normal"/>
    <w:next w:val="Index1"/>
    <w:semiHidden/>
    <w:rsid w:val="00791ED6"/>
    <w:pPr>
      <w:spacing w:before="120" w:after="120"/>
    </w:pPr>
    <w:rPr>
      <w:rFonts w:ascii="Arial" w:hAnsi="Arial"/>
      <w:b/>
      <w:color w:val="918585"/>
      <w:sz w:val="24"/>
    </w:rPr>
  </w:style>
  <w:style w:type="paragraph" w:styleId="Header">
    <w:name w:val="header"/>
    <w:basedOn w:val="Normal"/>
    <w:link w:val="HeaderChar"/>
    <w:rsid w:val="00791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ED6"/>
    <w:rPr>
      <w:rFonts w:ascii="Times New Roman" w:eastAsia="Times New Roman" w:hAnsi="Times New Roman" w:cs="Times New Roman"/>
      <w:sz w:val="16"/>
      <w:szCs w:val="20"/>
      <w:lang w:val="en-GB" w:eastAsia="en-US"/>
    </w:rPr>
  </w:style>
  <w:style w:type="paragraph" w:customStyle="1" w:styleId="Chapter">
    <w:name w:val="Chapter"/>
    <w:basedOn w:val="Normal"/>
    <w:rsid w:val="00791ED6"/>
    <w:pPr>
      <w:spacing w:before="240"/>
    </w:pPr>
    <w:rPr>
      <w:rFonts w:ascii="Times New Roman" w:hAnsi="Times New Roman"/>
      <w:smallCaps/>
      <w:spacing w:val="80"/>
      <w:sz w:val="28"/>
    </w:rPr>
  </w:style>
  <w:style w:type="paragraph" w:customStyle="1" w:styleId="InChapter">
    <w:name w:val="InChapter"/>
    <w:basedOn w:val="Heading3"/>
    <w:rsid w:val="00791ED6"/>
    <w:pPr>
      <w:spacing w:after="240"/>
      <w:outlineLvl w:val="9"/>
    </w:pPr>
    <w:rPr>
      <w:noProof/>
    </w:rPr>
  </w:style>
  <w:style w:type="paragraph" w:styleId="Index2">
    <w:name w:val="index 2"/>
    <w:basedOn w:val="Normal"/>
    <w:next w:val="Normal"/>
    <w:semiHidden/>
    <w:rsid w:val="00791ED6"/>
    <w:pPr>
      <w:tabs>
        <w:tab w:val="right" w:pos="4176"/>
      </w:tabs>
      <w:ind w:left="568" w:hanging="284"/>
    </w:pPr>
    <w:rPr>
      <w:rFonts w:ascii="Garamond" w:hAnsi="Garamond"/>
    </w:rPr>
  </w:style>
  <w:style w:type="paragraph" w:customStyle="1" w:styleId="Byline">
    <w:name w:val="Byline"/>
    <w:rsid w:val="00791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ED6"/>
    <w:pPr>
      <w:tabs>
        <w:tab w:val="clear" w:pos="3600"/>
        <w:tab w:val="clear" w:pos="3958"/>
      </w:tabs>
      <w:jc w:val="right"/>
    </w:pPr>
  </w:style>
  <w:style w:type="character" w:styleId="Emphasis">
    <w:name w:val="Emphasis"/>
    <w:basedOn w:val="DefaultParagraphFont"/>
    <w:qFormat/>
    <w:rsid w:val="00791ED6"/>
    <w:rPr>
      <w:i/>
    </w:rPr>
  </w:style>
  <w:style w:type="paragraph" w:styleId="Caption">
    <w:name w:val="caption"/>
    <w:basedOn w:val="BodyText"/>
    <w:next w:val="Normal"/>
    <w:qFormat/>
    <w:rsid w:val="00791ED6"/>
    <w:pPr>
      <w:framePr w:w="2268" w:hSpace="181" w:vSpace="181" w:wrap="around" w:vAnchor="text" w:hAnchor="page" w:x="1135" w:y="285" w:anchorLock="1"/>
    </w:pPr>
    <w:rPr>
      <w:i/>
    </w:rPr>
  </w:style>
  <w:style w:type="paragraph" w:customStyle="1" w:styleId="MiniTOCTitle">
    <w:name w:val="MiniTOCTitle"/>
    <w:basedOn w:val="Heading4"/>
    <w:rsid w:val="00791ED6"/>
    <w:pPr>
      <w:spacing w:before="240"/>
      <w:outlineLvl w:val="9"/>
    </w:pPr>
    <w:rPr>
      <w:noProof/>
      <w:sz w:val="24"/>
    </w:rPr>
  </w:style>
  <w:style w:type="paragraph" w:customStyle="1" w:styleId="MiniTOCItem">
    <w:name w:val="MiniTOCItem"/>
    <w:basedOn w:val="ListBullet"/>
    <w:rsid w:val="00791ED6"/>
    <w:pPr>
      <w:numPr>
        <w:numId w:val="0"/>
      </w:numPr>
      <w:tabs>
        <w:tab w:val="right" w:leader="dot" w:pos="6521"/>
      </w:tabs>
      <w:spacing w:before="0" w:after="0"/>
    </w:pPr>
  </w:style>
  <w:style w:type="paragraph" w:customStyle="1" w:styleId="TOFTitle">
    <w:name w:val="TOFTitle"/>
    <w:basedOn w:val="TOCTitle"/>
    <w:rsid w:val="00791ED6"/>
  </w:style>
  <w:style w:type="paragraph" w:styleId="TableofFigures">
    <w:name w:val="table of figures"/>
    <w:basedOn w:val="Normal"/>
    <w:next w:val="Normal"/>
    <w:semiHidden/>
    <w:rsid w:val="00791ED6"/>
    <w:pPr>
      <w:tabs>
        <w:tab w:val="right" w:leader="dot" w:pos="9072"/>
      </w:tabs>
      <w:ind w:left="970" w:hanging="403"/>
    </w:pPr>
    <w:rPr>
      <w:rFonts w:ascii="Times New Roman" w:hAnsi="Times New Roman"/>
      <w:b/>
    </w:rPr>
  </w:style>
  <w:style w:type="paragraph" w:styleId="ListNumber">
    <w:name w:val="List Number"/>
    <w:basedOn w:val="List"/>
    <w:rsid w:val="00791ED6"/>
    <w:pPr>
      <w:numPr>
        <w:numId w:val="10"/>
      </w:numPr>
    </w:pPr>
  </w:style>
  <w:style w:type="character" w:customStyle="1" w:styleId="WingdingSymbols">
    <w:name w:val="Wingding Symbols"/>
    <w:rsid w:val="00791ED6"/>
    <w:rPr>
      <w:rFonts w:ascii="Wingdings" w:hAnsi="Wingdings"/>
    </w:rPr>
  </w:style>
  <w:style w:type="paragraph" w:customStyle="1" w:styleId="TableHeading">
    <w:name w:val="Table Heading"/>
    <w:basedOn w:val="HeadingBase"/>
    <w:rsid w:val="00791ED6"/>
    <w:pPr>
      <w:keepLines/>
      <w:pBdr>
        <w:bottom w:val="single" w:sz="6" w:space="1" w:color="918585"/>
      </w:pBdr>
      <w:spacing w:before="240"/>
    </w:pPr>
  </w:style>
  <w:style w:type="character" w:customStyle="1" w:styleId="HotSpot">
    <w:name w:val="HotSpot"/>
    <w:rsid w:val="00791ED6"/>
    <w:rPr>
      <w:color w:val="0033CC"/>
      <w:u w:val="none"/>
    </w:rPr>
  </w:style>
  <w:style w:type="paragraph" w:customStyle="1" w:styleId="BodyTextRight">
    <w:name w:val="Body Text Right"/>
    <w:basedOn w:val="BodyText"/>
    <w:rsid w:val="00791ED6"/>
    <w:pPr>
      <w:spacing w:before="0" w:after="0"/>
      <w:jc w:val="right"/>
    </w:pPr>
  </w:style>
  <w:style w:type="paragraph" w:styleId="Index3">
    <w:name w:val="index 3"/>
    <w:basedOn w:val="ListNumber2"/>
    <w:next w:val="Normal"/>
    <w:semiHidden/>
    <w:rsid w:val="00791ED6"/>
    <w:pPr>
      <w:numPr>
        <w:numId w:val="0"/>
      </w:numPr>
      <w:tabs>
        <w:tab w:val="right" w:leader="dot" w:pos="4176"/>
      </w:tabs>
    </w:pPr>
  </w:style>
  <w:style w:type="paragraph" w:styleId="ListNumber2">
    <w:name w:val="List Number 2"/>
    <w:basedOn w:val="List2"/>
    <w:rsid w:val="00791ED6"/>
    <w:pPr>
      <w:numPr>
        <w:numId w:val="9"/>
      </w:numPr>
      <w:tabs>
        <w:tab w:val="clear" w:pos="1060"/>
      </w:tabs>
    </w:pPr>
  </w:style>
  <w:style w:type="paragraph" w:customStyle="1" w:styleId="MarginNote">
    <w:name w:val="Margin Note"/>
    <w:basedOn w:val="BodyText"/>
    <w:rsid w:val="00791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ED6"/>
    <w:rPr>
      <w:sz w:val="32"/>
    </w:rPr>
  </w:style>
  <w:style w:type="paragraph" w:customStyle="1" w:styleId="HeadingProcedure">
    <w:name w:val="Heading Procedure"/>
    <w:basedOn w:val="HeadingBase"/>
    <w:next w:val="Normal"/>
    <w:rsid w:val="00791ED6"/>
    <w:pPr>
      <w:tabs>
        <w:tab w:val="left" w:pos="0"/>
      </w:tabs>
      <w:spacing w:before="120" w:after="60"/>
    </w:pPr>
    <w:rPr>
      <w:i/>
      <w:color w:val="918585"/>
      <w:sz w:val="22"/>
    </w:rPr>
  </w:style>
  <w:style w:type="paragraph" w:styleId="ListContinue">
    <w:name w:val="List Continue"/>
    <w:basedOn w:val="List"/>
    <w:rsid w:val="00791ED6"/>
    <w:pPr>
      <w:ind w:firstLine="0"/>
    </w:pPr>
  </w:style>
  <w:style w:type="paragraph" w:customStyle="1" w:styleId="ListNote">
    <w:name w:val="List Note"/>
    <w:basedOn w:val="List"/>
    <w:rsid w:val="00791ED6"/>
    <w:pPr>
      <w:pBdr>
        <w:top w:val="single" w:sz="6" w:space="2" w:color="918585"/>
        <w:bottom w:val="single" w:sz="6" w:space="2" w:color="918585"/>
      </w:pBdr>
      <w:tabs>
        <w:tab w:val="left" w:pos="1021"/>
      </w:tabs>
      <w:ind w:firstLine="0"/>
    </w:pPr>
  </w:style>
  <w:style w:type="paragraph" w:customStyle="1" w:styleId="Warning">
    <w:name w:val="Warning"/>
    <w:basedOn w:val="BodyText"/>
    <w:rsid w:val="00791ED6"/>
    <w:pPr>
      <w:shd w:val="clear" w:color="auto" w:fill="D9D9D9"/>
      <w:tabs>
        <w:tab w:val="left" w:pos="992"/>
      </w:tabs>
      <w:ind w:left="119" w:right="119"/>
    </w:pPr>
    <w:rPr>
      <w:sz w:val="20"/>
    </w:rPr>
  </w:style>
  <w:style w:type="paragraph" w:customStyle="1" w:styleId="MarginIcons">
    <w:name w:val="Margin Icons"/>
    <w:basedOn w:val="BodyText"/>
    <w:rsid w:val="00791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ED6"/>
    <w:rPr>
      <w:rFonts w:ascii="Courier New" w:hAnsi="Courier New"/>
    </w:rPr>
  </w:style>
  <w:style w:type="paragraph" w:customStyle="1" w:styleId="NoteBullet">
    <w:name w:val="Note Bullet"/>
    <w:basedOn w:val="Note"/>
    <w:rsid w:val="00791ED6"/>
    <w:pPr>
      <w:tabs>
        <w:tab w:val="clear" w:pos="680"/>
      </w:tabs>
      <w:spacing w:before="60" w:after="60"/>
    </w:pPr>
  </w:style>
  <w:style w:type="paragraph" w:customStyle="1" w:styleId="SubHeading2">
    <w:name w:val="SubHeading2"/>
    <w:basedOn w:val="HeadingBase"/>
    <w:rsid w:val="00791ED6"/>
    <w:pPr>
      <w:spacing w:before="240" w:after="60"/>
    </w:pPr>
    <w:rPr>
      <w:sz w:val="20"/>
    </w:rPr>
  </w:style>
  <w:style w:type="paragraph" w:customStyle="1" w:styleId="SubHeading1">
    <w:name w:val="SubHeading1"/>
    <w:basedOn w:val="HeadingBase"/>
    <w:rsid w:val="00791ED6"/>
    <w:pPr>
      <w:spacing w:before="240" w:after="60"/>
    </w:pPr>
    <w:rPr>
      <w:color w:val="918585"/>
      <w:sz w:val="22"/>
    </w:rPr>
  </w:style>
  <w:style w:type="paragraph" w:customStyle="1" w:styleId="SideHeading">
    <w:name w:val="Side Heading"/>
    <w:basedOn w:val="HeadingBase"/>
    <w:rsid w:val="00791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ED6"/>
    <w:pPr>
      <w:tabs>
        <w:tab w:val="num" w:pos="360"/>
      </w:tabs>
    </w:pPr>
  </w:style>
  <w:style w:type="paragraph" w:styleId="PlainText">
    <w:name w:val="Plain Text"/>
    <w:basedOn w:val="Normal"/>
    <w:link w:val="PlainTextChar"/>
    <w:rsid w:val="00791ED6"/>
    <w:rPr>
      <w:sz w:val="20"/>
    </w:rPr>
  </w:style>
  <w:style w:type="character" w:customStyle="1" w:styleId="PlainTextChar">
    <w:name w:val="Plain Text Char"/>
    <w:basedOn w:val="DefaultParagraphFont"/>
    <w:link w:val="PlainText"/>
    <w:rsid w:val="00791ED6"/>
    <w:rPr>
      <w:rFonts w:ascii="Courier New" w:eastAsia="Times New Roman" w:hAnsi="Courier New" w:cs="Times New Roman"/>
      <w:sz w:val="20"/>
      <w:szCs w:val="20"/>
      <w:lang w:eastAsia="en-US"/>
    </w:rPr>
  </w:style>
  <w:style w:type="character" w:customStyle="1" w:styleId="MenuOption">
    <w:name w:val="Menu Option"/>
    <w:basedOn w:val="DefaultParagraphFont"/>
    <w:rsid w:val="00791ED6"/>
    <w:rPr>
      <w:b/>
      <w:smallCaps/>
    </w:rPr>
  </w:style>
  <w:style w:type="paragraph" w:customStyle="1" w:styleId="TableListNumber">
    <w:name w:val="Table List Number"/>
    <w:basedOn w:val="ListNumber"/>
    <w:rsid w:val="00791ED6"/>
    <w:pPr>
      <w:numPr>
        <w:numId w:val="0"/>
      </w:numPr>
    </w:pPr>
  </w:style>
  <w:style w:type="paragraph" w:styleId="TOC4">
    <w:name w:val="toc 4"/>
    <w:basedOn w:val="TOCBase"/>
    <w:next w:val="Normal"/>
    <w:semiHidden/>
    <w:rsid w:val="00791ED6"/>
    <w:pPr>
      <w:tabs>
        <w:tab w:val="right" w:leader="dot" w:pos="9071"/>
      </w:tabs>
      <w:ind w:left="1701"/>
    </w:pPr>
  </w:style>
  <w:style w:type="paragraph" w:customStyle="1" w:styleId="ListAlpha">
    <w:name w:val="List Alpha"/>
    <w:basedOn w:val="List"/>
    <w:rsid w:val="00791ED6"/>
    <w:pPr>
      <w:numPr>
        <w:numId w:val="8"/>
      </w:numPr>
    </w:pPr>
  </w:style>
  <w:style w:type="paragraph" w:customStyle="1" w:styleId="ListAlpha2">
    <w:name w:val="List Alpha 2"/>
    <w:basedOn w:val="List2"/>
    <w:rsid w:val="00791ED6"/>
    <w:pPr>
      <w:numPr>
        <w:numId w:val="7"/>
      </w:numPr>
    </w:pPr>
  </w:style>
  <w:style w:type="paragraph" w:styleId="List3">
    <w:name w:val="List 3"/>
    <w:basedOn w:val="BodyText"/>
    <w:rsid w:val="00791ED6"/>
    <w:pPr>
      <w:tabs>
        <w:tab w:val="left" w:pos="1021"/>
      </w:tabs>
      <w:spacing w:before="60" w:after="60"/>
      <w:ind w:left="1020" w:hanging="340"/>
    </w:pPr>
  </w:style>
  <w:style w:type="paragraph" w:styleId="List4">
    <w:name w:val="List 4"/>
    <w:basedOn w:val="BodyText"/>
    <w:rsid w:val="00791ED6"/>
    <w:pPr>
      <w:tabs>
        <w:tab w:val="left" w:pos="1361"/>
      </w:tabs>
      <w:spacing w:before="60" w:after="60"/>
      <w:ind w:left="1361" w:hanging="340"/>
    </w:pPr>
  </w:style>
  <w:style w:type="paragraph" w:styleId="List5">
    <w:name w:val="List 5"/>
    <w:basedOn w:val="BodyText"/>
    <w:rsid w:val="00791ED6"/>
    <w:pPr>
      <w:tabs>
        <w:tab w:val="left" w:pos="1701"/>
      </w:tabs>
      <w:spacing w:before="60" w:after="60"/>
      <w:ind w:left="1701" w:hanging="340"/>
    </w:pPr>
  </w:style>
  <w:style w:type="paragraph" w:styleId="ListBullet3">
    <w:name w:val="List Bullet 3"/>
    <w:basedOn w:val="List3"/>
    <w:rsid w:val="00791ED6"/>
    <w:pPr>
      <w:numPr>
        <w:numId w:val="14"/>
      </w:numPr>
      <w:tabs>
        <w:tab w:val="clear" w:pos="1021"/>
      </w:tabs>
      <w:ind w:left="1037" w:hanging="357"/>
    </w:pPr>
  </w:style>
  <w:style w:type="paragraph" w:styleId="ListBullet4">
    <w:name w:val="List Bullet 4"/>
    <w:basedOn w:val="List4"/>
    <w:rsid w:val="00791ED6"/>
    <w:pPr>
      <w:numPr>
        <w:numId w:val="2"/>
      </w:numPr>
    </w:pPr>
  </w:style>
  <w:style w:type="paragraph" w:styleId="ListBullet5">
    <w:name w:val="List Bullet 5"/>
    <w:basedOn w:val="List5"/>
    <w:rsid w:val="00791ED6"/>
    <w:pPr>
      <w:numPr>
        <w:numId w:val="3"/>
      </w:numPr>
    </w:pPr>
  </w:style>
  <w:style w:type="paragraph" w:styleId="ListContinue2">
    <w:name w:val="List Continue 2"/>
    <w:basedOn w:val="List2"/>
    <w:rsid w:val="00791ED6"/>
    <w:pPr>
      <w:ind w:firstLine="0"/>
    </w:pPr>
  </w:style>
  <w:style w:type="paragraph" w:styleId="ListContinue3">
    <w:name w:val="List Continue 3"/>
    <w:basedOn w:val="List3"/>
    <w:rsid w:val="00791ED6"/>
    <w:pPr>
      <w:ind w:left="1021" w:firstLine="0"/>
    </w:pPr>
  </w:style>
  <w:style w:type="paragraph" w:styleId="ListContinue4">
    <w:name w:val="List Continue 4"/>
    <w:basedOn w:val="List4"/>
    <w:rsid w:val="00791ED6"/>
    <w:pPr>
      <w:ind w:firstLine="0"/>
    </w:pPr>
  </w:style>
  <w:style w:type="paragraph" w:styleId="ListContinue5">
    <w:name w:val="List Continue 5"/>
    <w:basedOn w:val="List5"/>
    <w:rsid w:val="00791ED6"/>
    <w:pPr>
      <w:ind w:firstLine="0"/>
    </w:pPr>
  </w:style>
  <w:style w:type="paragraph" w:styleId="ListNumber3">
    <w:name w:val="List Number 3"/>
    <w:basedOn w:val="List3"/>
    <w:rsid w:val="00791ED6"/>
    <w:pPr>
      <w:numPr>
        <w:numId w:val="4"/>
      </w:numPr>
    </w:pPr>
  </w:style>
  <w:style w:type="paragraph" w:styleId="ListNumber4">
    <w:name w:val="List Number 4"/>
    <w:basedOn w:val="List4"/>
    <w:rsid w:val="00791ED6"/>
    <w:pPr>
      <w:numPr>
        <w:numId w:val="5"/>
      </w:numPr>
    </w:pPr>
  </w:style>
  <w:style w:type="paragraph" w:styleId="ListNumber5">
    <w:name w:val="List Number 5"/>
    <w:basedOn w:val="List5"/>
    <w:rsid w:val="00791ED6"/>
    <w:pPr>
      <w:numPr>
        <w:numId w:val="6"/>
      </w:numPr>
    </w:pPr>
  </w:style>
  <w:style w:type="paragraph" w:styleId="BlockText">
    <w:name w:val="Block Text"/>
    <w:basedOn w:val="Normal"/>
    <w:rsid w:val="00791ED6"/>
    <w:pPr>
      <w:spacing w:after="120"/>
      <w:ind w:left="1440" w:right="1440"/>
    </w:pPr>
  </w:style>
  <w:style w:type="character" w:customStyle="1" w:styleId="Subscript">
    <w:name w:val="Subscript"/>
    <w:basedOn w:val="DefaultParagraphFont"/>
    <w:rsid w:val="00791ED6"/>
    <w:rPr>
      <w:sz w:val="16"/>
      <w:vertAlign w:val="subscript"/>
    </w:rPr>
  </w:style>
  <w:style w:type="character" w:customStyle="1" w:styleId="Superscript">
    <w:name w:val="Superscript"/>
    <w:basedOn w:val="DefaultParagraphFont"/>
    <w:rsid w:val="00791ED6"/>
    <w:rPr>
      <w:sz w:val="16"/>
      <w:vertAlign w:val="superscript"/>
    </w:rPr>
  </w:style>
  <w:style w:type="character" w:customStyle="1" w:styleId="Symbols">
    <w:name w:val="Symbols"/>
    <w:basedOn w:val="DefaultParagraphFont"/>
    <w:rsid w:val="00791ED6"/>
    <w:rPr>
      <w:rFonts w:ascii="Symbol" w:hAnsi="Symbol"/>
    </w:rPr>
  </w:style>
  <w:style w:type="character" w:customStyle="1" w:styleId="MenuOptions">
    <w:name w:val="Menu Options"/>
    <w:basedOn w:val="DefaultParagraphFont"/>
    <w:rsid w:val="00791ED6"/>
    <w:rPr>
      <w:rFonts w:ascii="Arial Narrow" w:hAnsi="Arial Narrow"/>
      <w:smallCaps/>
    </w:rPr>
  </w:style>
  <w:style w:type="character" w:customStyle="1" w:styleId="Buttons">
    <w:name w:val="Buttons"/>
    <w:basedOn w:val="DefaultParagraphFont"/>
    <w:rsid w:val="00791ED6"/>
    <w:rPr>
      <w:b/>
    </w:rPr>
  </w:style>
  <w:style w:type="character" w:customStyle="1" w:styleId="Underlined">
    <w:name w:val="Underlined"/>
    <w:basedOn w:val="DefaultParagraphFont"/>
    <w:rsid w:val="00791ED6"/>
    <w:rPr>
      <w:u w:val="single"/>
    </w:rPr>
  </w:style>
  <w:style w:type="paragraph" w:customStyle="1" w:styleId="TableBodyTextRight">
    <w:name w:val="Table Body Text Right"/>
    <w:basedOn w:val="TableBodyText"/>
    <w:rsid w:val="00791ED6"/>
    <w:pPr>
      <w:widowControl w:val="0"/>
      <w:autoSpaceDE w:val="0"/>
      <w:autoSpaceDN w:val="0"/>
      <w:adjustRightInd w:val="0"/>
      <w:jc w:val="right"/>
    </w:pPr>
    <w:rPr>
      <w:rFonts w:cs="Arial"/>
      <w:szCs w:val="18"/>
    </w:rPr>
  </w:style>
  <w:style w:type="paragraph" w:customStyle="1" w:styleId="CopyrightText">
    <w:name w:val="Copyright Text"/>
    <w:basedOn w:val="BodyText"/>
    <w:rsid w:val="00791ED6"/>
    <w:rPr>
      <w:sz w:val="18"/>
    </w:rPr>
  </w:style>
  <w:style w:type="paragraph" w:customStyle="1" w:styleId="BodySmallRight">
    <w:name w:val="Body Small Right"/>
    <w:basedOn w:val="BodyTextRight"/>
    <w:rsid w:val="00791ED6"/>
    <w:rPr>
      <w:sz w:val="18"/>
      <w:szCs w:val="18"/>
    </w:rPr>
  </w:style>
  <w:style w:type="paragraph" w:customStyle="1" w:styleId="MarginEdition">
    <w:name w:val="Margin Edition"/>
    <w:basedOn w:val="MarginNote"/>
    <w:rsid w:val="00791ED6"/>
    <w:pPr>
      <w:spacing w:before="0" w:after="0"/>
    </w:pPr>
    <w:rPr>
      <w:rFonts w:ascii="Times New Roman" w:hAnsi="Times New Roman"/>
      <w:color w:val="999999"/>
    </w:rPr>
  </w:style>
  <w:style w:type="paragraph" w:customStyle="1" w:styleId="Spacer">
    <w:name w:val="Spacer"/>
    <w:basedOn w:val="Normal"/>
    <w:rsid w:val="00791ED6"/>
    <w:rPr>
      <w:sz w:val="2"/>
      <w:szCs w:val="2"/>
    </w:rPr>
  </w:style>
  <w:style w:type="character" w:customStyle="1" w:styleId="Small">
    <w:name w:val="Small"/>
    <w:basedOn w:val="DefaultParagraphFont"/>
    <w:rsid w:val="00791ED6"/>
    <w:rPr>
      <w:sz w:val="16"/>
    </w:rPr>
  </w:style>
  <w:style w:type="paragraph" w:customStyle="1" w:styleId="WideTable">
    <w:name w:val="Wide Table"/>
    <w:basedOn w:val="Normal"/>
    <w:rsid w:val="00791ED6"/>
    <w:pPr>
      <w:ind w:left="-1418"/>
    </w:pPr>
    <w:rPr>
      <w:sz w:val="2"/>
      <w:szCs w:val="2"/>
    </w:rPr>
  </w:style>
  <w:style w:type="character" w:styleId="PageNumber">
    <w:name w:val="page number"/>
    <w:basedOn w:val="DefaultParagraphFont"/>
    <w:rsid w:val="00791ED6"/>
  </w:style>
  <w:style w:type="paragraph" w:styleId="Quote">
    <w:name w:val="Quote"/>
    <w:basedOn w:val="Heading1"/>
    <w:link w:val="QuoteChar"/>
    <w:qFormat/>
    <w:rsid w:val="00791ED6"/>
    <w:rPr>
      <w:b w:val="0"/>
      <w:sz w:val="72"/>
      <w:szCs w:val="72"/>
      <w:lang w:val="en-NZ"/>
    </w:rPr>
  </w:style>
  <w:style w:type="character" w:customStyle="1" w:styleId="QuoteChar">
    <w:name w:val="Quote Char"/>
    <w:basedOn w:val="DefaultParagraphFont"/>
    <w:link w:val="Quote"/>
    <w:rsid w:val="00791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ED6"/>
    <w:pPr>
      <w:pageBreakBefore/>
    </w:pPr>
  </w:style>
  <w:style w:type="paragraph" w:customStyle="1" w:styleId="Border">
    <w:name w:val="Border"/>
    <w:basedOn w:val="Normal"/>
    <w:qFormat/>
    <w:rsid w:val="00791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ED6"/>
    <w:rPr>
      <w:b/>
      <w:bCs/>
      <w:i/>
      <w:iCs/>
      <w:color w:val="auto"/>
    </w:rPr>
  </w:style>
  <w:style w:type="paragraph" w:styleId="IntenseQuote">
    <w:name w:val="Intense Quote"/>
    <w:basedOn w:val="Normal"/>
    <w:next w:val="Normal"/>
    <w:link w:val="IntenseQuoteChar"/>
    <w:uiPriority w:val="30"/>
    <w:qFormat/>
    <w:rsid w:val="00791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ED6"/>
    <w:rPr>
      <w:smallCaps/>
      <w:color w:val="auto"/>
      <w:u w:val="single"/>
    </w:rPr>
  </w:style>
  <w:style w:type="character" w:styleId="IntenseReference">
    <w:name w:val="Intense Reference"/>
    <w:basedOn w:val="DefaultParagraphFont"/>
    <w:uiPriority w:val="32"/>
    <w:qFormat/>
    <w:rsid w:val="00791ED6"/>
    <w:rPr>
      <w:b/>
      <w:bCs/>
      <w:smallCaps/>
      <w:color w:val="auto"/>
      <w:spacing w:val="5"/>
      <w:u w:val="single"/>
    </w:rPr>
  </w:style>
  <w:style w:type="paragraph" w:customStyle="1" w:styleId="2ColumnHeading">
    <w:name w:val="2Column Heading"/>
    <w:basedOn w:val="BodyText"/>
    <w:qFormat/>
    <w:rsid w:val="00791ED6"/>
    <w:pPr>
      <w:spacing w:after="60"/>
      <w:ind w:left="-2268"/>
    </w:pPr>
    <w:rPr>
      <w:b/>
    </w:rPr>
  </w:style>
  <w:style w:type="paragraph" w:customStyle="1" w:styleId="Heading1TOC">
    <w:name w:val="Heading1 TOC"/>
    <w:basedOn w:val="Normal"/>
    <w:qFormat/>
    <w:rsid w:val="00791ED6"/>
    <w:pPr>
      <w:spacing w:before="240" w:after="120"/>
    </w:pPr>
    <w:rPr>
      <w:rFonts w:ascii="Times New Roman" w:hAnsi="Times New Roman"/>
      <w:b/>
      <w:sz w:val="32"/>
    </w:rPr>
  </w:style>
  <w:style w:type="paragraph" w:customStyle="1" w:styleId="Heading2TOC">
    <w:name w:val="Heading2 TOC"/>
    <w:basedOn w:val="Normal"/>
    <w:qFormat/>
    <w:rsid w:val="00791ED6"/>
    <w:pPr>
      <w:spacing w:before="240" w:after="60"/>
    </w:pPr>
    <w:rPr>
      <w:rFonts w:ascii="Times New Roman" w:hAnsi="Times New Roman"/>
      <w:b/>
      <w:sz w:val="28"/>
    </w:rPr>
  </w:style>
  <w:style w:type="character" w:customStyle="1" w:styleId="Underline">
    <w:name w:val="Underline"/>
    <w:basedOn w:val="DefaultParagraphFont"/>
    <w:qFormat/>
    <w:rsid w:val="00791ED6"/>
    <w:rPr>
      <w:u w:val="single"/>
    </w:rPr>
  </w:style>
  <w:style w:type="paragraph" w:styleId="BalloonText">
    <w:name w:val="Balloon Text"/>
    <w:basedOn w:val="Normal"/>
    <w:link w:val="BalloonTextChar"/>
    <w:rsid w:val="00791ED6"/>
    <w:rPr>
      <w:rFonts w:ascii="Tahoma" w:hAnsi="Tahoma" w:cs="Tahoma"/>
      <w:sz w:val="16"/>
      <w:szCs w:val="16"/>
    </w:rPr>
  </w:style>
  <w:style w:type="character" w:customStyle="1" w:styleId="BalloonTextChar">
    <w:name w:val="Balloon Text Char"/>
    <w:basedOn w:val="DefaultParagraphFont"/>
    <w:link w:val="BalloonText"/>
    <w:rsid w:val="00791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1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ED6"/>
    <w:rPr>
      <w:b/>
      <w:color w:val="660033"/>
      <w:spacing w:val="0"/>
    </w:rPr>
  </w:style>
  <w:style w:type="paragraph" w:customStyle="1" w:styleId="Nameditemlist">
    <w:name w:val="Named item list"/>
    <w:basedOn w:val="BodyText"/>
    <w:qFormat/>
    <w:rsid w:val="00791E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7822</Characters>
  <Application>Microsoft Office Word</Application>
  <DocSecurity>0</DocSecurity>
  <Lines>287</Lines>
  <Paragraphs>192</Paragraphs>
  <ScaleCrop>false</ScaleCrop>
  <Company>Author-it Software Corporation Ltd.</Company>
  <LinksUpToDate>false</LinksUpToDate>
  <CharactersWithSpaces>8940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DEFCM109B Supervise platoon level defensive operations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2013-01-24T04:23:00Z</dcterms:created>
  <dcterms:modified xsi:type="dcterms:W3CDTF">2013-01-24T04:23:00Z</dcterms:modified>
</cp:coreProperties>
</file>