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FB5" w:rsidP="00581FB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DEFCM104C Operate in a threat environment</w:t>
      </w:r>
      <w:r>
        <w:fldChar w:fldCharType="end"/>
      </w:r>
    </w:p>
    <w:p w:rsidR="00581FB5" w:rsidP="00581FB5">
      <w:pPr>
        <w:pStyle w:val="Version"/>
        <w:sectPr w:rsidSect="00BE2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2E32" w:rsidP="00BE2E32">
      <w:pPr>
        <w:pStyle w:val="SuperHeading"/>
      </w:pPr>
      <w:r w:rsidRPr="00BE2E32">
        <w:t>DEFCM104C Operate in a threat environment</w:t>
      </w:r>
    </w:p>
    <w:p w:rsidR="00000000" w:rsidRPr="00BE2E32" w:rsidP="00BE2E32">
      <w:pPr>
        <w:pStyle w:val="Heading1"/>
      </w:pPr>
      <w:bookmarkStart w:id="1" w:name="O_507904"/>
      <w:bookmarkEnd w:id="1"/>
      <w:r w:rsidRPr="00BE2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TableBodyText"/>
            </w:pPr>
            <w:r w:rsidRPr="00BE2E3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TableBodyText"/>
            </w:pPr>
            <w:r w:rsidRPr="00BE2E3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TableBodyText"/>
              <w:rPr>
                <w:lang w:val="en-NZ"/>
              </w:rPr>
            </w:pPr>
            <w:r w:rsidRPr="00BE2E32">
              <w:rPr>
                <w:rStyle w:val="SpecialBold"/>
              </w:rPr>
              <w:t>Comments</w:t>
            </w:r>
          </w:p>
        </w:tc>
      </w:tr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TableBodyText"/>
              <w:rPr>
                <w:lang w:val="en-NZ"/>
              </w:rPr>
            </w:pPr>
            <w:r w:rsidRPr="00BE2E3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TableBodyText"/>
              <w:rPr>
                <w:lang w:val="en-NZ"/>
              </w:rPr>
            </w:pPr>
            <w:r w:rsidRPr="00BE2E3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TableBodyText"/>
            </w:pPr>
            <w:r w:rsidRPr="00BE2E32">
              <w:t>Minor Change to Critical aspects of Evidence</w:t>
            </w:r>
          </w:p>
          <w:p w:rsidR="00000000" w:rsidP="00BE2E32">
            <w:pPr>
              <w:pStyle w:val="TableBodyText"/>
              <w:rPr>
                <w:lang w:val="en-NZ"/>
              </w:rPr>
            </w:pPr>
            <w:r w:rsidRPr="00BE2E32">
              <w:t>Minor change to Application</w:t>
            </w:r>
          </w:p>
        </w:tc>
      </w:tr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TableBodyText"/>
              <w:rPr>
                <w:lang w:val="en-NZ"/>
              </w:rPr>
            </w:pPr>
            <w:r w:rsidRPr="00BE2E3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TableBodyText"/>
              <w:rPr>
                <w:lang w:val="en-NZ"/>
              </w:rPr>
            </w:pPr>
            <w:r w:rsidRPr="00BE2E3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TableBodyText"/>
            </w:pPr>
            <w:r w:rsidRPr="00BE2E32">
              <w:t xml:space="preserve">Primary release. </w:t>
            </w:r>
          </w:p>
        </w:tc>
      </w:tr>
    </w:tbl>
    <w:p w:rsidR="00581FB5" w:rsidP="00BE2E32">
      <w:pPr>
        <w:pStyle w:val="TableBodyText"/>
      </w:pPr>
    </w:p>
    <w:p w:rsidR="00581FB5" w:rsidP="00BE2E32">
      <w:pPr>
        <w:pStyle w:val="TableBodyText"/>
      </w:pPr>
    </w:p>
    <w:p w:rsidR="00000000" w:rsidRPr="00BE2E32" w:rsidP="00BE2E32">
      <w:pPr>
        <w:pStyle w:val="Heading1"/>
      </w:pPr>
      <w:bookmarkStart w:id="2" w:name="O_507905"/>
      <w:bookmarkEnd w:id="2"/>
      <w:r w:rsidRPr="00BE2E32">
        <w:t>Unit Descriptor</w:t>
      </w:r>
    </w:p>
    <w:p w:rsidR="00000000" w:rsidRPr="00BE2E32" w:rsidP="00BE2E32">
      <w:pPr>
        <w:pStyle w:val="BodyText"/>
      </w:pPr>
      <w:r w:rsidRPr="00BE2E32">
        <w:t>This unit covers the competency required to apply offensive and defensive operational procedures as a member of a team (e.g. a section) within a threat environment.</w:t>
      </w:r>
    </w:p>
    <w:p w:rsidR="00000000" w:rsidRPr="00BE2E32" w:rsidP="00BE2E32">
      <w:pPr>
        <w:pStyle w:val="BodyText"/>
      </w:pPr>
      <w:r w:rsidRPr="00BE2E32">
        <w:t>These operational methods are based on principles that support the conduct of any mission c</w:t>
      </w:r>
      <w:r w:rsidRPr="00BE2E32">
        <w:t xml:space="preserve">arried out in a threat environment. </w:t>
      </w:r>
    </w:p>
    <w:p w:rsidR="00581FB5" w:rsidP="00BE2E32">
      <w:pPr>
        <w:pStyle w:val="BodyText"/>
      </w:pPr>
      <w:r w:rsidRPr="00BE2E32">
        <w:t>No licensing, legislative, regulatory or certification requirements apply to this unit at the time of publication. In a Defence context, this means that there is no civilian need to hold this unit in order to meet licen</w:t>
      </w:r>
      <w:r w:rsidRPr="00BE2E32">
        <w:t>sing, legislative, regulatory or certification requirements.</w:t>
      </w:r>
    </w:p>
    <w:p w:rsidR="00581FB5" w:rsidP="00BE2E32">
      <w:pPr>
        <w:pStyle w:val="BodyText"/>
      </w:pPr>
    </w:p>
    <w:p w:rsidR="00000000" w:rsidRPr="00BE2E32" w:rsidP="00BE2E32">
      <w:pPr>
        <w:pStyle w:val="Heading1"/>
      </w:pPr>
      <w:bookmarkStart w:id="3" w:name="O_507915"/>
      <w:bookmarkEnd w:id="3"/>
      <w:r w:rsidRPr="00BE2E32">
        <w:t>Application of the Unit</w:t>
      </w:r>
    </w:p>
    <w:p w:rsidR="00000000" w:rsidRPr="00BE2E32" w:rsidP="00BE2E32">
      <w:pPr>
        <w:pStyle w:val="BodyText"/>
      </w:pPr>
      <w:r w:rsidRPr="00BE2E32">
        <w:t>This unit was developed for combat arms soldiers personnel working within an operational zone in Defence but is applicable to any individual in this fiel</w:t>
      </w:r>
      <w:r w:rsidRPr="00BE2E32">
        <w:t xml:space="preserve">d of work. </w:t>
      </w:r>
    </w:p>
    <w:p w:rsidR="00581FB5" w:rsidP="00BE2E32">
      <w:pPr>
        <w:pStyle w:val="BodyText"/>
      </w:pPr>
      <w:r w:rsidRPr="00BE2E32">
        <w:t>Typically these individuals must demonstrate the ability to work as individuals and as part of a team under direct and/or indirect supervision, use discretion and judgement, and take responsibility for the quality of their outputs. All activiti</w:t>
      </w:r>
      <w:r w:rsidRPr="00BE2E32">
        <w:t>es are carried out in accordance with relevant organisational policies and procedures.</w:t>
      </w:r>
    </w:p>
    <w:p w:rsidR="00581FB5" w:rsidP="00BE2E32">
      <w:pPr>
        <w:pStyle w:val="BodyText"/>
      </w:pPr>
    </w:p>
    <w:p w:rsidR="00000000" w:rsidRPr="00BE2E32" w:rsidP="00BE2E32">
      <w:pPr>
        <w:pStyle w:val="Heading1"/>
      </w:pPr>
      <w:bookmarkStart w:id="4" w:name="O_507911"/>
      <w:bookmarkEnd w:id="4"/>
      <w:r w:rsidRPr="00BE2E32">
        <w:t>Licensing/Regulatory Information</w:t>
      </w:r>
    </w:p>
    <w:p w:rsidR="00000000" w:rsidRPr="00BE2E32" w:rsidP="00BE2E32">
      <w:pPr>
        <w:pStyle w:val="BodyText"/>
      </w:pPr>
      <w:r w:rsidRPr="00BE2E32">
        <w:t>Not applicable.</w:t>
      </w: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5" w:name="O_507907"/>
      <w:bookmarkEnd w:id="5"/>
      <w:r w:rsidRPr="00BE2E32">
        <w:t>Pre-Requisites</w:t>
      </w:r>
    </w:p>
    <w:p w:rsidR="00000000" w:rsidRPr="00BE2E32" w:rsidP="00BE2E32">
      <w:pPr>
        <w:pStyle w:val="BodyText"/>
      </w:pPr>
      <w:r w:rsidRPr="00BE2E32">
        <w:t>Not applicable.</w:t>
      </w: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6" w:name="O_507913"/>
      <w:bookmarkEnd w:id="6"/>
      <w:r w:rsidRPr="00BE2E32">
        <w:t>Employability Skills Information</w:t>
      </w:r>
    </w:p>
    <w:p w:rsidR="00000000" w:rsidRPr="00BE2E32" w:rsidP="00BE2E32">
      <w:pPr>
        <w:pStyle w:val="BodyText"/>
      </w:pPr>
      <w:r w:rsidRPr="00BE2E32">
        <w:t>This</w:t>
      </w:r>
      <w:r w:rsidRPr="00BE2E32">
        <w:t xml:space="preserve"> unit contains employability skills.</w:t>
      </w: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7" w:name="O_507914"/>
      <w:bookmarkEnd w:id="7"/>
      <w:r w:rsidRPr="00BE2E3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BodyText"/>
            </w:pPr>
            <w:r w:rsidRPr="00BE2E32">
              <w:t>Performance Criteria describe the required performance needed to demonstrate achievement o</w:t>
            </w:r>
            <w:r w:rsidRPr="00BE2E32">
              <w:t xml:space="preserve">f the element. Where </w:t>
            </w:r>
            <w:r w:rsidRPr="00BE2E32">
              <w:rPr>
                <w:rStyle w:val="BoldandItalics"/>
              </w:rPr>
              <w:t>bold italicised</w:t>
            </w:r>
            <w:r w:rsidRPr="00BE2E3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E2E32" w:rsidP="00BE2E32">
      <w:pPr>
        <w:pStyle w:val="BodyText"/>
      </w:pP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8" w:name="O_507916"/>
      <w:bookmarkEnd w:id="8"/>
      <w:r w:rsidRPr="00BE2E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BodyText"/>
            </w:pPr>
            <w:r w:rsidRPr="00BE2E3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SpecialBold"/>
              </w:rPr>
              <w:t>PERFORMANCE CRITERIA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List"/>
              <w:rPr>
                <w:lang w:val="en-NZ"/>
              </w:rPr>
            </w:pPr>
            <w:r w:rsidRPr="00BE2E32">
              <w:t>1.</w:t>
            </w:r>
            <w:r w:rsidRPr="00BE2E32">
              <w:tab/>
            </w:r>
            <w:r w:rsidRPr="00BE2E32">
              <w:rPr>
                <w:rStyle w:val="SpecialBold"/>
              </w:rPr>
              <w:t>Apply fieldcraft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"/>
            </w:pPr>
            <w:r w:rsidRPr="00BE2E32">
              <w:t>1.1</w:t>
            </w:r>
            <w:r w:rsidRPr="00BE2E32">
              <w:tab/>
              <w:t xml:space="preserve">Orders and instructions are received, interpreted and carried out in accordance with </w:t>
            </w:r>
            <w:r w:rsidRPr="00BE2E32">
              <w:rPr>
                <w:rStyle w:val="BoldandItalics"/>
              </w:rPr>
              <w:t>standard procedures</w:t>
            </w:r>
            <w:r w:rsidRPr="00BE2E32">
              <w:t>.</w:t>
            </w:r>
          </w:p>
          <w:p w:rsidR="00000000" w:rsidRPr="00BE2E32" w:rsidP="00BE2E32">
            <w:pPr>
              <w:pStyle w:val="List"/>
            </w:pPr>
            <w:r w:rsidRPr="00BE2E32">
              <w:t>1.2</w:t>
            </w:r>
            <w:r w:rsidRPr="00BE2E32">
              <w:tab/>
            </w:r>
            <w:r w:rsidRPr="00BE2E32">
              <w:rPr>
                <w:rStyle w:val="BoldandItalics"/>
              </w:rPr>
              <w:t>Fieldcraft</w:t>
            </w:r>
            <w:r w:rsidRPr="00BE2E32">
              <w:t xml:space="preserve"> tec</w:t>
            </w:r>
            <w:r w:rsidRPr="00BE2E32">
              <w:t>hniques are applied in accordance with standard procedures.</w:t>
            </w:r>
          </w:p>
          <w:p w:rsidR="00000000" w:rsidP="00BE2E32">
            <w:pPr>
              <w:pStyle w:val="List"/>
              <w:rPr>
                <w:lang w:val="en-NZ"/>
              </w:rPr>
            </w:pPr>
            <w:r w:rsidRPr="00BE2E32">
              <w:t>1.3</w:t>
            </w:r>
            <w:r w:rsidRPr="00BE2E32">
              <w:tab/>
            </w:r>
            <w:r w:rsidRPr="00BE2E32">
              <w:rPr>
                <w:rStyle w:val="BoldandItalics"/>
              </w:rPr>
              <w:t>Tasks</w:t>
            </w:r>
            <w:r w:rsidRPr="00BE2E32">
              <w:t xml:space="preserve"> are carried out in accordance with standard procedures.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List"/>
              <w:rPr>
                <w:lang w:val="en-NZ"/>
              </w:rPr>
            </w:pPr>
            <w:r w:rsidRPr="00BE2E32">
              <w:t>2.</w:t>
            </w:r>
            <w:r w:rsidRPr="00BE2E32">
              <w:tab/>
            </w:r>
            <w:r w:rsidRPr="00BE2E32">
              <w:rPr>
                <w:rStyle w:val="SpecialBold"/>
              </w:rPr>
              <w:t>Employ defensive measures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"/>
            </w:pPr>
            <w:r w:rsidRPr="00BE2E32">
              <w:t>2.1</w:t>
            </w:r>
            <w:r w:rsidRPr="00BE2E32">
              <w:tab/>
            </w:r>
            <w:r w:rsidRPr="00BE2E32">
              <w:rPr>
                <w:rStyle w:val="BoldandItalics"/>
              </w:rPr>
              <w:t>Defensive measures</w:t>
            </w:r>
            <w:r w:rsidRPr="00BE2E32">
              <w:t xml:space="preserve"> are employed in accordance with standard procedures.</w:t>
            </w:r>
          </w:p>
          <w:p w:rsidR="00000000" w:rsidP="00BE2E32">
            <w:pPr>
              <w:pStyle w:val="List"/>
              <w:rPr>
                <w:lang w:val="en-NZ"/>
              </w:rPr>
            </w:pPr>
            <w:r w:rsidRPr="00BE2E32">
              <w:t>2.2</w:t>
            </w:r>
            <w:r w:rsidRPr="00BE2E32">
              <w:tab/>
              <w:t xml:space="preserve">Enemy </w:t>
            </w:r>
            <w:r w:rsidRPr="00BE2E32">
              <w:rPr>
                <w:rStyle w:val="BoldandItalics"/>
              </w:rPr>
              <w:t>offensive meas</w:t>
            </w:r>
            <w:r w:rsidRPr="00BE2E32">
              <w:rPr>
                <w:rStyle w:val="BoldandItalics"/>
              </w:rPr>
              <w:t>ures</w:t>
            </w:r>
            <w:r w:rsidRPr="00BE2E32">
              <w:t xml:space="preserve"> and tactics are dealt with in accordance with standard procedures.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List"/>
              <w:rPr>
                <w:lang w:val="en-NZ"/>
              </w:rPr>
            </w:pPr>
            <w:r w:rsidRPr="00BE2E32">
              <w:t>3.</w:t>
            </w:r>
            <w:r w:rsidRPr="00BE2E32">
              <w:tab/>
            </w:r>
            <w:r w:rsidRPr="00BE2E32">
              <w:rPr>
                <w:rStyle w:val="SpecialBold"/>
              </w:rPr>
              <w:t>Employ offensive measures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"/>
            </w:pPr>
            <w:r w:rsidRPr="00BE2E32">
              <w:t>3.1</w:t>
            </w:r>
            <w:r w:rsidRPr="00BE2E32">
              <w:tab/>
              <w:t>Offensive measures are employed in accordance with standard procedures.</w:t>
            </w:r>
          </w:p>
          <w:p w:rsidR="00000000" w:rsidP="00BE2E32">
            <w:pPr>
              <w:pStyle w:val="List"/>
              <w:rPr>
                <w:lang w:val="en-NZ"/>
              </w:rPr>
            </w:pPr>
            <w:r w:rsidRPr="00BE2E32">
              <w:t>3.2</w:t>
            </w:r>
            <w:r w:rsidRPr="00BE2E32">
              <w:tab/>
            </w:r>
            <w:r w:rsidRPr="00BE2E32">
              <w:t>Enemy defensive measures and tactics are dealt with in accordance with standard procedures.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List"/>
              <w:rPr>
                <w:lang w:val="en-NZ"/>
              </w:rPr>
            </w:pPr>
            <w:r w:rsidRPr="00BE2E32">
              <w:t>4.</w:t>
            </w:r>
            <w:r w:rsidRPr="00BE2E32">
              <w:tab/>
            </w:r>
            <w:r w:rsidRPr="00BE2E32">
              <w:rPr>
                <w:rStyle w:val="SpecialBold"/>
              </w:rPr>
              <w:t>Comply with the conventions of armed conflict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"/>
            </w:pPr>
            <w:r w:rsidRPr="00BE2E32">
              <w:t>4.1</w:t>
            </w:r>
            <w:r w:rsidRPr="00BE2E32">
              <w:tab/>
              <w:t>Laws of armed conflict are complied with in accordance with standard procedures.</w:t>
            </w:r>
          </w:p>
          <w:p w:rsidR="00000000" w:rsidRPr="00BE2E32" w:rsidP="00BE2E32">
            <w:pPr>
              <w:pStyle w:val="List"/>
            </w:pPr>
            <w:r w:rsidRPr="00BE2E32">
              <w:t>4.2</w:t>
            </w:r>
            <w:r w:rsidRPr="00BE2E32">
              <w:tab/>
              <w:t>Rules of Engagement, Orde</w:t>
            </w:r>
            <w:r w:rsidRPr="00BE2E32">
              <w:t>rs for Opening Fire and Orders for Use of Force are followed.</w:t>
            </w:r>
          </w:p>
          <w:p w:rsidR="00000000" w:rsidRPr="00BE2E32" w:rsidP="00BE2E32">
            <w:pPr>
              <w:pStyle w:val="List"/>
            </w:pPr>
            <w:r w:rsidRPr="00BE2E32">
              <w:t>4.3</w:t>
            </w:r>
            <w:r w:rsidRPr="00BE2E32">
              <w:tab/>
              <w:t>Prisoners of war are guarded in accordance with the laws of armed conflict and operational requirements.</w:t>
            </w:r>
          </w:p>
          <w:p w:rsidR="00000000" w:rsidRPr="00BE2E32" w:rsidP="00BE2E32">
            <w:pPr>
              <w:pStyle w:val="List"/>
            </w:pPr>
            <w:r w:rsidRPr="00BE2E32">
              <w:t>4.4</w:t>
            </w:r>
            <w:r w:rsidRPr="00BE2E32">
              <w:tab/>
              <w:t>Prisoners of war, captured persons, detainees and non-combatants are cared for, p</w:t>
            </w:r>
            <w:r w:rsidRPr="00BE2E32">
              <w:t>rotected and processed in accordance with standard procedures.</w:t>
            </w:r>
          </w:p>
        </w:tc>
      </w:tr>
    </w:tbl>
    <w:p w:rsidR="00581FB5" w:rsidP="00BE2E32">
      <w:pPr>
        <w:pStyle w:val="BodyText"/>
      </w:pPr>
    </w:p>
    <w:p w:rsidR="00581FB5" w:rsidP="00BE2E32">
      <w:pPr>
        <w:pStyle w:val="BodyText"/>
      </w:pPr>
    </w:p>
    <w:p w:rsidR="00000000" w:rsidRPr="00BE2E32" w:rsidP="00BE2E32">
      <w:pPr>
        <w:pStyle w:val="Heading1"/>
      </w:pPr>
      <w:bookmarkStart w:id="9" w:name="O_507910"/>
      <w:bookmarkEnd w:id="9"/>
      <w:r w:rsidRPr="00BE2E3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t>This describes the essential skills and knowledge and their level, required for this unit.</w:t>
            </w:r>
          </w:p>
        </w:tc>
      </w:tr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SpecialBold"/>
              </w:rPr>
              <w:t>Required Skills</w:t>
            </w:r>
          </w:p>
        </w:tc>
      </w:tr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apply obstacle crossing drills</w:t>
            </w:r>
          </w:p>
          <w:p w:rsidR="00000000" w:rsidRPr="00BE2E32" w:rsidP="00BE2E32">
            <w:pPr>
              <w:pStyle w:val="ListBullet"/>
            </w:pPr>
            <w:r w:rsidRPr="00BE2E32">
              <w:t>apply mine and booby trap incident drills</w:t>
            </w:r>
          </w:p>
          <w:p w:rsidR="00000000" w:rsidRPr="00BE2E32" w:rsidP="00BE2E32">
            <w:pPr>
              <w:pStyle w:val="ListBullet"/>
            </w:pPr>
            <w:r w:rsidRPr="00BE2E32">
              <w:t>dig fighting pits to directed specifications</w:t>
            </w:r>
          </w:p>
          <w:p w:rsidR="00000000" w:rsidRPr="00BE2E32" w:rsidP="00BE2E32">
            <w:pPr>
              <w:pStyle w:val="ListBullet"/>
            </w:pPr>
            <w:r w:rsidRPr="00BE2E32">
              <w:t>erect wire obstacles under supervision</w:t>
            </w:r>
          </w:p>
          <w:p w:rsidR="00000000" w:rsidRPr="00BE2E32" w:rsidP="00BE2E32">
            <w:pPr>
              <w:pStyle w:val="ListBullet"/>
            </w:pPr>
            <w:r w:rsidRPr="00BE2E32">
              <w:t>fire and movement</w:t>
            </w:r>
          </w:p>
          <w:p w:rsidR="00000000" w:rsidRPr="00BE2E32" w:rsidP="00BE2E32">
            <w:pPr>
              <w:pStyle w:val="ListBullet"/>
            </w:pPr>
            <w:r w:rsidRPr="00BE2E32">
              <w:t>handle detainees, prisoners of war and non combatants</w:t>
            </w:r>
          </w:p>
          <w:p w:rsidR="00000000" w:rsidRPr="00BE2E32" w:rsidP="00BE2E32">
            <w:pPr>
              <w:pStyle w:val="ListBullet"/>
            </w:pPr>
            <w:r w:rsidRPr="00BE2E32">
              <w:t>harden fighting positions</w:t>
            </w:r>
          </w:p>
          <w:p w:rsidR="00000000" w:rsidP="00BE2E32">
            <w:pPr>
              <w:pStyle w:val="ListBullet"/>
              <w:rPr>
                <w:lang w:val="en-NZ"/>
              </w:rPr>
            </w:pPr>
            <w:r w:rsidRPr="00BE2E32">
              <w:t>tactical movement on foot</w:t>
            </w:r>
          </w:p>
        </w:tc>
      </w:tr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SpecialBold"/>
              </w:rPr>
              <w:t>Requi</w:t>
            </w:r>
            <w:r w:rsidRPr="00BE2E32">
              <w:rPr>
                <w:rStyle w:val="SpecialBold"/>
              </w:rPr>
              <w:t>red Knowledge</w:t>
            </w:r>
          </w:p>
        </w:tc>
      </w:tr>
      <w:tr w:rsidTr="00581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application of principles of fieldcraft</w:t>
            </w:r>
          </w:p>
          <w:p w:rsidR="00000000" w:rsidRPr="00BE2E32" w:rsidP="00BE2E32">
            <w:pPr>
              <w:pStyle w:val="ListBullet"/>
            </w:pPr>
            <w:r w:rsidRPr="00BE2E32">
              <w:t>application of Rules of Engagement</w:t>
            </w:r>
          </w:p>
          <w:p w:rsidR="00000000" w:rsidRPr="00BE2E32" w:rsidP="00BE2E32">
            <w:pPr>
              <w:pStyle w:val="ListBullet"/>
            </w:pPr>
            <w:r w:rsidRPr="00BE2E32">
              <w:t>detection avoidance techniques</w:t>
            </w:r>
          </w:p>
          <w:p w:rsidR="00000000" w:rsidRPr="00BE2E32" w:rsidP="00BE2E32">
            <w:pPr>
              <w:pStyle w:val="ListBullet"/>
            </w:pPr>
            <w:r w:rsidRPr="00BE2E32">
              <w:t>duties and responsibilities of an individual member of a tactical team</w:t>
            </w:r>
          </w:p>
          <w:p w:rsidR="00000000" w:rsidRPr="00BE2E32" w:rsidP="00BE2E32">
            <w:pPr>
              <w:pStyle w:val="ListBullet"/>
            </w:pPr>
            <w:r w:rsidRPr="00BE2E32">
              <w:t>field routine within a tactical environment</w:t>
            </w:r>
          </w:p>
          <w:p w:rsidR="00000000" w:rsidRPr="00BE2E32" w:rsidP="00BE2E32">
            <w:pPr>
              <w:pStyle w:val="ListBullet"/>
            </w:pPr>
            <w:r w:rsidRPr="00BE2E32">
              <w:t>Laws of Armed Conflict</w:t>
            </w:r>
          </w:p>
          <w:p w:rsidR="00000000" w:rsidRPr="00BE2E32" w:rsidP="00BE2E32">
            <w:pPr>
              <w:pStyle w:val="ListBullet"/>
            </w:pPr>
            <w:r w:rsidRPr="00BE2E32">
              <w:t>Orders for Opening Fire</w:t>
            </w:r>
          </w:p>
          <w:p w:rsidR="00000000" w:rsidRPr="00BE2E32" w:rsidP="00BE2E32">
            <w:pPr>
              <w:pStyle w:val="ListBullet"/>
            </w:pPr>
            <w:r w:rsidRPr="00BE2E32">
              <w:t>Orders for the Use of Force</w:t>
            </w:r>
          </w:p>
          <w:p w:rsidR="00000000" w:rsidRPr="00BE2E32" w:rsidP="00BE2E32">
            <w:pPr>
              <w:pStyle w:val="ListBullet"/>
            </w:pPr>
            <w:r w:rsidRPr="00BE2E32">
              <w:t>tactical terminology and orders</w:t>
            </w:r>
          </w:p>
          <w:p w:rsidR="00000000" w:rsidRPr="00BE2E32" w:rsidP="00BE2E32">
            <w:pPr>
              <w:pStyle w:val="ListBullet"/>
            </w:pPr>
            <w:r w:rsidRPr="00BE2E32">
              <w:t>use of field equipment: webbing, hoochie, rope, military pack</w:t>
            </w:r>
          </w:p>
        </w:tc>
      </w:tr>
    </w:tbl>
    <w:p w:rsidR="00000000" w:rsidRPr="00BE2E32" w:rsidP="00BE2E32">
      <w:pPr>
        <w:pStyle w:val="BodyText"/>
      </w:pP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10" w:name="O_507912"/>
      <w:bookmarkEnd w:id="10"/>
      <w:r w:rsidRPr="00BE2E3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t xml:space="preserve">The evidence guide provides advice on assessment and </w:t>
            </w:r>
            <w:r w:rsidRPr="00BE2E32">
              <w:t>must be read in conjunction with the Performance Criteria, Required Skills and Knowledge, the Range Statement and the Assessment Guidelines for this Training Package.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BodyText"/>
            </w:pPr>
            <w:r w:rsidRPr="00BE2E32">
              <w:t>Assessment must confirm the ability to:</w:t>
            </w:r>
          </w:p>
          <w:p w:rsidR="00000000" w:rsidRPr="00BE2E32" w:rsidP="00BE2E32">
            <w:pPr>
              <w:pStyle w:val="ListBullet"/>
            </w:pPr>
            <w:r w:rsidRPr="00BE2E32">
              <w:t>work as a team member under supervision while employing fieldcraft, offensive and defensive measures</w:t>
            </w:r>
          </w:p>
          <w:p w:rsidR="00000000" w:rsidRPr="00BE2E32" w:rsidP="00BE2E32">
            <w:pPr>
              <w:pStyle w:val="ListBullet"/>
            </w:pPr>
            <w:r w:rsidRPr="00BE2E32">
              <w:t xml:space="preserve">comply with the laws </w:t>
            </w:r>
            <w:r w:rsidRPr="00BE2E32">
              <w:t>of armed conflict</w:t>
            </w:r>
          </w:p>
          <w:p w:rsidR="00000000" w:rsidRPr="00BE2E32" w:rsidP="00BE2E32">
            <w:pPr>
              <w:pStyle w:val="BodyText"/>
            </w:pPr>
            <w:r w:rsidRPr="00BE2E32">
              <w:rPr>
                <w:rStyle w:val="SpecialBold"/>
              </w:rPr>
              <w:t>Consistency in performance</w:t>
            </w:r>
          </w:p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t>Competency should be demonstrated over time and across a range of simulated or actual workplace situations.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BodyText"/>
            </w:pPr>
            <w:r w:rsidRPr="00BE2E3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BodyText"/>
            </w:pPr>
            <w:r w:rsidRPr="00BE2E32">
              <w:rPr>
                <w:rStyle w:val="SpecialBold"/>
              </w:rPr>
              <w:t>Context of assessment</w:t>
            </w:r>
          </w:p>
          <w:p w:rsidR="00000000" w:rsidRPr="00BE2E32" w:rsidP="00BE2E32">
            <w:pPr>
              <w:pStyle w:val="BodyText"/>
            </w:pPr>
            <w:r w:rsidRPr="00BE2E32">
              <w:t xml:space="preserve">Competency should be assessed in the workplace or in a simulated workplace environment. </w:t>
            </w:r>
          </w:p>
          <w:p w:rsidR="00000000" w:rsidRPr="00BE2E32" w:rsidP="00BE2E32">
            <w:pPr>
              <w:pStyle w:val="BodyText"/>
            </w:pPr>
            <w:r w:rsidRPr="00BE2E32">
              <w:rPr>
                <w:rStyle w:val="SpecialBold"/>
              </w:rPr>
              <w:t>Specific resources for assessment</w:t>
            </w:r>
          </w:p>
          <w:p w:rsidR="00000000" w:rsidRPr="00BE2E32" w:rsidP="00BE2E32">
            <w:pPr>
              <w:pStyle w:val="BodyText"/>
            </w:pPr>
            <w:r w:rsidRPr="00BE2E32">
              <w:t>Access is required to:</w:t>
            </w:r>
          </w:p>
          <w:p w:rsidR="00000000" w:rsidRPr="00BE2E32" w:rsidP="00BE2E32">
            <w:pPr>
              <w:pStyle w:val="ListBullet"/>
            </w:pPr>
            <w:r w:rsidRPr="00BE2E32">
              <w:t>team</w:t>
            </w:r>
          </w:p>
          <w:p w:rsidR="00000000" w:rsidRPr="00BE2E32" w:rsidP="00BE2E32">
            <w:pPr>
              <w:pStyle w:val="ListBullet"/>
            </w:pPr>
            <w:r w:rsidRPr="00BE2E32">
              <w:t>simulated operational environment that replicates the extremes and stress of a threat environment</w:t>
            </w:r>
          </w:p>
          <w:p w:rsidR="00000000" w:rsidRPr="00BE2E32" w:rsidP="00BE2E32">
            <w:pPr>
              <w:pStyle w:val="ListBullet"/>
            </w:pPr>
            <w:r w:rsidRPr="00BE2E32">
              <w:t xml:space="preserve">rifle </w:t>
            </w:r>
            <w:r w:rsidRPr="00BE2E32">
              <w:t>and ammunition</w:t>
            </w:r>
          </w:p>
          <w:p w:rsidR="00000000" w:rsidRPr="00BE2E32" w:rsidP="00BE2E32">
            <w:pPr>
              <w:pStyle w:val="ListBullet"/>
            </w:pPr>
            <w:r w:rsidRPr="00BE2E32">
              <w:t>variety of equipment as listed in the Range Statement</w:t>
            </w:r>
          </w:p>
        </w:tc>
      </w:tr>
    </w:tbl>
    <w:p w:rsidR="00000000" w:rsidRPr="00BE2E32" w:rsidP="00BE2E32">
      <w:pPr>
        <w:pStyle w:val="BodyText"/>
      </w:pP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11" w:name="O_507908"/>
      <w:bookmarkEnd w:id="11"/>
      <w:r w:rsidRPr="00BE2E3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t xml:space="preserve">The Range Statement relates to the Unit of Competency as a whole. It allows for different work environments and situations that may affect performance. </w:t>
            </w:r>
            <w:r w:rsidRPr="00BE2E32">
              <w:rPr>
                <w:rStyle w:val="BoldandItalics"/>
              </w:rPr>
              <w:t>Bold italicised</w:t>
            </w:r>
            <w:r w:rsidRPr="00BE2E32">
              <w:t xml:space="preserve"> wording in the Performance Criteria is detailed below.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BoldandItalics"/>
              </w:rPr>
              <w:t xml:space="preserve">Standard procedures </w:t>
            </w:r>
            <w:r w:rsidRPr="00BE2E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Australian Standards</w:t>
            </w:r>
          </w:p>
          <w:p w:rsidR="00000000" w:rsidRPr="00BE2E32" w:rsidP="00BE2E32">
            <w:pPr>
              <w:pStyle w:val="ListBullet"/>
            </w:pPr>
            <w:r w:rsidRPr="00BE2E32">
              <w:t>Defence Instructions</w:t>
            </w:r>
          </w:p>
          <w:p w:rsidR="00000000" w:rsidRPr="00BE2E32" w:rsidP="00BE2E32">
            <w:pPr>
              <w:pStyle w:val="ListBullet"/>
            </w:pPr>
            <w:r w:rsidRPr="00BE2E32">
              <w:t>doctrine pamphlets</w:t>
            </w:r>
          </w:p>
          <w:p w:rsidR="00000000" w:rsidRPr="00BE2E32" w:rsidP="00BE2E32">
            <w:pPr>
              <w:pStyle w:val="ListBullet"/>
            </w:pPr>
            <w:r w:rsidRPr="00BE2E32">
              <w:t>job guides, other publications</w:t>
            </w:r>
          </w:p>
          <w:p w:rsidR="00000000" w:rsidRPr="00BE2E32" w:rsidP="00BE2E32">
            <w:pPr>
              <w:pStyle w:val="ListBullet"/>
            </w:pPr>
            <w:r w:rsidRPr="00BE2E32">
              <w:t>manufacturers’</w:t>
            </w:r>
            <w:r w:rsidRPr="00BE2E32">
              <w:t xml:space="preserve"> handbooks, industry specifications and technical instructions</w:t>
            </w:r>
          </w:p>
          <w:p w:rsidR="00000000" w:rsidRPr="00BE2E32" w:rsidP="00BE2E32">
            <w:pPr>
              <w:pStyle w:val="ListBullet"/>
            </w:pPr>
            <w:r w:rsidRPr="00BE2E32">
              <w:t>Work health and safety (WHS) regulations</w:t>
            </w:r>
          </w:p>
          <w:p w:rsidR="00000000" w:rsidRPr="00BE2E32" w:rsidP="00BE2E32">
            <w:pPr>
              <w:pStyle w:val="ListBullet"/>
            </w:pPr>
            <w:r w:rsidRPr="00BE2E32">
              <w:t>organisational policies and procedures</w:t>
            </w:r>
          </w:p>
          <w:p w:rsidR="00000000" w:rsidRPr="00BE2E32" w:rsidP="00BE2E32">
            <w:pPr>
              <w:pStyle w:val="ListBullet"/>
            </w:pPr>
            <w:r w:rsidRPr="00BE2E32">
              <w:t>procedure manuals</w:t>
            </w:r>
          </w:p>
          <w:p w:rsidR="00000000" w:rsidRPr="00BE2E32" w:rsidP="00BE2E32">
            <w:pPr>
              <w:pStyle w:val="ListBullet"/>
            </w:pPr>
            <w:r w:rsidRPr="00BE2E32">
              <w:t>relevant local government by laws</w:t>
            </w:r>
          </w:p>
          <w:p w:rsidR="00000000" w:rsidRPr="00BE2E32" w:rsidP="00BE2E32">
            <w:pPr>
              <w:pStyle w:val="ListBullet"/>
            </w:pPr>
            <w:r w:rsidRPr="00BE2E32">
              <w:t>relevant state/territory or federal legislation</w:t>
            </w:r>
          </w:p>
          <w:p w:rsidR="00000000" w:rsidRPr="00BE2E32" w:rsidP="00BE2E32">
            <w:pPr>
              <w:pStyle w:val="ListBullet"/>
            </w:pPr>
            <w:r w:rsidRPr="00BE2E32">
              <w:t>Routine Order</w:t>
            </w:r>
            <w:r w:rsidRPr="00BE2E32">
              <w:t>s</w:t>
            </w:r>
          </w:p>
          <w:p w:rsidR="00000000" w:rsidRPr="00BE2E32" w:rsidP="00BE2E32">
            <w:pPr>
              <w:pStyle w:val="ListBullet"/>
            </w:pPr>
            <w:r w:rsidRPr="00BE2E32">
              <w:t>Standing Operating Procedures</w:t>
            </w:r>
          </w:p>
          <w:p w:rsidR="00000000" w:rsidRPr="00BE2E32" w:rsidP="00BE2E32">
            <w:pPr>
              <w:pStyle w:val="ListBullet"/>
            </w:pPr>
            <w:r w:rsidRPr="00BE2E32">
              <w:t>Standing Orders</w:t>
            </w:r>
          </w:p>
          <w:p w:rsidR="00000000" w:rsidP="00BE2E32">
            <w:pPr>
              <w:pStyle w:val="ListBullet"/>
              <w:rPr>
                <w:lang w:val="en-NZ"/>
              </w:rPr>
            </w:pPr>
            <w:r w:rsidRPr="00BE2E32">
              <w:t>written and verbal orders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BoldandItalics"/>
              </w:rPr>
              <w:t xml:space="preserve">Fieldcraft </w:t>
            </w:r>
            <w:r w:rsidRPr="00BE2E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adopting fire positions</w:t>
            </w:r>
          </w:p>
          <w:p w:rsidR="00000000" w:rsidRPr="00BE2E32" w:rsidP="00BE2E32">
            <w:pPr>
              <w:pStyle w:val="ListBullet"/>
            </w:pPr>
            <w:r w:rsidRPr="00BE2E32">
              <w:t>applying individual camouflage and concealment measures to minimise detection</w:t>
            </w:r>
          </w:p>
          <w:p w:rsidR="00000000" w:rsidRPr="00BE2E32" w:rsidP="00BE2E32">
            <w:pPr>
              <w:pStyle w:val="ListBullet"/>
            </w:pPr>
            <w:r w:rsidRPr="00BE2E32">
              <w:t>applying individual movement techniques</w:t>
            </w:r>
          </w:p>
          <w:p w:rsidR="00000000" w:rsidRPr="00BE2E32" w:rsidP="00BE2E32">
            <w:pPr>
              <w:pStyle w:val="ListBullet"/>
            </w:pPr>
            <w:r w:rsidRPr="00BE2E32">
              <w:t>assembling, adjusting, wearing and maintaining field equipment</w:t>
            </w:r>
          </w:p>
          <w:p w:rsidR="00000000" w:rsidRPr="00BE2E32" w:rsidP="00BE2E32">
            <w:pPr>
              <w:pStyle w:val="ListBullet"/>
            </w:pPr>
            <w:r w:rsidRPr="00BE2E32">
              <w:t>following fire control orders</w:t>
            </w:r>
          </w:p>
          <w:p w:rsidR="00000000" w:rsidRPr="00BE2E32" w:rsidP="00BE2E32">
            <w:pPr>
              <w:pStyle w:val="ListBullet"/>
            </w:pPr>
            <w:r w:rsidRPr="00BE2E32">
              <w:t>identifying and indicating targets</w:t>
            </w:r>
          </w:p>
          <w:p w:rsidR="00000000" w:rsidRPr="00BE2E32" w:rsidP="00BE2E32">
            <w:pPr>
              <w:pStyle w:val="ListBullet"/>
            </w:pPr>
            <w:r w:rsidRPr="00BE2E32">
              <w:t>judging distances</w:t>
            </w:r>
          </w:p>
          <w:p w:rsidR="00000000" w:rsidRPr="00BE2E32" w:rsidP="00BE2E32">
            <w:pPr>
              <w:pStyle w:val="ListBullet"/>
            </w:pPr>
            <w:r w:rsidRPr="00BE2E32">
              <w:t>living in the field</w:t>
            </w:r>
          </w:p>
          <w:p w:rsidR="00000000" w:rsidRPr="00BE2E32" w:rsidP="00BE2E32">
            <w:pPr>
              <w:pStyle w:val="ListBullet"/>
            </w:pPr>
            <w:r w:rsidRPr="00BE2E32">
              <w:t>maintaining individual health and hygiene in the field</w:t>
            </w:r>
          </w:p>
          <w:p w:rsidR="00000000" w:rsidRPr="00BE2E32" w:rsidP="00BE2E32">
            <w:pPr>
              <w:pStyle w:val="ListBullet"/>
            </w:pPr>
            <w:r w:rsidRPr="00BE2E32">
              <w:t>moving in patrol formations</w:t>
            </w:r>
          </w:p>
          <w:p w:rsidR="00000000" w:rsidRPr="00BE2E32" w:rsidP="00BE2E32">
            <w:pPr>
              <w:pStyle w:val="ListBullet"/>
            </w:pPr>
            <w:r w:rsidRPr="00BE2E32">
              <w:t>observi</w:t>
            </w:r>
            <w:r w:rsidRPr="00BE2E32">
              <w:t>ng the battle field by day and night</w:t>
            </w:r>
          </w:p>
          <w:p w:rsidR="00000000" w:rsidRPr="00BE2E32" w:rsidP="00BE2E32">
            <w:pPr>
              <w:pStyle w:val="ListBullet"/>
            </w:pPr>
            <w:r w:rsidRPr="00BE2E32">
              <w:t>understanding why things are seen</w:t>
            </w:r>
          </w:p>
          <w:p w:rsidR="00000000" w:rsidRPr="00BE2E32" w:rsidP="00BE2E32">
            <w:pPr>
              <w:pStyle w:val="ListBullet"/>
            </w:pPr>
            <w:r w:rsidRPr="00BE2E32">
              <w:t>using field signals to communicate with other team members</w:t>
            </w:r>
          </w:p>
          <w:p w:rsidR="00000000" w:rsidRPr="00BE2E32" w:rsidP="00BE2E32">
            <w:pPr>
              <w:pStyle w:val="ListBullet"/>
            </w:pPr>
            <w:r w:rsidRPr="00BE2E32">
              <w:t>using range cards to document distances to discernible features</w:t>
            </w:r>
          </w:p>
          <w:p w:rsidR="00000000" w:rsidP="00BE2E32">
            <w:pPr>
              <w:pStyle w:val="ListBullet"/>
              <w:rPr>
                <w:lang w:val="en-NZ"/>
              </w:rPr>
            </w:pPr>
            <w:r w:rsidRPr="00BE2E32">
              <w:t>using individual fire and movement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BoldandItalics"/>
              </w:rPr>
              <w:t xml:space="preserve">Tasks </w:t>
            </w:r>
            <w:r w:rsidRPr="00BE2E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collecting information</w:t>
            </w:r>
          </w:p>
          <w:p w:rsidR="00000000" w:rsidRPr="00BE2E32" w:rsidP="00BE2E32">
            <w:pPr>
              <w:pStyle w:val="ListBullet"/>
            </w:pPr>
            <w:r w:rsidRPr="00BE2E32">
              <w:t>participating in defensive operations</w:t>
            </w:r>
          </w:p>
          <w:p w:rsidR="00000000" w:rsidRPr="00BE2E32" w:rsidP="00BE2E32">
            <w:pPr>
              <w:pStyle w:val="ListBullet"/>
            </w:pPr>
            <w:r w:rsidRPr="00BE2E32">
              <w:t>participating in offensive operations</w:t>
            </w:r>
          </w:p>
          <w:p w:rsidR="00000000" w:rsidRPr="00BE2E32" w:rsidP="00BE2E32">
            <w:pPr>
              <w:pStyle w:val="ListBullet"/>
            </w:pPr>
            <w:r w:rsidRPr="00BE2E32">
              <w:t>relaying information to others</w:t>
            </w:r>
          </w:p>
          <w:p w:rsidR="00000000" w:rsidP="00BE2E32">
            <w:pPr>
              <w:pStyle w:val="ListBullet"/>
              <w:rPr>
                <w:lang w:val="en-NZ"/>
              </w:rPr>
            </w:pPr>
            <w:r w:rsidRPr="00BE2E32">
              <w:t>responding to an enemy threat or enemy actions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BoldandItalics"/>
              </w:rPr>
              <w:t xml:space="preserve">Defensive measures </w:t>
            </w:r>
            <w:r w:rsidRPr="00BE2E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acting as sentry</w:t>
            </w:r>
          </w:p>
          <w:p w:rsidR="00000000" w:rsidRPr="00BE2E32" w:rsidP="00BE2E32">
            <w:pPr>
              <w:pStyle w:val="ListBullet"/>
            </w:pPr>
            <w:r w:rsidRPr="00BE2E32">
              <w:t xml:space="preserve">assisting in the employment </w:t>
            </w:r>
            <w:r w:rsidRPr="00BE2E32">
              <w:t>of early warning and area protection devices</w:t>
            </w:r>
          </w:p>
          <w:p w:rsidR="00000000" w:rsidRPr="00BE2E32" w:rsidP="00BE2E32">
            <w:pPr>
              <w:pStyle w:val="ListBullet"/>
            </w:pPr>
            <w:r w:rsidRPr="00BE2E32">
              <w:t>construction of elementary field defences and obstacles under guidance and direction</w:t>
            </w:r>
          </w:p>
          <w:p w:rsidR="00000000" w:rsidRPr="00BE2E32" w:rsidP="00BE2E32">
            <w:pPr>
              <w:pStyle w:val="ListBullet"/>
            </w:pPr>
            <w:r w:rsidRPr="00BE2E32">
              <w:t>employing weapons within defined arcs</w:t>
            </w:r>
          </w:p>
          <w:p w:rsidR="00000000" w:rsidRPr="00BE2E32" w:rsidP="00BE2E32">
            <w:pPr>
              <w:pStyle w:val="ListBullet"/>
            </w:pPr>
            <w:r w:rsidRPr="00BE2E32">
              <w:t>following defensive area routine by day and night</w:t>
            </w:r>
          </w:p>
          <w:p w:rsidR="00000000" w:rsidRPr="00BE2E32" w:rsidP="00BE2E32">
            <w:pPr>
              <w:pStyle w:val="ListBullet"/>
            </w:pPr>
            <w:r w:rsidRPr="00BE2E32">
              <w:t>occupying a defensive position</w:t>
            </w:r>
          </w:p>
          <w:p w:rsidR="00000000" w:rsidRPr="00BE2E32" w:rsidP="00BE2E32">
            <w:pPr>
              <w:pStyle w:val="ListBullet"/>
            </w:pPr>
            <w:r w:rsidRPr="00BE2E32">
              <w:t>participating in patrols</w:t>
            </w:r>
          </w:p>
          <w:p w:rsidR="00000000" w:rsidP="00BE2E32">
            <w:pPr>
              <w:pStyle w:val="ListBullet"/>
              <w:rPr>
                <w:lang w:val="en-NZ"/>
              </w:rPr>
            </w:pPr>
            <w:r w:rsidRPr="00BE2E32">
              <w:t>withdrawing from engagement with the enemy under supervision using fire and movement</w:t>
            </w:r>
          </w:p>
        </w:tc>
      </w:tr>
      <w:tr w:rsidTr="00BE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E32">
            <w:pPr>
              <w:pStyle w:val="BodyText"/>
              <w:rPr>
                <w:lang w:val="en-NZ"/>
              </w:rPr>
            </w:pPr>
            <w:r w:rsidRPr="00BE2E32">
              <w:rPr>
                <w:rStyle w:val="BoldandItalics"/>
              </w:rPr>
              <w:t xml:space="preserve">Offensive measures </w:t>
            </w:r>
            <w:r w:rsidRPr="00BE2E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E32" w:rsidP="00BE2E32">
            <w:pPr>
              <w:pStyle w:val="ListBullet"/>
            </w:pPr>
            <w:r w:rsidRPr="00BE2E32">
              <w:t>assisting in battle field clearance</w:t>
            </w:r>
          </w:p>
          <w:p w:rsidR="00000000" w:rsidRPr="00BE2E32" w:rsidP="00BE2E32">
            <w:pPr>
              <w:pStyle w:val="ListBullet"/>
            </w:pPr>
            <w:r w:rsidRPr="00BE2E32">
              <w:t>basic contact drill</w:t>
            </w:r>
          </w:p>
          <w:p w:rsidR="00000000" w:rsidRPr="00BE2E32" w:rsidP="00BE2E32">
            <w:pPr>
              <w:pStyle w:val="ListBullet"/>
            </w:pPr>
            <w:r w:rsidRPr="00BE2E32">
              <w:t>confirming that threat areas are clear of hostile elemen</w:t>
            </w:r>
            <w:r w:rsidRPr="00BE2E32">
              <w:t>ts</w:t>
            </w:r>
          </w:p>
          <w:p w:rsidR="00000000" w:rsidRPr="00BE2E32" w:rsidP="00BE2E32">
            <w:pPr>
              <w:pStyle w:val="ListBullet"/>
            </w:pPr>
            <w:r w:rsidRPr="00BE2E32">
              <w:t>counter ambush drill</w:t>
            </w:r>
          </w:p>
          <w:p w:rsidR="00000000" w:rsidRPr="00BE2E32" w:rsidP="00BE2E32">
            <w:pPr>
              <w:pStyle w:val="ListBullet"/>
            </w:pPr>
            <w:r w:rsidRPr="00BE2E32">
              <w:t>fire and movement under direction</w:t>
            </w:r>
          </w:p>
          <w:p w:rsidR="00000000" w:rsidRPr="00BE2E32" w:rsidP="00BE2E32">
            <w:pPr>
              <w:pStyle w:val="ListBullet"/>
            </w:pPr>
            <w:r w:rsidRPr="00BE2E32">
              <w:t>immediate ambush drill</w:t>
            </w:r>
          </w:p>
          <w:p w:rsidR="00000000" w:rsidRPr="00BE2E32" w:rsidP="00BE2E32">
            <w:pPr>
              <w:pStyle w:val="ListBullet"/>
            </w:pPr>
            <w:r w:rsidRPr="00BE2E32">
              <w:t>maintaining security at the halt</w:t>
            </w:r>
          </w:p>
          <w:p w:rsidR="00000000" w:rsidRPr="00BE2E32" w:rsidP="00BE2E32">
            <w:pPr>
              <w:pStyle w:val="ListBullet"/>
            </w:pPr>
            <w:r w:rsidRPr="00BE2E32">
              <w:t>mine incident action drill</w:t>
            </w:r>
          </w:p>
          <w:p w:rsidR="00000000" w:rsidRPr="00BE2E32" w:rsidP="00BE2E32">
            <w:pPr>
              <w:pStyle w:val="ListBullet"/>
            </w:pPr>
            <w:r w:rsidRPr="00BE2E32">
              <w:t>obstacles crossings</w:t>
            </w:r>
          </w:p>
          <w:p w:rsidR="00000000" w:rsidRPr="00BE2E32" w:rsidP="00BE2E32">
            <w:pPr>
              <w:pStyle w:val="ListBullet"/>
            </w:pPr>
            <w:r w:rsidRPr="00BE2E32">
              <w:t>tactical movement on foot</w:t>
            </w:r>
          </w:p>
        </w:tc>
      </w:tr>
    </w:tbl>
    <w:p w:rsidR="00000000" w:rsidRPr="00BE2E32" w:rsidP="00BE2E32">
      <w:pPr>
        <w:pStyle w:val="BodyText"/>
      </w:pPr>
    </w:p>
    <w:p w:rsidR="00000000" w:rsidRPr="00BE2E32" w:rsidP="00BE2E32">
      <w:pPr>
        <w:pStyle w:val="AllowPageBreak"/>
      </w:pPr>
    </w:p>
    <w:p w:rsidR="00000000" w:rsidRPr="00BE2E32" w:rsidP="00BE2E32">
      <w:pPr>
        <w:pStyle w:val="Heading1"/>
      </w:pPr>
      <w:bookmarkStart w:id="12" w:name="O_507906"/>
      <w:bookmarkEnd w:id="12"/>
      <w:r w:rsidRPr="00BE2E32">
        <w:t>Unit Sector(s)</w:t>
      </w:r>
    </w:p>
    <w:p w:rsidR="00000000" w:rsidRPr="00BE2E32" w:rsidP="00BE2E32">
      <w:pPr>
        <w:pStyle w:val="BodyText"/>
      </w:pPr>
      <w:r w:rsidRPr="00BE2E32">
        <w:t>Not applicable.</w:t>
      </w:r>
    </w:p>
    <w:p w:rsidR="00000000" w:rsidRPr="00BE2E32" w:rsidP="00BE2E32"/>
    <w:sectPr w:rsidSect="00BE2E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32" w:rsidRPr="00581FB5" w:rsidP="00581FB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B5" w:rsidP="00BE2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81FB5" w:rsidP="00BE2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81FB5" w:rsidP="00BE2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32" w:rsidRPr="00581FB5" w:rsidP="00581F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B5" w:rsidRPr="002D2AF8" w:rsidP="00BE2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DEFCM104C Operate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581FB5" w:rsidP="00BE2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766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4F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E32"/>
  </w:style>
  <w:style w:type="character" w:customStyle="1" w:styleId="Heading1Char">
    <w:name w:val="Heading 1 Char"/>
    <w:basedOn w:val="DefaultParagraphFont"/>
    <w:link w:val="Heading1"/>
    <w:rsid w:val="00BE2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E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E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2E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E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E32"/>
    <w:rPr>
      <w:b/>
      <w:spacing w:val="0"/>
    </w:rPr>
  </w:style>
  <w:style w:type="paragraph" w:customStyle="1" w:styleId="SuperHeading">
    <w:name w:val="SuperHeading"/>
    <w:basedOn w:val="Normal"/>
    <w:rsid w:val="00BE2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E2E32"/>
    <w:pPr>
      <w:spacing w:before="60" w:after="60"/>
    </w:pPr>
  </w:style>
  <w:style w:type="character" w:customStyle="1" w:styleId="BoldandItalics">
    <w:name w:val="Bold and Italics"/>
    <w:qFormat/>
    <w:rsid w:val="00BE2E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2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E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2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E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E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E32"/>
    <w:rPr>
      <w:i/>
    </w:rPr>
  </w:style>
  <w:style w:type="paragraph" w:styleId="Caption">
    <w:name w:val="caption"/>
    <w:basedOn w:val="BodyText"/>
    <w:next w:val="Normal"/>
    <w:qFormat/>
    <w:rsid w:val="00BE2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E32"/>
  </w:style>
  <w:style w:type="paragraph" w:styleId="TableofFigures">
    <w:name w:val="table of figures"/>
    <w:basedOn w:val="Normal"/>
    <w:next w:val="Normal"/>
    <w:semiHidden/>
    <w:rsid w:val="00BE2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E32"/>
    <w:pPr>
      <w:numPr>
        <w:numId w:val="10"/>
      </w:numPr>
    </w:pPr>
  </w:style>
  <w:style w:type="character" w:customStyle="1" w:styleId="WingdingSymbols">
    <w:name w:val="Wingding Symbols"/>
    <w:rsid w:val="00BE2E32"/>
    <w:rPr>
      <w:rFonts w:ascii="Wingdings" w:hAnsi="Wingdings"/>
    </w:rPr>
  </w:style>
  <w:style w:type="paragraph" w:customStyle="1" w:styleId="TableHeading">
    <w:name w:val="Table Heading"/>
    <w:basedOn w:val="HeadingBase"/>
    <w:rsid w:val="00BE2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E32"/>
    <w:rPr>
      <w:color w:val="0033CC"/>
      <w:u w:val="none"/>
    </w:rPr>
  </w:style>
  <w:style w:type="paragraph" w:customStyle="1" w:styleId="BodyTextRight">
    <w:name w:val="Body Text Right"/>
    <w:basedOn w:val="BodyText"/>
    <w:rsid w:val="00BE2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E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E32"/>
    <w:rPr>
      <w:sz w:val="32"/>
    </w:rPr>
  </w:style>
  <w:style w:type="paragraph" w:customStyle="1" w:styleId="HeadingProcedure">
    <w:name w:val="Heading Procedure"/>
    <w:basedOn w:val="HeadingBase"/>
    <w:next w:val="Normal"/>
    <w:rsid w:val="00BE2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E2E32"/>
    <w:pPr>
      <w:ind w:firstLine="0"/>
    </w:pPr>
  </w:style>
  <w:style w:type="paragraph" w:customStyle="1" w:styleId="ListNote">
    <w:name w:val="List Note"/>
    <w:basedOn w:val="List"/>
    <w:rsid w:val="00BE2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E32"/>
    <w:rPr>
      <w:rFonts w:ascii="Courier New" w:hAnsi="Courier New"/>
    </w:rPr>
  </w:style>
  <w:style w:type="paragraph" w:customStyle="1" w:styleId="NoteBullet">
    <w:name w:val="Note Bullet"/>
    <w:basedOn w:val="Note"/>
    <w:rsid w:val="00BE2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E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E32"/>
    <w:rPr>
      <w:b/>
      <w:smallCaps/>
    </w:rPr>
  </w:style>
  <w:style w:type="paragraph" w:customStyle="1" w:styleId="TableListNumber">
    <w:name w:val="Table List Number"/>
    <w:basedOn w:val="ListNumber"/>
    <w:rsid w:val="00BE2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E32"/>
    <w:pPr>
      <w:numPr>
        <w:numId w:val="8"/>
      </w:numPr>
    </w:pPr>
  </w:style>
  <w:style w:type="paragraph" w:customStyle="1" w:styleId="ListAlpha2">
    <w:name w:val="List Alpha 2"/>
    <w:basedOn w:val="List2"/>
    <w:rsid w:val="00BE2E32"/>
    <w:pPr>
      <w:numPr>
        <w:numId w:val="7"/>
      </w:numPr>
    </w:pPr>
  </w:style>
  <w:style w:type="paragraph" w:styleId="List2">
    <w:name w:val="List 2"/>
    <w:basedOn w:val="BodyText"/>
    <w:rsid w:val="00BE2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E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E32"/>
    <w:pPr>
      <w:numPr>
        <w:numId w:val="2"/>
      </w:numPr>
    </w:pPr>
  </w:style>
  <w:style w:type="paragraph" w:styleId="ListBullet5">
    <w:name w:val="List Bullet 5"/>
    <w:basedOn w:val="List5"/>
    <w:rsid w:val="00BE2E32"/>
    <w:pPr>
      <w:numPr>
        <w:numId w:val="3"/>
      </w:numPr>
    </w:pPr>
  </w:style>
  <w:style w:type="paragraph" w:styleId="ListContinue2">
    <w:name w:val="List Continue 2"/>
    <w:basedOn w:val="List2"/>
    <w:rsid w:val="00BE2E32"/>
    <w:pPr>
      <w:ind w:firstLine="0"/>
    </w:pPr>
  </w:style>
  <w:style w:type="paragraph" w:styleId="ListContinue3">
    <w:name w:val="List Continue 3"/>
    <w:basedOn w:val="List3"/>
    <w:rsid w:val="00BE2E32"/>
    <w:pPr>
      <w:ind w:left="1021" w:firstLine="0"/>
    </w:pPr>
  </w:style>
  <w:style w:type="paragraph" w:styleId="ListContinue4">
    <w:name w:val="List Continue 4"/>
    <w:basedOn w:val="List4"/>
    <w:rsid w:val="00BE2E32"/>
    <w:pPr>
      <w:ind w:firstLine="0"/>
    </w:pPr>
  </w:style>
  <w:style w:type="paragraph" w:styleId="ListContinue5">
    <w:name w:val="List Continue 5"/>
    <w:basedOn w:val="List5"/>
    <w:rsid w:val="00BE2E32"/>
    <w:pPr>
      <w:ind w:firstLine="0"/>
    </w:pPr>
  </w:style>
  <w:style w:type="paragraph" w:styleId="ListNumber3">
    <w:name w:val="List Number 3"/>
    <w:basedOn w:val="List3"/>
    <w:rsid w:val="00BE2E32"/>
    <w:pPr>
      <w:numPr>
        <w:numId w:val="4"/>
      </w:numPr>
    </w:pPr>
  </w:style>
  <w:style w:type="paragraph" w:styleId="ListNumber4">
    <w:name w:val="List Number 4"/>
    <w:basedOn w:val="List4"/>
    <w:rsid w:val="00BE2E32"/>
    <w:pPr>
      <w:numPr>
        <w:numId w:val="5"/>
      </w:numPr>
    </w:pPr>
  </w:style>
  <w:style w:type="paragraph" w:styleId="ListNumber5">
    <w:name w:val="List Number 5"/>
    <w:basedOn w:val="List5"/>
    <w:rsid w:val="00BE2E32"/>
    <w:pPr>
      <w:numPr>
        <w:numId w:val="6"/>
      </w:numPr>
    </w:pPr>
  </w:style>
  <w:style w:type="paragraph" w:styleId="BlockText">
    <w:name w:val="Block Text"/>
    <w:basedOn w:val="Normal"/>
    <w:rsid w:val="00BE2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E32"/>
    <w:rPr>
      <w:sz w:val="16"/>
      <w:vertAlign w:val="superscript"/>
    </w:rPr>
  </w:style>
  <w:style w:type="character" w:customStyle="1" w:styleId="Symbols">
    <w:name w:val="Symbols"/>
    <w:basedOn w:val="DefaultParagraphFont"/>
    <w:rsid w:val="00BE2E32"/>
    <w:rPr>
      <w:rFonts w:ascii="Symbol" w:hAnsi="Symbol"/>
    </w:rPr>
  </w:style>
  <w:style w:type="character" w:customStyle="1" w:styleId="MenuOptions">
    <w:name w:val="Menu Options"/>
    <w:basedOn w:val="DefaultParagraphFont"/>
    <w:rsid w:val="00BE2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E32"/>
    <w:rPr>
      <w:b/>
    </w:rPr>
  </w:style>
  <w:style w:type="character" w:customStyle="1" w:styleId="Underlined">
    <w:name w:val="Underlined"/>
    <w:basedOn w:val="DefaultParagraphFont"/>
    <w:rsid w:val="00BE2E32"/>
    <w:rPr>
      <w:u w:val="single"/>
    </w:rPr>
  </w:style>
  <w:style w:type="paragraph" w:customStyle="1" w:styleId="TableBodyTextRight">
    <w:name w:val="Table Body Text Right"/>
    <w:basedOn w:val="TableBodyText"/>
    <w:rsid w:val="00BE2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E32"/>
    <w:rPr>
      <w:sz w:val="18"/>
    </w:rPr>
  </w:style>
  <w:style w:type="paragraph" w:customStyle="1" w:styleId="BodySmallRight">
    <w:name w:val="Body Small Right"/>
    <w:basedOn w:val="BodyTextRight"/>
    <w:rsid w:val="00BE2E32"/>
    <w:rPr>
      <w:sz w:val="18"/>
      <w:szCs w:val="18"/>
    </w:rPr>
  </w:style>
  <w:style w:type="paragraph" w:customStyle="1" w:styleId="MarginEdition">
    <w:name w:val="Margin Edition"/>
    <w:basedOn w:val="MarginNote"/>
    <w:rsid w:val="00BE2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E32"/>
    <w:rPr>
      <w:sz w:val="2"/>
      <w:szCs w:val="2"/>
    </w:rPr>
  </w:style>
  <w:style w:type="character" w:customStyle="1" w:styleId="Small">
    <w:name w:val="Small"/>
    <w:basedOn w:val="DefaultParagraphFont"/>
    <w:rsid w:val="00BE2E32"/>
    <w:rPr>
      <w:sz w:val="16"/>
    </w:rPr>
  </w:style>
  <w:style w:type="paragraph" w:customStyle="1" w:styleId="WideTable">
    <w:name w:val="Wide Table"/>
    <w:basedOn w:val="Normal"/>
    <w:rsid w:val="00BE2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E32"/>
  </w:style>
  <w:style w:type="paragraph" w:styleId="Quote">
    <w:name w:val="Quote"/>
    <w:basedOn w:val="Heading1"/>
    <w:link w:val="QuoteChar"/>
    <w:qFormat/>
    <w:rsid w:val="00BE2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E32"/>
    <w:pPr>
      <w:pageBreakBefore/>
    </w:pPr>
  </w:style>
  <w:style w:type="paragraph" w:customStyle="1" w:styleId="Border">
    <w:name w:val="Border"/>
    <w:basedOn w:val="Normal"/>
    <w:qFormat/>
    <w:rsid w:val="00BE2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E32"/>
    <w:rPr>
      <w:u w:val="single"/>
    </w:rPr>
  </w:style>
  <w:style w:type="paragraph" w:styleId="BalloonText">
    <w:name w:val="Balloon Text"/>
    <w:basedOn w:val="Normal"/>
    <w:link w:val="BalloonTextChar"/>
    <w:rsid w:val="00BE2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E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E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1039</Words>
  <Characters>6449</Characters>
  <Application>Microsoft Office Word</Application>
  <DocSecurity>0</DocSecurity>
  <Lines>230</Lines>
  <Paragraphs>170</Paragraphs>
  <ScaleCrop>false</ScaleCrop>
  <Company>Author-it Software Corporation Ltd.</Company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DEFCM104C Operate in a threat environment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2013-01-25T14:58:00Z</dcterms:created>
  <dcterms:modified xsi:type="dcterms:W3CDTF">2013-01-25T14:58:00Z</dcterms:modified>
</cp:coreProperties>
</file>