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74F1" w:rsidP="007F74F1">
      <w:pPr>
        <w:pStyle w:val="Title"/>
      </w:pPr>
      <w:bookmarkStart w:id="0" w:name="_GoBack"/>
      <w:bookmarkEnd w:id="0"/>
      <w:r>
        <w:fldChar w:fldCharType="begin"/>
      </w:r>
      <w:r>
        <w:instrText xml:space="preserve"> TITLE   \* MERGEFORMAT </w:instrText>
      </w:r>
      <w:r>
        <w:fldChar w:fldCharType="separate"/>
      </w:r>
      <w:r>
        <w:t>DEFCM103C Operate a service hand grenade</w:t>
      </w:r>
      <w:r>
        <w:fldChar w:fldCharType="end"/>
      </w:r>
    </w:p>
    <w:p w:rsidR="007F74F1" w:rsidP="007F74F1">
      <w:pPr>
        <w:pStyle w:val="Version"/>
        <w:sectPr w:rsidSect="003750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75088" w:rsidP="00375088">
      <w:pPr>
        <w:pStyle w:val="SuperHeading"/>
      </w:pPr>
      <w:r w:rsidRPr="00375088">
        <w:t>DEFCM103C Operate a service hand grenade</w:t>
      </w:r>
    </w:p>
    <w:p w:rsidR="00000000" w:rsidRPr="00375088" w:rsidP="00375088">
      <w:pPr>
        <w:pStyle w:val="Heading1"/>
      </w:pPr>
      <w:bookmarkStart w:id="1" w:name="O_507890"/>
      <w:bookmarkEnd w:id="1"/>
      <w:r w:rsidRPr="00375088">
        <w:t>Modification History</w:t>
      </w:r>
    </w:p>
    <w:tbl>
      <w:tblPr>
        <w:tblW w:w="0" w:type="auto"/>
        <w:tblLayout w:type="fixed"/>
        <w:tblCellMar>
          <w:left w:w="62" w:type="dxa"/>
          <w:right w:w="62" w:type="dxa"/>
        </w:tblCellMar>
        <w:tblLook w:val="0000"/>
      </w:tblPr>
      <w:tblGrid>
        <w:gridCol w:w="1134"/>
        <w:gridCol w:w="1134"/>
        <w:gridCol w:w="4536"/>
      </w:tblGrid>
      <w:tr w:rsidTr="007F74F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088" w:rsidP="00375088">
            <w:pPr>
              <w:pStyle w:val="TableBodyText"/>
            </w:pPr>
            <w:r w:rsidRPr="00375088">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088" w:rsidP="00375088">
            <w:pPr>
              <w:pStyle w:val="TableBodyText"/>
            </w:pPr>
            <w:r w:rsidRPr="00375088">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088">
            <w:pPr>
              <w:pStyle w:val="TableBodyText"/>
              <w:rPr>
                <w:lang w:val="en-NZ"/>
              </w:rPr>
            </w:pPr>
            <w:r w:rsidRPr="00375088">
              <w:rPr>
                <w:rStyle w:val="SpecialBold"/>
              </w:rPr>
              <w:t>Comments</w:t>
            </w:r>
          </w:p>
        </w:tc>
      </w:tr>
      <w:tr w:rsidTr="007F74F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088">
            <w:pPr>
              <w:pStyle w:val="TableBodyText"/>
              <w:rPr>
                <w:lang w:val="en-NZ"/>
              </w:rPr>
            </w:pPr>
            <w:r w:rsidRPr="00375088">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088">
            <w:pPr>
              <w:pStyle w:val="TableBodyText"/>
              <w:rPr>
                <w:lang w:val="en-NZ"/>
              </w:rPr>
            </w:pPr>
            <w:r w:rsidRPr="00375088">
              <w:t>DEF12V2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088" w:rsidP="00375088">
            <w:pPr>
              <w:pStyle w:val="TableBodyText"/>
            </w:pPr>
            <w:r w:rsidRPr="00375088">
              <w:t>Remove repetitive Performance Criteria statements</w:t>
            </w:r>
          </w:p>
          <w:p w:rsidR="00000000" w:rsidP="00375088">
            <w:pPr>
              <w:pStyle w:val="TableBodyText"/>
              <w:rPr>
                <w:lang w:val="en-NZ"/>
              </w:rPr>
            </w:pPr>
            <w:r w:rsidRPr="00375088">
              <w:t>Minor Range Statement and Unit Descriptor changes</w:t>
            </w:r>
          </w:p>
        </w:tc>
      </w:tr>
      <w:tr w:rsidTr="007F74F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088">
            <w:pPr>
              <w:pStyle w:val="TableBodyText"/>
              <w:rPr>
                <w:lang w:val="en-NZ"/>
              </w:rPr>
            </w:pPr>
            <w:r w:rsidRPr="00375088">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088">
            <w:pPr>
              <w:pStyle w:val="TableBodyText"/>
              <w:rPr>
                <w:lang w:val="en-NZ"/>
              </w:rPr>
            </w:pPr>
            <w:r w:rsidRPr="00375088">
              <w:t>DEF12V1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088" w:rsidP="00375088">
            <w:pPr>
              <w:pStyle w:val="TableBodyText"/>
            </w:pPr>
            <w:r w:rsidRPr="00375088">
              <w:t xml:space="preserve">Primary release. </w:t>
            </w:r>
          </w:p>
        </w:tc>
      </w:tr>
    </w:tbl>
    <w:p w:rsidR="007F74F1" w:rsidP="00375088">
      <w:pPr>
        <w:pStyle w:val="TableBodyText"/>
      </w:pPr>
    </w:p>
    <w:p w:rsidR="007F74F1" w:rsidP="00375088">
      <w:pPr>
        <w:pStyle w:val="TableBodyText"/>
      </w:pPr>
    </w:p>
    <w:p w:rsidR="00000000" w:rsidRPr="00375088" w:rsidP="00375088">
      <w:pPr>
        <w:pStyle w:val="Heading1"/>
      </w:pPr>
      <w:bookmarkStart w:id="2" w:name="O_507892"/>
      <w:bookmarkEnd w:id="2"/>
      <w:r w:rsidRPr="00375088">
        <w:t>Unit Descriptor</w:t>
      </w:r>
    </w:p>
    <w:p w:rsidR="00000000" w:rsidRPr="00375088" w:rsidP="00375088">
      <w:pPr>
        <w:pStyle w:val="BodyText"/>
      </w:pPr>
      <w:r w:rsidRPr="00375088">
        <w:t>This unit covers the competency required to operate a service hand grenade, which may include drill, high explosive, and practice grenades.</w:t>
      </w:r>
    </w:p>
    <w:p w:rsidR="00000000" w:rsidRPr="00375088" w:rsidP="00375088">
      <w:pPr>
        <w:pStyle w:val="BodyText"/>
      </w:pPr>
      <w:r w:rsidRPr="00375088">
        <w:t>Operating a service hand grenade involves the ability to safely handle, safely maintain, safely throw the grenade an</w:t>
      </w:r>
      <w:r w:rsidRPr="00375088">
        <w:t xml:space="preserve">d obtain a satisfactory throwing accuracy in accordance with organisational standards. The assessment is to include the handling and throwing of live HE grenades and to achieve blast effect on the targets. </w:t>
      </w:r>
    </w:p>
    <w:p w:rsidR="007F74F1" w:rsidP="00375088">
      <w:pPr>
        <w:pStyle w:val="BodyText"/>
      </w:pPr>
      <w:r w:rsidRPr="00375088">
        <w:t>No licensing, legislative, regulatory or certific</w:t>
      </w:r>
      <w:r w:rsidRPr="00375088">
        <w:t>ation requirements apply to this unit at the time of publication. In a Defence context, this means that there is no civilian need to hold this unit in order to meet licensing, legislative, regulatory or certification requirements.</w:t>
      </w:r>
    </w:p>
    <w:p w:rsidR="007F74F1" w:rsidP="00375088">
      <w:pPr>
        <w:pStyle w:val="BodyText"/>
      </w:pPr>
    </w:p>
    <w:p w:rsidR="00000000" w:rsidRPr="00375088" w:rsidP="00375088">
      <w:pPr>
        <w:pStyle w:val="Heading1"/>
      </w:pPr>
      <w:bookmarkStart w:id="3" w:name="O_507902"/>
      <w:bookmarkEnd w:id="3"/>
      <w:r w:rsidRPr="00375088">
        <w:t>Applica</w:t>
      </w:r>
      <w:r w:rsidRPr="00375088">
        <w:t>tion of the Unit</w:t>
      </w:r>
    </w:p>
    <w:p w:rsidR="00000000" w:rsidRPr="00375088" w:rsidP="00375088">
      <w:pPr>
        <w:pStyle w:val="BodyText"/>
      </w:pPr>
      <w:r w:rsidRPr="00375088">
        <w:t>This unit of competency would typically apply to a member of the Australian Defence Force.</w:t>
      </w:r>
    </w:p>
    <w:p w:rsidR="00000000" w:rsidRPr="00375088" w:rsidP="00375088">
      <w:pPr>
        <w:pStyle w:val="BodyText"/>
      </w:pPr>
      <w:r w:rsidRPr="00375088">
        <w:t>The individual will operate independently or as part of a team and will normally operate under orders and in accordance with the Rules of Engagement</w:t>
      </w:r>
      <w:r w:rsidRPr="00375088">
        <w:t>.</w:t>
      </w:r>
    </w:p>
    <w:p w:rsidR="007F74F1" w:rsidP="00375088">
      <w:pPr>
        <w:pStyle w:val="BodyText"/>
      </w:pPr>
      <w:r w:rsidRPr="00375088">
        <w:t>All aspects of this units must be carried out in accordance with legislation, standards, and organisational polices and procedures.</w:t>
      </w:r>
    </w:p>
    <w:p w:rsidR="007F74F1" w:rsidP="00375088">
      <w:pPr>
        <w:pStyle w:val="BodyText"/>
      </w:pPr>
    </w:p>
    <w:p w:rsidR="00000000" w:rsidRPr="00375088" w:rsidP="00375088">
      <w:pPr>
        <w:pStyle w:val="Heading1"/>
      </w:pPr>
      <w:bookmarkStart w:id="4" w:name="O_507893"/>
      <w:bookmarkEnd w:id="4"/>
      <w:r w:rsidRPr="00375088">
        <w:t>Licensing/Regulatory Information</w:t>
      </w:r>
    </w:p>
    <w:p w:rsidR="00000000" w:rsidRPr="00375088" w:rsidP="00375088">
      <w:pPr>
        <w:pStyle w:val="BodyText"/>
      </w:pPr>
      <w:r w:rsidRPr="00375088">
        <w:t>Not applicable.</w:t>
      </w:r>
    </w:p>
    <w:p w:rsidR="00000000" w:rsidRPr="00375088" w:rsidP="00375088">
      <w:pPr>
        <w:pStyle w:val="AllowPageBreak"/>
      </w:pPr>
    </w:p>
    <w:p w:rsidR="00000000" w:rsidRPr="00375088" w:rsidP="00375088">
      <w:pPr>
        <w:pStyle w:val="Heading1"/>
      </w:pPr>
      <w:bookmarkStart w:id="5" w:name="O_507896"/>
      <w:bookmarkEnd w:id="5"/>
      <w:r w:rsidRPr="00375088">
        <w:t>Pre-Requisites</w:t>
      </w:r>
    </w:p>
    <w:p w:rsidR="00000000" w:rsidRPr="00375088" w:rsidP="00375088">
      <w:pPr>
        <w:pStyle w:val="BodyText"/>
      </w:pPr>
      <w:r w:rsidRPr="00375088">
        <w:t>Not applicable.</w:t>
      </w:r>
    </w:p>
    <w:p w:rsidR="00000000" w:rsidRPr="00375088" w:rsidP="00375088">
      <w:pPr>
        <w:pStyle w:val="AllowPageBreak"/>
      </w:pPr>
    </w:p>
    <w:p w:rsidR="00000000" w:rsidRPr="00375088" w:rsidP="00375088">
      <w:pPr>
        <w:pStyle w:val="Heading1"/>
      </w:pPr>
      <w:bookmarkStart w:id="6" w:name="O_507899"/>
      <w:bookmarkEnd w:id="6"/>
      <w:r w:rsidRPr="00375088">
        <w:t>Employability Skills Information</w:t>
      </w:r>
    </w:p>
    <w:p w:rsidR="00000000" w:rsidRPr="00375088" w:rsidP="00375088">
      <w:pPr>
        <w:pStyle w:val="BodyText"/>
      </w:pPr>
      <w:r w:rsidRPr="00375088">
        <w:t>This unit contains employability skills.</w:t>
      </w:r>
    </w:p>
    <w:p w:rsidR="00000000" w:rsidRPr="00375088" w:rsidP="00375088">
      <w:pPr>
        <w:pStyle w:val="AllowPageBreak"/>
      </w:pPr>
    </w:p>
    <w:p w:rsidR="00000000" w:rsidRPr="00375088" w:rsidP="00375088">
      <w:pPr>
        <w:pStyle w:val="Heading1"/>
      </w:pPr>
      <w:bookmarkStart w:id="7" w:name="O_507900"/>
      <w:bookmarkEnd w:id="7"/>
      <w:r w:rsidRPr="00375088">
        <w:t>Elements and Performance Criteria Pre-Content</w:t>
      </w:r>
    </w:p>
    <w:tbl>
      <w:tblPr>
        <w:tblW w:w="0" w:type="auto"/>
        <w:tblLayout w:type="fixed"/>
        <w:tblCellMar>
          <w:left w:w="62" w:type="dxa"/>
          <w:right w:w="62" w:type="dxa"/>
        </w:tblCellMar>
        <w:tblLook w:val="0000"/>
      </w:tblPr>
      <w:tblGrid>
        <w:gridCol w:w="3060"/>
        <w:gridCol w:w="5580"/>
      </w:tblGrid>
      <w:tr w:rsidTr="007F74F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75088">
            <w:pPr>
              <w:pStyle w:val="BodyText"/>
              <w:rPr>
                <w:lang w:val="en-NZ"/>
              </w:rPr>
            </w:pPr>
            <w:r w:rsidRPr="00375088">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375088" w:rsidP="00375088">
            <w:pPr>
              <w:pStyle w:val="BodyText"/>
            </w:pPr>
            <w:r w:rsidRPr="00375088">
              <w:t xml:space="preserve">Performance Criteria describe the required performance needed to demonstrate achievement of the element. Where </w:t>
            </w:r>
            <w:r w:rsidRPr="00375088">
              <w:rPr>
                <w:rStyle w:val="BoldandItalics"/>
              </w:rPr>
              <w:t>bold italicised</w:t>
            </w:r>
            <w:r w:rsidRPr="00375088">
              <w:t xml:space="preserve"> text is used, further information is detailed in the Required Skills and Knowledge and/or the Range Statement. Assessment of perf</w:t>
            </w:r>
            <w:r w:rsidRPr="00375088">
              <w:t>ormance is to be consistent with the Evidence Guide.</w:t>
            </w:r>
          </w:p>
        </w:tc>
      </w:tr>
    </w:tbl>
    <w:p w:rsidR="00000000" w:rsidRPr="00375088" w:rsidP="00375088">
      <w:pPr>
        <w:pStyle w:val="BodyText"/>
      </w:pPr>
    </w:p>
    <w:p w:rsidR="00000000" w:rsidRPr="00375088" w:rsidP="00375088">
      <w:pPr>
        <w:pStyle w:val="AllowPageBreak"/>
      </w:pPr>
    </w:p>
    <w:p w:rsidR="00000000" w:rsidRPr="00375088" w:rsidP="00375088">
      <w:pPr>
        <w:pStyle w:val="Heading1"/>
      </w:pPr>
      <w:bookmarkStart w:id="8" w:name="O_507901"/>
      <w:bookmarkEnd w:id="8"/>
      <w:r w:rsidRPr="00375088">
        <w:t>Elements and Performance Criteria</w:t>
      </w:r>
    </w:p>
    <w:tbl>
      <w:tblPr>
        <w:tblW w:w="0" w:type="auto"/>
        <w:tblLayout w:type="fixed"/>
        <w:tblCellMar>
          <w:left w:w="62" w:type="dxa"/>
          <w:right w:w="62" w:type="dxa"/>
        </w:tblCellMar>
        <w:tblLook w:val="0000"/>
      </w:tblPr>
      <w:tblGrid>
        <w:gridCol w:w="3060"/>
        <w:gridCol w:w="5580"/>
      </w:tblGrid>
      <w:tr w:rsidTr="0037508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375088" w:rsidP="00375088">
            <w:pPr>
              <w:pStyle w:val="BodyText"/>
            </w:pPr>
            <w:r w:rsidRPr="00375088">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375088">
            <w:pPr>
              <w:pStyle w:val="BodyText"/>
              <w:rPr>
                <w:lang w:val="en-NZ"/>
              </w:rPr>
            </w:pPr>
            <w:r w:rsidRPr="00375088">
              <w:rPr>
                <w:rStyle w:val="SpecialBold"/>
              </w:rPr>
              <w:t>PERFORMANCE CRITERIA</w:t>
            </w:r>
          </w:p>
        </w:tc>
      </w:tr>
      <w:tr w:rsidTr="0037508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75088">
            <w:pPr>
              <w:pStyle w:val="List"/>
              <w:rPr>
                <w:lang w:val="en-NZ"/>
              </w:rPr>
            </w:pPr>
            <w:r w:rsidRPr="00375088">
              <w:t>1.</w:t>
            </w:r>
            <w:r w:rsidRPr="00375088">
              <w:tab/>
            </w:r>
            <w:r w:rsidRPr="00375088">
              <w:rPr>
                <w:rStyle w:val="SpecialBold"/>
              </w:rPr>
              <w:t>Safely handle a service hand grenade</w:t>
            </w:r>
          </w:p>
        </w:tc>
        <w:tc>
          <w:tcPr>
            <w:tcW w:w="5580" w:type="dxa"/>
            <w:tcBorders>
              <w:top w:val="nil"/>
              <w:left w:val="nil"/>
              <w:bottom w:val="nil"/>
              <w:right w:val="nil"/>
            </w:tcBorders>
            <w:tcMar>
              <w:top w:w="0" w:type="dxa"/>
              <w:left w:w="62" w:type="dxa"/>
              <w:bottom w:w="0" w:type="dxa"/>
              <w:right w:w="62" w:type="dxa"/>
            </w:tcMar>
          </w:tcPr>
          <w:p w:rsidR="00000000" w:rsidRPr="00375088" w:rsidP="00375088">
            <w:pPr>
              <w:pStyle w:val="List"/>
            </w:pPr>
            <w:r w:rsidRPr="00375088">
              <w:t>1.1</w:t>
            </w:r>
            <w:r w:rsidRPr="00375088">
              <w:tab/>
            </w:r>
            <w:r w:rsidRPr="00375088">
              <w:t>Work health and safety (WHS) requirements and recognised safety precautions are applied throughout the operation.</w:t>
            </w:r>
          </w:p>
          <w:p w:rsidR="00000000" w:rsidRPr="00375088" w:rsidP="00375088">
            <w:pPr>
              <w:pStyle w:val="List"/>
            </w:pPr>
            <w:r w:rsidRPr="00375088">
              <w:t>1.2</w:t>
            </w:r>
            <w:r w:rsidRPr="00375088">
              <w:tab/>
            </w:r>
            <w:r w:rsidRPr="00375088">
              <w:rPr>
                <w:rStyle w:val="SpecialBold"/>
              </w:rPr>
              <w:t xml:space="preserve">Service </w:t>
            </w:r>
            <w:r w:rsidRPr="00375088">
              <w:t>hand</w:t>
            </w:r>
            <w:r w:rsidRPr="00375088">
              <w:rPr>
                <w:rStyle w:val="SpecialBold"/>
              </w:rPr>
              <w:t xml:space="preserve"> grenade</w:t>
            </w:r>
            <w:r w:rsidRPr="00375088">
              <w:t xml:space="preserve"> is </w:t>
            </w:r>
            <w:r w:rsidRPr="00375088">
              <w:rPr>
                <w:rStyle w:val="SpecialBold"/>
              </w:rPr>
              <w:t>identified</w:t>
            </w:r>
            <w:r w:rsidRPr="00375088">
              <w:t xml:space="preserve"> and selected in accordance with supervisor’s instructions and operational requirements.</w:t>
            </w:r>
          </w:p>
          <w:p w:rsidR="00000000" w:rsidRPr="00375088" w:rsidP="00375088">
            <w:pPr>
              <w:pStyle w:val="List"/>
            </w:pPr>
            <w:r w:rsidRPr="00375088">
              <w:t>1.3</w:t>
            </w:r>
            <w:r w:rsidRPr="00375088">
              <w:tab/>
              <w:t>Service han</w:t>
            </w:r>
            <w:r w:rsidRPr="00375088">
              <w:t>d grenade is safely handled and carried.</w:t>
            </w:r>
          </w:p>
          <w:p w:rsidR="00000000" w:rsidP="00375088">
            <w:pPr>
              <w:pStyle w:val="List"/>
              <w:rPr>
                <w:lang w:val="en-NZ"/>
              </w:rPr>
            </w:pPr>
            <w:r w:rsidRPr="00375088">
              <w:t>1.4</w:t>
            </w:r>
            <w:r w:rsidRPr="00375088">
              <w:tab/>
              <w:t>Service hand grenade is secured.</w:t>
            </w:r>
          </w:p>
        </w:tc>
      </w:tr>
      <w:tr w:rsidTr="0037508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75088">
            <w:pPr>
              <w:pStyle w:val="List"/>
              <w:rPr>
                <w:lang w:val="en-NZ"/>
              </w:rPr>
            </w:pPr>
            <w:r w:rsidRPr="00375088">
              <w:t>2.</w:t>
            </w:r>
            <w:r w:rsidRPr="00375088">
              <w:tab/>
            </w:r>
            <w:r w:rsidRPr="00375088">
              <w:rPr>
                <w:rStyle w:val="SpecialBold"/>
              </w:rPr>
              <w:t>Safely maintain a service hand grenade</w:t>
            </w:r>
          </w:p>
        </w:tc>
        <w:tc>
          <w:tcPr>
            <w:tcW w:w="5580" w:type="dxa"/>
            <w:tcBorders>
              <w:top w:val="nil"/>
              <w:left w:val="nil"/>
              <w:bottom w:val="nil"/>
              <w:right w:val="nil"/>
            </w:tcBorders>
            <w:tcMar>
              <w:top w:w="0" w:type="dxa"/>
              <w:left w:w="62" w:type="dxa"/>
              <w:bottom w:w="0" w:type="dxa"/>
              <w:right w:w="62" w:type="dxa"/>
            </w:tcMar>
          </w:tcPr>
          <w:p w:rsidR="00000000" w:rsidRPr="00375088" w:rsidP="00375088">
            <w:pPr>
              <w:pStyle w:val="List"/>
            </w:pPr>
            <w:r w:rsidRPr="00375088">
              <w:t>2.1</w:t>
            </w:r>
            <w:r w:rsidRPr="00375088">
              <w:tab/>
              <w:t>Service hand grenade and associated equipment are cleaned and serviced as required.</w:t>
            </w:r>
          </w:p>
          <w:p w:rsidR="00000000" w:rsidRPr="00375088" w:rsidP="00375088">
            <w:pPr>
              <w:pStyle w:val="List"/>
            </w:pPr>
            <w:r w:rsidRPr="00375088">
              <w:t>2.2</w:t>
            </w:r>
            <w:r w:rsidRPr="00375088">
              <w:tab/>
            </w:r>
            <w:r w:rsidRPr="00375088">
              <w:rPr>
                <w:rStyle w:val="SpecialBold"/>
              </w:rPr>
              <w:t>Defects</w:t>
            </w:r>
            <w:r w:rsidRPr="00375088">
              <w:t xml:space="preserve"> are identified and rectified within limits of authority or reported to supervisor.</w:t>
            </w:r>
          </w:p>
          <w:p w:rsidR="00000000" w:rsidP="00375088">
            <w:pPr>
              <w:pStyle w:val="List"/>
              <w:rPr>
                <w:lang w:val="en-NZ"/>
              </w:rPr>
            </w:pPr>
            <w:r w:rsidRPr="00375088">
              <w:t>2.3</w:t>
            </w:r>
            <w:r w:rsidRPr="00375088">
              <w:tab/>
              <w:t>Documentation is completed.</w:t>
            </w:r>
          </w:p>
        </w:tc>
      </w:tr>
      <w:tr w:rsidTr="0037508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75088">
            <w:pPr>
              <w:pStyle w:val="List"/>
              <w:rPr>
                <w:lang w:val="en-NZ"/>
              </w:rPr>
            </w:pPr>
            <w:r w:rsidRPr="00375088">
              <w:t>3.</w:t>
            </w:r>
            <w:r w:rsidRPr="00375088">
              <w:tab/>
            </w:r>
            <w:r w:rsidRPr="00375088">
              <w:rPr>
                <w:rStyle w:val="SpecialBold"/>
              </w:rPr>
              <w:t>Safely operate a service hand grenade</w:t>
            </w:r>
          </w:p>
        </w:tc>
        <w:tc>
          <w:tcPr>
            <w:tcW w:w="5580" w:type="dxa"/>
            <w:tcBorders>
              <w:top w:val="nil"/>
              <w:left w:val="nil"/>
              <w:bottom w:val="nil"/>
              <w:right w:val="nil"/>
            </w:tcBorders>
            <w:tcMar>
              <w:top w:w="0" w:type="dxa"/>
              <w:left w:w="62" w:type="dxa"/>
              <w:bottom w:w="0" w:type="dxa"/>
              <w:right w:w="62" w:type="dxa"/>
            </w:tcMar>
          </w:tcPr>
          <w:p w:rsidR="00000000" w:rsidRPr="00375088" w:rsidP="00375088">
            <w:pPr>
              <w:pStyle w:val="List"/>
            </w:pPr>
            <w:r w:rsidRPr="00375088">
              <w:t>3.1</w:t>
            </w:r>
            <w:r w:rsidRPr="00375088">
              <w:tab/>
            </w:r>
            <w:r w:rsidRPr="00375088">
              <w:rPr>
                <w:rStyle w:val="SpecialBold"/>
              </w:rPr>
              <w:t>Grenade drills</w:t>
            </w:r>
            <w:r w:rsidRPr="00375088">
              <w:t xml:space="preserve"> are conducted.</w:t>
            </w:r>
          </w:p>
          <w:p w:rsidR="00000000" w:rsidRPr="00375088" w:rsidP="00375088">
            <w:pPr>
              <w:pStyle w:val="List"/>
            </w:pPr>
            <w:r w:rsidRPr="00375088">
              <w:t>3.2</w:t>
            </w:r>
            <w:r w:rsidRPr="00375088">
              <w:tab/>
            </w:r>
            <w:r w:rsidRPr="00375088">
              <w:rPr>
                <w:rStyle w:val="SpecialBold"/>
              </w:rPr>
              <w:t>Throwing position</w:t>
            </w:r>
            <w:r w:rsidRPr="00375088">
              <w:t xml:space="preserve"> is adopted as required.</w:t>
            </w:r>
          </w:p>
          <w:p w:rsidR="00000000" w:rsidRPr="00375088" w:rsidP="00375088">
            <w:pPr>
              <w:pStyle w:val="List"/>
            </w:pPr>
            <w:r w:rsidRPr="00375088">
              <w:t>3.3</w:t>
            </w:r>
            <w:r w:rsidRPr="00375088">
              <w:tab/>
              <w:t>Throwing princ</w:t>
            </w:r>
            <w:r w:rsidRPr="00375088">
              <w:t>iples are applied.</w:t>
            </w:r>
          </w:p>
          <w:p w:rsidR="00000000" w:rsidRPr="00375088" w:rsidP="00375088">
            <w:pPr>
              <w:pStyle w:val="List"/>
            </w:pPr>
            <w:r w:rsidRPr="00375088">
              <w:t>3.4</w:t>
            </w:r>
            <w:r w:rsidRPr="00375088">
              <w:tab/>
              <w:t>Grenade equipment is employed as required.</w:t>
            </w:r>
          </w:p>
          <w:p w:rsidR="00000000" w:rsidRPr="00375088" w:rsidP="00375088">
            <w:pPr>
              <w:pStyle w:val="List"/>
            </w:pPr>
            <w:r w:rsidRPr="00375088">
              <w:t>3.5</w:t>
            </w:r>
            <w:r w:rsidRPr="00375088">
              <w:tab/>
              <w:t>Service hand grenade is safely thrown.</w:t>
            </w:r>
          </w:p>
          <w:p w:rsidR="00000000" w:rsidRPr="00375088" w:rsidP="00375088">
            <w:pPr>
              <w:pStyle w:val="List"/>
            </w:pPr>
            <w:r w:rsidRPr="00375088">
              <w:t>3.6</w:t>
            </w:r>
            <w:r w:rsidRPr="00375088">
              <w:tab/>
              <w:t>Range Safety Brief and Practice Brief are complied with when throwing a service hand grenade on a range.</w:t>
            </w:r>
          </w:p>
        </w:tc>
      </w:tr>
    </w:tbl>
    <w:p w:rsidR="007F74F1" w:rsidP="00375088">
      <w:pPr>
        <w:pStyle w:val="BodyText"/>
      </w:pPr>
    </w:p>
    <w:p w:rsidR="007F74F1" w:rsidP="00375088">
      <w:pPr>
        <w:pStyle w:val="BodyText"/>
      </w:pPr>
    </w:p>
    <w:p w:rsidR="00000000" w:rsidRPr="00375088" w:rsidP="00375088">
      <w:pPr>
        <w:pStyle w:val="Heading1"/>
      </w:pPr>
      <w:bookmarkStart w:id="9" w:name="O_507891"/>
      <w:bookmarkEnd w:id="9"/>
      <w:r w:rsidRPr="00375088">
        <w:t>Required Skills an</w:t>
      </w:r>
      <w:r w:rsidRPr="00375088">
        <w:t>d Knowledge</w:t>
      </w:r>
    </w:p>
    <w:tbl>
      <w:tblPr>
        <w:tblW w:w="0" w:type="auto"/>
        <w:tblLayout w:type="fixed"/>
        <w:tblCellMar>
          <w:left w:w="62" w:type="dxa"/>
          <w:right w:w="62" w:type="dxa"/>
        </w:tblCellMar>
        <w:tblLook w:val="0000"/>
      </w:tblPr>
      <w:tblGrid>
        <w:gridCol w:w="8640"/>
      </w:tblGrid>
      <w:tr w:rsidTr="007F74F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375088">
            <w:pPr>
              <w:pStyle w:val="BodyText"/>
              <w:rPr>
                <w:lang w:val="en-NZ"/>
              </w:rPr>
            </w:pPr>
            <w:r w:rsidRPr="00375088">
              <w:t>This describes the essential skills and knowledge and their level, required for this unit.</w:t>
            </w:r>
          </w:p>
        </w:tc>
      </w:tr>
      <w:tr w:rsidTr="007F74F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375088">
            <w:pPr>
              <w:pStyle w:val="BodyText"/>
              <w:rPr>
                <w:lang w:val="en-NZ"/>
              </w:rPr>
            </w:pPr>
            <w:r w:rsidRPr="00375088">
              <w:rPr>
                <w:rStyle w:val="SpecialBold"/>
              </w:rPr>
              <w:t>Required Skills</w:t>
            </w:r>
          </w:p>
        </w:tc>
      </w:tr>
      <w:tr w:rsidTr="007F74F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375088" w:rsidP="00375088">
            <w:pPr>
              <w:pStyle w:val="ListBullet"/>
            </w:pPr>
            <w:r w:rsidRPr="00375088">
              <w:t>achieve the required effects of fire</w:t>
            </w:r>
          </w:p>
          <w:p w:rsidR="00000000" w:rsidP="00375088">
            <w:pPr>
              <w:pStyle w:val="ListBullet"/>
              <w:rPr>
                <w:lang w:val="en-NZ"/>
              </w:rPr>
            </w:pPr>
            <w:r w:rsidRPr="00375088">
              <w:t>apply recognised safety precautions</w:t>
            </w:r>
          </w:p>
        </w:tc>
      </w:tr>
      <w:tr w:rsidTr="007F74F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375088">
            <w:pPr>
              <w:pStyle w:val="BodyText"/>
              <w:rPr>
                <w:lang w:val="en-NZ"/>
              </w:rPr>
            </w:pPr>
            <w:r w:rsidRPr="00375088">
              <w:rPr>
                <w:rStyle w:val="SpecialBold"/>
              </w:rPr>
              <w:t>Required Knowledge</w:t>
            </w:r>
          </w:p>
        </w:tc>
      </w:tr>
      <w:tr w:rsidTr="007F74F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375088" w:rsidP="00375088">
            <w:pPr>
              <w:pStyle w:val="ListBullet"/>
            </w:pPr>
            <w:r w:rsidRPr="00375088">
              <w:t>characteristics, technical capabilities, effects, employment and limitations of the service hand grenade</w:t>
            </w:r>
          </w:p>
          <w:p w:rsidR="00000000" w:rsidRPr="00375088" w:rsidP="00375088">
            <w:pPr>
              <w:pStyle w:val="ListBullet"/>
            </w:pPr>
            <w:r w:rsidRPr="00375088">
              <w:t>WHS requirements</w:t>
            </w:r>
          </w:p>
          <w:p w:rsidR="00000000" w:rsidRPr="00375088" w:rsidP="00375088">
            <w:pPr>
              <w:pStyle w:val="ListBullet"/>
            </w:pPr>
            <w:r w:rsidRPr="00375088">
              <w:t>range safety</w:t>
            </w:r>
          </w:p>
          <w:p w:rsidR="00000000" w:rsidRPr="00375088" w:rsidP="00375088">
            <w:pPr>
              <w:pStyle w:val="ListBullet"/>
            </w:pPr>
            <w:r w:rsidRPr="00375088">
              <w:t>recognised safety precautions</w:t>
            </w:r>
          </w:p>
          <w:p w:rsidR="00000000" w:rsidRPr="00375088" w:rsidP="00375088">
            <w:pPr>
              <w:pStyle w:val="ListBullet"/>
            </w:pPr>
            <w:r w:rsidRPr="00375088">
              <w:t>weapon drills</w:t>
            </w:r>
          </w:p>
        </w:tc>
      </w:tr>
    </w:tbl>
    <w:p w:rsidR="00000000" w:rsidRPr="00375088" w:rsidP="00375088">
      <w:pPr>
        <w:pStyle w:val="BodyText"/>
      </w:pPr>
    </w:p>
    <w:p w:rsidR="00000000" w:rsidRPr="00375088" w:rsidP="00375088">
      <w:pPr>
        <w:pStyle w:val="AllowPageBreak"/>
      </w:pPr>
    </w:p>
    <w:p w:rsidR="00000000" w:rsidRPr="00375088" w:rsidP="00375088">
      <w:pPr>
        <w:pStyle w:val="Heading1"/>
      </w:pPr>
      <w:bookmarkStart w:id="10" w:name="O_507894"/>
      <w:bookmarkEnd w:id="10"/>
      <w:r w:rsidRPr="00375088">
        <w:t>Evidence Guide</w:t>
      </w:r>
    </w:p>
    <w:tbl>
      <w:tblPr>
        <w:tblW w:w="0" w:type="auto"/>
        <w:tblLayout w:type="fixed"/>
        <w:tblCellMar>
          <w:left w:w="62" w:type="dxa"/>
          <w:right w:w="62" w:type="dxa"/>
        </w:tblCellMar>
        <w:tblLook w:val="0000"/>
      </w:tblPr>
      <w:tblGrid>
        <w:gridCol w:w="3060"/>
        <w:gridCol w:w="5580"/>
      </w:tblGrid>
      <w:tr w:rsidTr="00375088">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375088">
            <w:pPr>
              <w:pStyle w:val="BodyText"/>
              <w:rPr>
                <w:lang w:val="en-NZ"/>
              </w:rPr>
            </w:pPr>
            <w:r w:rsidRPr="00375088">
              <w:t>The evidence guide provides advice on assessment and must be read in conjunction with the Performance Criteria, Required Skills and Knowledge, the Range Statement and the Assessment Guidelines for this Training Package.</w:t>
            </w:r>
          </w:p>
        </w:tc>
      </w:tr>
      <w:tr w:rsidTr="0037508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75088">
            <w:pPr>
              <w:pStyle w:val="BodyText"/>
              <w:rPr>
                <w:lang w:val="en-NZ"/>
              </w:rPr>
            </w:pPr>
            <w:r w:rsidRPr="00375088">
              <w:rPr>
                <w:rStyle w:val="SpecialBold"/>
              </w:rPr>
              <w:t>Critical aspects for assessment an</w:t>
            </w:r>
            <w:r w:rsidRPr="00375088">
              <w:rPr>
                <w:rStyle w:val="SpecialBold"/>
              </w:rPr>
              <w:t>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375088" w:rsidP="00375088">
            <w:pPr>
              <w:pStyle w:val="BodyText"/>
            </w:pPr>
            <w:r w:rsidRPr="00375088">
              <w:t>Assessment must confirm the ability to:</w:t>
            </w:r>
          </w:p>
          <w:p w:rsidR="00000000" w:rsidRPr="00375088" w:rsidP="00375088">
            <w:pPr>
              <w:pStyle w:val="ListBullet"/>
            </w:pPr>
            <w:r w:rsidRPr="00375088">
              <w:t>conduct all grenade drills as listed in the Range Statement</w:t>
            </w:r>
          </w:p>
          <w:p w:rsidR="00000000" w:rsidRPr="00375088" w:rsidP="00375088">
            <w:pPr>
              <w:pStyle w:val="ListBullet"/>
            </w:pPr>
            <w:r w:rsidRPr="00375088">
              <w:t>recognise the limit of own authority</w:t>
            </w:r>
          </w:p>
          <w:p w:rsidR="00000000" w:rsidRPr="00375088" w:rsidP="00375088">
            <w:pPr>
              <w:pStyle w:val="BodyText"/>
            </w:pPr>
            <w:r w:rsidRPr="00375088">
              <w:rPr>
                <w:rStyle w:val="SpecialBold"/>
              </w:rPr>
              <w:t>Consistency in performance</w:t>
            </w:r>
          </w:p>
          <w:p w:rsidR="00000000" w:rsidP="00375088">
            <w:pPr>
              <w:pStyle w:val="BodyText"/>
              <w:rPr>
                <w:lang w:val="en-NZ"/>
              </w:rPr>
            </w:pPr>
            <w:r w:rsidRPr="00375088">
              <w:t>Competency should be demonstrate</w:t>
            </w:r>
            <w:r w:rsidRPr="00375088">
              <w:t>d on a live firing range.</w:t>
            </w:r>
          </w:p>
        </w:tc>
      </w:tr>
      <w:tr w:rsidTr="0037508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375088" w:rsidP="00375088">
            <w:pPr>
              <w:pStyle w:val="BodyText"/>
            </w:pPr>
            <w:r w:rsidRPr="00375088">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375088" w:rsidP="00375088">
            <w:pPr>
              <w:pStyle w:val="BodyText"/>
            </w:pPr>
            <w:r w:rsidRPr="00375088">
              <w:rPr>
                <w:rStyle w:val="SpecialBold"/>
              </w:rPr>
              <w:t>Context of assessment</w:t>
            </w:r>
          </w:p>
          <w:p w:rsidR="00000000" w:rsidRPr="00375088" w:rsidP="00375088">
            <w:pPr>
              <w:pStyle w:val="BodyText"/>
            </w:pPr>
            <w:r w:rsidRPr="00375088">
              <w:t>Competency should be assessed using a live grenade usually on a live firing range.</w:t>
            </w:r>
          </w:p>
          <w:p w:rsidR="00000000" w:rsidRPr="00375088" w:rsidP="00375088">
            <w:pPr>
              <w:pStyle w:val="BodyText"/>
            </w:pPr>
            <w:r w:rsidRPr="00375088">
              <w:t>Note: In Defence the assessment and training are conducted in accordance with the current weapons pamphlet. This would include ‘dry’ assessment to ensure that a safe environment is maintained.</w:t>
            </w:r>
          </w:p>
          <w:p w:rsidR="00000000" w:rsidRPr="00375088" w:rsidP="00375088">
            <w:pPr>
              <w:pStyle w:val="BodyText"/>
            </w:pPr>
            <w:r w:rsidRPr="00375088">
              <w:rPr>
                <w:rStyle w:val="SpecialBold"/>
              </w:rPr>
              <w:t>Specific resources for assessment</w:t>
            </w:r>
          </w:p>
          <w:p w:rsidR="00000000" w:rsidRPr="00375088" w:rsidP="00375088">
            <w:pPr>
              <w:pStyle w:val="BodyText"/>
            </w:pPr>
            <w:r w:rsidRPr="00375088">
              <w:t>Access is required to:</w:t>
            </w:r>
          </w:p>
          <w:p w:rsidR="00000000" w:rsidRPr="00375088" w:rsidP="00375088">
            <w:pPr>
              <w:pStyle w:val="ListBullet"/>
            </w:pPr>
            <w:r w:rsidRPr="00375088">
              <w:t>servi</w:t>
            </w:r>
            <w:r w:rsidRPr="00375088">
              <w:t>ce hand grenade</w:t>
            </w:r>
          </w:p>
          <w:p w:rsidR="00000000" w:rsidRPr="00375088" w:rsidP="00375088">
            <w:pPr>
              <w:pStyle w:val="ListBullet"/>
            </w:pPr>
            <w:r w:rsidRPr="00375088">
              <w:t>ammunition</w:t>
            </w:r>
          </w:p>
          <w:p w:rsidR="00000000" w:rsidRPr="00375088" w:rsidP="00375088">
            <w:pPr>
              <w:pStyle w:val="ListBullet"/>
            </w:pPr>
            <w:r w:rsidRPr="00375088">
              <w:t>live firing range</w:t>
            </w:r>
          </w:p>
        </w:tc>
      </w:tr>
    </w:tbl>
    <w:p w:rsidR="00000000" w:rsidRPr="00375088" w:rsidP="00375088">
      <w:pPr>
        <w:pStyle w:val="BodyText"/>
      </w:pPr>
    </w:p>
    <w:p w:rsidR="00000000" w:rsidRPr="00375088" w:rsidP="00375088">
      <w:pPr>
        <w:pStyle w:val="AllowPageBreak"/>
      </w:pPr>
    </w:p>
    <w:p w:rsidR="00000000" w:rsidRPr="00375088" w:rsidP="00375088">
      <w:pPr>
        <w:pStyle w:val="Heading1"/>
      </w:pPr>
      <w:bookmarkStart w:id="11" w:name="O_507895"/>
      <w:bookmarkEnd w:id="11"/>
      <w:r w:rsidRPr="00375088">
        <w:t>Range Statement</w:t>
      </w:r>
    </w:p>
    <w:tbl>
      <w:tblPr>
        <w:tblW w:w="0" w:type="auto"/>
        <w:tblLayout w:type="fixed"/>
        <w:tblCellMar>
          <w:left w:w="62" w:type="dxa"/>
          <w:right w:w="62" w:type="dxa"/>
        </w:tblCellMar>
        <w:tblLook w:val="0000"/>
      </w:tblPr>
      <w:tblGrid>
        <w:gridCol w:w="3060"/>
        <w:gridCol w:w="5580"/>
      </w:tblGrid>
      <w:tr w:rsidTr="00375088">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088">
            <w:pPr>
              <w:pStyle w:val="BodyText"/>
              <w:rPr>
                <w:lang w:val="en-NZ"/>
              </w:rPr>
            </w:pPr>
            <w:r w:rsidRPr="00375088">
              <w:t xml:space="preserve">The Range Statement relates to the Unit of Competency as a whole. It allows for different work environments and situations that may affect performance. </w:t>
            </w:r>
            <w:r w:rsidRPr="00375088">
              <w:rPr>
                <w:rStyle w:val="BoldandItalics"/>
              </w:rPr>
              <w:t>Bold italicised</w:t>
            </w:r>
            <w:r w:rsidRPr="00375088">
              <w:t xml:space="preserve"> wording </w:t>
            </w:r>
            <w:r w:rsidRPr="00375088">
              <w:t>in the Performance Criteria is detailed below.</w:t>
            </w:r>
          </w:p>
        </w:tc>
      </w:tr>
      <w:tr w:rsidTr="0037508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088">
            <w:pPr>
              <w:pStyle w:val="BodyText"/>
              <w:rPr>
                <w:lang w:val="en-NZ"/>
              </w:rPr>
            </w:pPr>
            <w:r w:rsidRPr="00375088">
              <w:rPr>
                <w:rStyle w:val="BoldandItalics"/>
              </w:rPr>
              <w:t xml:space="preserve">Grenade identification </w:t>
            </w:r>
            <w:r w:rsidRPr="00375088">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088" w:rsidP="00375088">
            <w:pPr>
              <w:pStyle w:val="ListBullet"/>
            </w:pPr>
            <w:r w:rsidRPr="00375088">
              <w:t>colour</w:t>
            </w:r>
          </w:p>
          <w:p w:rsidR="00000000" w:rsidRPr="00375088" w:rsidP="00375088">
            <w:pPr>
              <w:pStyle w:val="ListBullet"/>
            </w:pPr>
            <w:r w:rsidRPr="00375088">
              <w:t>hazard band</w:t>
            </w:r>
          </w:p>
          <w:p w:rsidR="00000000" w:rsidRPr="00375088" w:rsidP="00375088">
            <w:pPr>
              <w:pStyle w:val="ListBullet"/>
            </w:pPr>
            <w:r w:rsidRPr="00375088">
              <w:t>markings</w:t>
            </w:r>
          </w:p>
          <w:p w:rsidR="00000000" w:rsidP="00375088">
            <w:pPr>
              <w:pStyle w:val="ListBullet"/>
              <w:rPr>
                <w:lang w:val="en-NZ"/>
              </w:rPr>
            </w:pPr>
            <w:r w:rsidRPr="00375088">
              <w:t>shape</w:t>
            </w:r>
          </w:p>
        </w:tc>
      </w:tr>
      <w:tr w:rsidTr="0037508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088">
            <w:pPr>
              <w:pStyle w:val="BodyText"/>
              <w:rPr>
                <w:lang w:val="en-NZ"/>
              </w:rPr>
            </w:pPr>
            <w:r w:rsidRPr="00375088">
              <w:rPr>
                <w:rStyle w:val="BoldandItalics"/>
              </w:rPr>
              <w:t xml:space="preserve">Defects </w:t>
            </w:r>
            <w:r w:rsidRPr="00375088">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088" w:rsidP="00375088">
            <w:pPr>
              <w:pStyle w:val="ListBullet"/>
            </w:pPr>
            <w:r w:rsidRPr="00375088">
              <w:t>corrosion</w:t>
            </w:r>
          </w:p>
          <w:p w:rsidR="00000000" w:rsidRPr="00375088" w:rsidP="00375088">
            <w:pPr>
              <w:pStyle w:val="ListBullet"/>
            </w:pPr>
            <w:r w:rsidRPr="00375088">
              <w:t>cracks</w:t>
            </w:r>
          </w:p>
          <w:p w:rsidR="00000000" w:rsidRPr="00375088" w:rsidP="00375088">
            <w:pPr>
              <w:pStyle w:val="ListBullet"/>
            </w:pPr>
            <w:r w:rsidRPr="00375088">
              <w:t>faulty pins</w:t>
            </w:r>
          </w:p>
          <w:p w:rsidR="00000000" w:rsidRPr="00375088" w:rsidP="00375088">
            <w:pPr>
              <w:pStyle w:val="ListBullet"/>
            </w:pPr>
            <w:r w:rsidRPr="00375088">
              <w:t>incorrect packaging</w:t>
            </w:r>
          </w:p>
          <w:p w:rsidR="00000000" w:rsidRPr="00375088" w:rsidP="00375088">
            <w:pPr>
              <w:pStyle w:val="ListBullet"/>
            </w:pPr>
            <w:r w:rsidRPr="00375088">
              <w:t>incorrect pin configuration</w:t>
            </w:r>
          </w:p>
          <w:p w:rsidR="00000000" w:rsidP="00375088">
            <w:pPr>
              <w:pStyle w:val="ListBullet"/>
              <w:rPr>
                <w:lang w:val="en-NZ"/>
              </w:rPr>
            </w:pPr>
            <w:r w:rsidRPr="00375088">
              <w:t>out of date or missing fully functional classification label</w:t>
            </w:r>
          </w:p>
        </w:tc>
      </w:tr>
      <w:tr w:rsidTr="0037508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088">
            <w:pPr>
              <w:pStyle w:val="BodyText"/>
              <w:rPr>
                <w:lang w:val="en-NZ"/>
              </w:rPr>
            </w:pPr>
            <w:r w:rsidRPr="00375088">
              <w:rPr>
                <w:rStyle w:val="BoldandItalics"/>
              </w:rPr>
              <w:t xml:space="preserve">Grenade drills </w:t>
            </w:r>
            <w:r w:rsidRPr="00375088">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088" w:rsidP="00375088">
            <w:pPr>
              <w:pStyle w:val="ListBullet"/>
            </w:pPr>
            <w:r w:rsidRPr="00375088">
              <w:t>dropped grenade</w:t>
            </w:r>
          </w:p>
          <w:p w:rsidR="00000000" w:rsidRPr="00375088" w:rsidP="00375088">
            <w:pPr>
              <w:pStyle w:val="ListBullet"/>
            </w:pPr>
            <w:r w:rsidRPr="00375088">
              <w:t>safety precautions</w:t>
            </w:r>
          </w:p>
          <w:p w:rsidR="00000000" w:rsidRPr="00375088" w:rsidP="00375088">
            <w:pPr>
              <w:pStyle w:val="ListBullet"/>
            </w:pPr>
            <w:r w:rsidRPr="00375088">
              <w:t>ready</w:t>
            </w:r>
          </w:p>
          <w:p w:rsidR="00000000" w:rsidP="00375088">
            <w:pPr>
              <w:pStyle w:val="ListBullet"/>
              <w:rPr>
                <w:lang w:val="en-NZ"/>
              </w:rPr>
            </w:pPr>
            <w:r w:rsidRPr="00375088">
              <w:t>throw</w:t>
            </w:r>
          </w:p>
        </w:tc>
      </w:tr>
      <w:tr w:rsidTr="0037508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088">
            <w:pPr>
              <w:pStyle w:val="BodyText"/>
              <w:rPr>
                <w:lang w:val="en-NZ"/>
              </w:rPr>
            </w:pPr>
            <w:r w:rsidRPr="00375088">
              <w:rPr>
                <w:rStyle w:val="BoldandItalics"/>
              </w:rPr>
              <w:t xml:space="preserve">Throwing positions </w:t>
            </w:r>
            <w:r w:rsidRPr="00375088">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088" w:rsidP="00375088">
            <w:pPr>
              <w:pStyle w:val="ListBullet"/>
            </w:pPr>
            <w:r w:rsidRPr="00375088">
              <w:t>standing</w:t>
            </w:r>
          </w:p>
          <w:p w:rsidR="00000000" w:rsidRPr="00375088" w:rsidP="00375088">
            <w:pPr>
              <w:pStyle w:val="ListBullet"/>
            </w:pPr>
            <w:r w:rsidRPr="00375088">
              <w:t>kneeling</w:t>
            </w:r>
          </w:p>
          <w:p w:rsidR="00000000" w:rsidRPr="00375088" w:rsidP="00375088">
            <w:pPr>
              <w:pStyle w:val="ListBullet"/>
            </w:pPr>
            <w:r w:rsidRPr="00375088">
              <w:t>lying</w:t>
            </w:r>
          </w:p>
          <w:p w:rsidR="00000000" w:rsidRPr="00375088" w:rsidP="00375088">
            <w:pPr>
              <w:pStyle w:val="ListBullet"/>
            </w:pPr>
            <w:r w:rsidRPr="00375088">
              <w:t>sitting</w:t>
            </w:r>
          </w:p>
        </w:tc>
      </w:tr>
    </w:tbl>
    <w:p w:rsidR="007F74F1" w:rsidP="00375088">
      <w:pPr>
        <w:pStyle w:val="BodyText"/>
      </w:pPr>
    </w:p>
    <w:p w:rsidR="007F74F1" w:rsidP="00375088">
      <w:pPr>
        <w:pStyle w:val="BodyText"/>
      </w:pPr>
    </w:p>
    <w:p w:rsidR="00000000" w:rsidRPr="00375088" w:rsidP="00375088">
      <w:pPr>
        <w:pStyle w:val="Heading1"/>
      </w:pPr>
      <w:bookmarkStart w:id="12" w:name="O_507898"/>
      <w:bookmarkEnd w:id="12"/>
      <w:r w:rsidRPr="00375088">
        <w:t>Unit Sector(s)</w:t>
      </w:r>
    </w:p>
    <w:p w:rsidR="00000000" w:rsidRPr="00375088" w:rsidP="00375088">
      <w:pPr>
        <w:pStyle w:val="BodyText"/>
      </w:pPr>
      <w:r w:rsidRPr="00375088">
        <w:t>Not applicable.</w:t>
      </w:r>
    </w:p>
    <w:p w:rsidR="00000000" w:rsidRPr="00375088" w:rsidP="00375088"/>
    <w:sectPr w:rsidSect="003750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0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088" w:rsidRPr="007F74F1" w:rsidP="007F74F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0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4F1" w:rsidP="0037508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F74F1" w:rsidP="0037508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7F74F1" w:rsidP="003750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0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088" w:rsidRPr="007F74F1" w:rsidP="007F74F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0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4F1" w:rsidRPr="002D2AF8" w:rsidP="00375088">
    <w:pPr>
      <w:pStyle w:val="Header"/>
      <w:framePr w:wrap="around"/>
    </w:pPr>
    <w:r>
      <w:fldChar w:fldCharType="begin"/>
    </w:r>
    <w:r>
      <w:instrText xml:space="preserve"> TITLE   \* MERGEFORMAT </w:instrText>
    </w:r>
    <w:r>
      <w:fldChar w:fldCharType="separate"/>
    </w:r>
    <w:r>
      <w:t>DEFCM103C Operate a service hand grenade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7F74F1" w:rsidP="003750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C188B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99A54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50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5088"/>
    <w:pPr>
      <w:spacing w:before="360" w:after="60"/>
      <w:outlineLvl w:val="0"/>
    </w:pPr>
    <w:rPr>
      <w:sz w:val="32"/>
    </w:rPr>
  </w:style>
  <w:style w:type="paragraph" w:styleId="Heading2">
    <w:name w:val="heading 2"/>
    <w:basedOn w:val="HeadingBase"/>
    <w:next w:val="BodyText"/>
    <w:link w:val="Heading2Char"/>
    <w:qFormat/>
    <w:rsid w:val="00375088"/>
    <w:pPr>
      <w:keepLines/>
      <w:spacing w:before="240" w:after="120"/>
      <w:outlineLvl w:val="1"/>
    </w:pPr>
    <w:rPr>
      <w:sz w:val="28"/>
      <w:szCs w:val="40"/>
    </w:rPr>
  </w:style>
  <w:style w:type="paragraph" w:styleId="Heading3">
    <w:name w:val="heading 3"/>
    <w:basedOn w:val="HeadingBase"/>
    <w:next w:val="BodyText"/>
    <w:link w:val="Heading3Char"/>
    <w:qFormat/>
    <w:rsid w:val="00375088"/>
    <w:pPr>
      <w:spacing w:before="180" w:after="120"/>
      <w:outlineLvl w:val="2"/>
    </w:pPr>
    <w:rPr>
      <w:spacing w:val="-10"/>
      <w:kern w:val="32"/>
    </w:rPr>
  </w:style>
  <w:style w:type="paragraph" w:styleId="Heading4">
    <w:name w:val="heading 4"/>
    <w:basedOn w:val="HeadingBase"/>
    <w:next w:val="BodyText"/>
    <w:link w:val="Heading4Char"/>
    <w:qFormat/>
    <w:rsid w:val="00375088"/>
    <w:pPr>
      <w:spacing w:before="160" w:after="120"/>
      <w:outlineLvl w:val="3"/>
    </w:pPr>
    <w:rPr>
      <w:sz w:val="22"/>
    </w:rPr>
  </w:style>
  <w:style w:type="paragraph" w:styleId="Heading5">
    <w:name w:val="heading 5"/>
    <w:basedOn w:val="HeadingBase"/>
    <w:next w:val="Normal"/>
    <w:link w:val="Heading5Char"/>
    <w:qFormat/>
    <w:rsid w:val="00375088"/>
    <w:pPr>
      <w:spacing w:before="80"/>
      <w:outlineLvl w:val="4"/>
    </w:pPr>
    <w:rPr>
      <w:color w:val="918585"/>
      <w:sz w:val="20"/>
    </w:rPr>
  </w:style>
  <w:style w:type="paragraph" w:styleId="Heading6">
    <w:name w:val="heading 6"/>
    <w:basedOn w:val="HeadingBase"/>
    <w:next w:val="Normal"/>
    <w:link w:val="Heading6Char"/>
    <w:qFormat/>
    <w:rsid w:val="00375088"/>
    <w:pPr>
      <w:spacing w:before="60"/>
      <w:outlineLvl w:val="5"/>
    </w:pPr>
    <w:rPr>
      <w:color w:val="918585"/>
      <w:sz w:val="20"/>
    </w:rPr>
  </w:style>
  <w:style w:type="paragraph" w:styleId="Heading7">
    <w:name w:val="heading 7"/>
    <w:basedOn w:val="Normal"/>
    <w:next w:val="Normal"/>
    <w:link w:val="Heading7Char"/>
    <w:qFormat/>
    <w:rsid w:val="00375088"/>
    <w:pPr>
      <w:ind w:left="720"/>
      <w:outlineLvl w:val="6"/>
    </w:pPr>
    <w:rPr>
      <w:i/>
    </w:rPr>
  </w:style>
  <w:style w:type="paragraph" w:styleId="Heading8">
    <w:name w:val="heading 8"/>
    <w:basedOn w:val="Normal"/>
    <w:next w:val="Normal"/>
    <w:link w:val="Heading8Char"/>
    <w:qFormat/>
    <w:rsid w:val="00375088"/>
    <w:pPr>
      <w:ind w:left="720"/>
      <w:outlineLvl w:val="7"/>
    </w:pPr>
    <w:rPr>
      <w:i/>
    </w:rPr>
  </w:style>
  <w:style w:type="paragraph" w:styleId="Heading9">
    <w:name w:val="heading 9"/>
    <w:basedOn w:val="Normal"/>
    <w:next w:val="Normal"/>
    <w:link w:val="Heading9Char"/>
    <w:qFormat/>
    <w:rsid w:val="00375088"/>
    <w:pPr>
      <w:ind w:left="720"/>
      <w:outlineLvl w:val="8"/>
    </w:pPr>
    <w:rPr>
      <w:i/>
    </w:rPr>
  </w:style>
  <w:style w:type="character" w:default="1" w:styleId="DefaultParagraphFont">
    <w:name w:val="Default Paragraph Font"/>
    <w:uiPriority w:val="1"/>
    <w:unhideWhenUsed/>
    <w:rsid w:val="003750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5088"/>
  </w:style>
  <w:style w:type="character" w:customStyle="1" w:styleId="Heading1Char">
    <w:name w:val="Heading 1 Char"/>
    <w:basedOn w:val="DefaultParagraphFont"/>
    <w:link w:val="Heading1"/>
    <w:rsid w:val="00375088"/>
    <w:rPr>
      <w:rFonts w:ascii="Times New Roman" w:eastAsia="Times New Roman" w:hAnsi="Times New Roman" w:cs="Times New Roman"/>
      <w:b/>
      <w:sz w:val="32"/>
      <w:szCs w:val="20"/>
      <w:lang w:eastAsia="en-US"/>
    </w:rPr>
  </w:style>
  <w:style w:type="paragraph" w:styleId="BodyText">
    <w:name w:val="Body Text"/>
    <w:basedOn w:val="Normal"/>
    <w:link w:val="BodyTextChar"/>
    <w:rsid w:val="0037508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75088"/>
    <w:rPr>
      <w:rFonts w:ascii="Times New Roman" w:eastAsia="Times New Roman" w:hAnsi="Times New Roman" w:cs="Times New Roman"/>
      <w:sz w:val="24"/>
      <w:lang w:eastAsia="en-US"/>
    </w:rPr>
  </w:style>
  <w:style w:type="paragraph" w:styleId="List">
    <w:name w:val="List"/>
    <w:basedOn w:val="BodyText"/>
    <w:next w:val="BodyText"/>
    <w:rsid w:val="00375088"/>
    <w:pPr>
      <w:tabs>
        <w:tab w:val="left" w:pos="340"/>
      </w:tabs>
      <w:spacing w:before="60" w:after="60"/>
      <w:ind w:left="340" w:hanging="340"/>
    </w:pPr>
  </w:style>
  <w:style w:type="paragraph" w:styleId="ListBullet">
    <w:name w:val="List Bullet"/>
    <w:basedOn w:val="List"/>
    <w:rsid w:val="00375088"/>
    <w:pPr>
      <w:numPr>
        <w:numId w:val="12"/>
      </w:numPr>
      <w:tabs>
        <w:tab w:val="clear" w:pos="340"/>
      </w:tabs>
      <w:spacing w:before="40" w:after="40"/>
    </w:pPr>
  </w:style>
  <w:style w:type="character" w:customStyle="1" w:styleId="SpecialBold">
    <w:name w:val="Special Bold"/>
    <w:basedOn w:val="DefaultParagraphFont"/>
    <w:rsid w:val="00375088"/>
    <w:rPr>
      <w:b/>
      <w:spacing w:val="0"/>
    </w:rPr>
  </w:style>
  <w:style w:type="paragraph" w:customStyle="1" w:styleId="SuperHeading">
    <w:name w:val="SuperHeading"/>
    <w:basedOn w:val="Normal"/>
    <w:rsid w:val="00375088"/>
    <w:pPr>
      <w:spacing w:before="240" w:after="120"/>
      <w:outlineLvl w:val="0"/>
    </w:pPr>
    <w:rPr>
      <w:rFonts w:ascii="Times New Roman" w:hAnsi="Times New Roman"/>
      <w:b/>
      <w:sz w:val="32"/>
    </w:rPr>
  </w:style>
  <w:style w:type="paragraph" w:customStyle="1" w:styleId="AllowPageBreak">
    <w:name w:val="AllowPageBreak"/>
    <w:rsid w:val="0037508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375088"/>
    <w:pPr>
      <w:spacing w:before="60" w:after="60"/>
    </w:pPr>
  </w:style>
  <w:style w:type="character" w:customStyle="1" w:styleId="BoldandItalics">
    <w:name w:val="Bold and Italics"/>
    <w:qFormat/>
    <w:rsid w:val="00375088"/>
    <w:rPr>
      <w:b/>
      <w:i/>
      <w:u w:val="none"/>
    </w:rPr>
  </w:style>
  <w:style w:type="character" w:customStyle="1" w:styleId="Heading2Char">
    <w:name w:val="Heading 2 Char"/>
    <w:basedOn w:val="DefaultParagraphFont"/>
    <w:link w:val="Heading2"/>
    <w:rsid w:val="003750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50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50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50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50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50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50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5088"/>
    <w:rPr>
      <w:rFonts w:ascii="Courier New" w:eastAsia="Times New Roman" w:hAnsi="Courier New" w:cs="Times New Roman"/>
      <w:i/>
      <w:szCs w:val="20"/>
      <w:lang w:eastAsia="en-US"/>
    </w:rPr>
  </w:style>
  <w:style w:type="paragraph" w:customStyle="1" w:styleId="HeadingBase">
    <w:name w:val="Heading Base"/>
    <w:rsid w:val="003750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5088"/>
    <w:pPr>
      <w:tabs>
        <w:tab w:val="right" w:leader="dot" w:pos="9072"/>
      </w:tabs>
      <w:ind w:left="567"/>
    </w:pPr>
    <w:rPr>
      <w:szCs w:val="22"/>
    </w:rPr>
  </w:style>
  <w:style w:type="paragraph" w:customStyle="1" w:styleId="TOCBase">
    <w:name w:val="TOC Base"/>
    <w:rsid w:val="003750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5088"/>
    <w:pPr>
      <w:tabs>
        <w:tab w:val="right" w:leader="dot" w:pos="9072"/>
      </w:tabs>
      <w:spacing w:before="40" w:after="40"/>
      <w:ind w:left="284"/>
    </w:pPr>
    <w:rPr>
      <w:rFonts w:ascii="Times New Roman" w:hAnsi="Times New Roman"/>
    </w:rPr>
  </w:style>
  <w:style w:type="paragraph" w:styleId="TOC1">
    <w:name w:val="toc 1"/>
    <w:basedOn w:val="TOCBase"/>
    <w:next w:val="Normal"/>
    <w:rsid w:val="003750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50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5088"/>
    <w:rPr>
      <w:rFonts w:ascii="Times New Roman" w:eastAsia="Times New Roman" w:hAnsi="Times New Roman" w:cs="Times New Roman"/>
      <w:sz w:val="16"/>
      <w:lang w:eastAsia="en-US"/>
    </w:rPr>
  </w:style>
  <w:style w:type="paragraph" w:styleId="Title">
    <w:name w:val="Title"/>
    <w:basedOn w:val="HeadingBase"/>
    <w:link w:val="TitleChar"/>
    <w:qFormat/>
    <w:rsid w:val="00375088"/>
    <w:pPr>
      <w:spacing w:before="5040"/>
      <w:jc w:val="center"/>
    </w:pPr>
    <w:rPr>
      <w:sz w:val="48"/>
      <w:szCs w:val="72"/>
      <w:lang w:val="en-US"/>
    </w:rPr>
  </w:style>
  <w:style w:type="character" w:customStyle="1" w:styleId="TitleChar">
    <w:name w:val="Title Char"/>
    <w:basedOn w:val="DefaultParagraphFont"/>
    <w:link w:val="Title"/>
    <w:rsid w:val="003750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5088"/>
    <w:pPr>
      <w:tabs>
        <w:tab w:val="left" w:pos="3600"/>
        <w:tab w:val="left" w:pos="3958"/>
      </w:tabs>
    </w:pPr>
  </w:style>
  <w:style w:type="paragraph" w:customStyle="1" w:styleId="Note">
    <w:name w:val="Note"/>
    <w:basedOn w:val="BodyText"/>
    <w:rsid w:val="003750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5088"/>
    <w:pPr>
      <w:framePr w:wrap="auto" w:hAnchor="text" w:y="6049"/>
    </w:pPr>
    <w:rPr>
      <w:color w:val="000000"/>
      <w:sz w:val="40"/>
    </w:rPr>
  </w:style>
  <w:style w:type="paragraph" w:customStyle="1" w:styleId="TOCTitle">
    <w:name w:val="TOCTitle"/>
    <w:basedOn w:val="Heading1"/>
    <w:rsid w:val="00375088"/>
    <w:pPr>
      <w:spacing w:after="240"/>
      <w:jc w:val="center"/>
      <w:outlineLvl w:val="9"/>
    </w:pPr>
    <w:rPr>
      <w:caps/>
    </w:rPr>
  </w:style>
  <w:style w:type="paragraph" w:customStyle="1" w:styleId="Version">
    <w:name w:val="Version"/>
    <w:rsid w:val="0037508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75088"/>
    <w:pPr>
      <w:numPr>
        <w:numId w:val="13"/>
      </w:numPr>
      <w:tabs>
        <w:tab w:val="clear" w:pos="680"/>
      </w:tabs>
    </w:pPr>
  </w:style>
  <w:style w:type="paragraph" w:styleId="Index1">
    <w:name w:val="index 1"/>
    <w:basedOn w:val="Normal"/>
    <w:next w:val="Normal"/>
    <w:semiHidden/>
    <w:rsid w:val="00375088"/>
    <w:pPr>
      <w:keepNext w:val="0"/>
      <w:tabs>
        <w:tab w:val="right" w:pos="4176"/>
      </w:tabs>
      <w:ind w:left="198" w:hanging="198"/>
    </w:pPr>
    <w:rPr>
      <w:rFonts w:ascii="Garamond" w:hAnsi="Garamond"/>
    </w:rPr>
  </w:style>
  <w:style w:type="paragraph" w:styleId="IndexHeading">
    <w:name w:val="index heading"/>
    <w:basedOn w:val="Normal"/>
    <w:next w:val="Index1"/>
    <w:semiHidden/>
    <w:rsid w:val="00375088"/>
    <w:pPr>
      <w:spacing w:before="120" w:after="120"/>
    </w:pPr>
    <w:rPr>
      <w:rFonts w:ascii="Arial" w:hAnsi="Arial"/>
      <w:b/>
      <w:color w:val="918585"/>
      <w:sz w:val="24"/>
    </w:rPr>
  </w:style>
  <w:style w:type="paragraph" w:styleId="Header">
    <w:name w:val="header"/>
    <w:basedOn w:val="Normal"/>
    <w:link w:val="HeaderChar"/>
    <w:rsid w:val="003750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5088"/>
    <w:rPr>
      <w:rFonts w:ascii="Times New Roman" w:eastAsia="Times New Roman" w:hAnsi="Times New Roman" w:cs="Times New Roman"/>
      <w:sz w:val="16"/>
      <w:szCs w:val="20"/>
      <w:lang w:val="en-GB" w:eastAsia="en-US"/>
    </w:rPr>
  </w:style>
  <w:style w:type="paragraph" w:customStyle="1" w:styleId="Chapter">
    <w:name w:val="Chapter"/>
    <w:basedOn w:val="Normal"/>
    <w:rsid w:val="00375088"/>
    <w:pPr>
      <w:spacing w:before="240"/>
    </w:pPr>
    <w:rPr>
      <w:rFonts w:ascii="Times New Roman" w:hAnsi="Times New Roman"/>
      <w:smallCaps/>
      <w:spacing w:val="80"/>
      <w:sz w:val="28"/>
    </w:rPr>
  </w:style>
  <w:style w:type="paragraph" w:customStyle="1" w:styleId="InChapter">
    <w:name w:val="InChapter"/>
    <w:basedOn w:val="Heading3"/>
    <w:rsid w:val="00375088"/>
    <w:pPr>
      <w:spacing w:after="240"/>
      <w:outlineLvl w:val="9"/>
    </w:pPr>
    <w:rPr>
      <w:noProof/>
    </w:rPr>
  </w:style>
  <w:style w:type="paragraph" w:styleId="Index2">
    <w:name w:val="index 2"/>
    <w:basedOn w:val="Normal"/>
    <w:next w:val="Normal"/>
    <w:semiHidden/>
    <w:rsid w:val="00375088"/>
    <w:pPr>
      <w:tabs>
        <w:tab w:val="right" w:pos="4176"/>
      </w:tabs>
      <w:ind w:left="568" w:hanging="284"/>
    </w:pPr>
    <w:rPr>
      <w:rFonts w:ascii="Garamond" w:hAnsi="Garamond"/>
    </w:rPr>
  </w:style>
  <w:style w:type="paragraph" w:customStyle="1" w:styleId="Byline">
    <w:name w:val="Byline"/>
    <w:rsid w:val="003750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5088"/>
    <w:pPr>
      <w:tabs>
        <w:tab w:val="clear" w:pos="3600"/>
        <w:tab w:val="clear" w:pos="3958"/>
      </w:tabs>
      <w:jc w:val="right"/>
    </w:pPr>
  </w:style>
  <w:style w:type="character" w:styleId="Emphasis">
    <w:name w:val="Emphasis"/>
    <w:basedOn w:val="DefaultParagraphFont"/>
    <w:qFormat/>
    <w:rsid w:val="00375088"/>
    <w:rPr>
      <w:i/>
    </w:rPr>
  </w:style>
  <w:style w:type="paragraph" w:styleId="Caption">
    <w:name w:val="caption"/>
    <w:basedOn w:val="BodyText"/>
    <w:next w:val="Normal"/>
    <w:qFormat/>
    <w:rsid w:val="00375088"/>
    <w:pPr>
      <w:framePr w:w="2268" w:hSpace="181" w:vSpace="181" w:wrap="around" w:vAnchor="text" w:hAnchor="page" w:x="1135" w:y="285" w:anchorLock="1"/>
    </w:pPr>
    <w:rPr>
      <w:i/>
    </w:rPr>
  </w:style>
  <w:style w:type="paragraph" w:customStyle="1" w:styleId="MiniTOCTitle">
    <w:name w:val="MiniTOCTitle"/>
    <w:basedOn w:val="Heading4"/>
    <w:rsid w:val="00375088"/>
    <w:pPr>
      <w:spacing w:before="240"/>
      <w:outlineLvl w:val="9"/>
    </w:pPr>
    <w:rPr>
      <w:noProof/>
      <w:sz w:val="24"/>
    </w:rPr>
  </w:style>
  <w:style w:type="paragraph" w:customStyle="1" w:styleId="MiniTOCItem">
    <w:name w:val="MiniTOCItem"/>
    <w:basedOn w:val="ListBullet"/>
    <w:rsid w:val="00375088"/>
    <w:pPr>
      <w:numPr>
        <w:numId w:val="0"/>
      </w:numPr>
      <w:tabs>
        <w:tab w:val="right" w:leader="dot" w:pos="6521"/>
      </w:tabs>
      <w:spacing w:before="0" w:after="0"/>
    </w:pPr>
  </w:style>
  <w:style w:type="paragraph" w:customStyle="1" w:styleId="TOFTitle">
    <w:name w:val="TOFTitle"/>
    <w:basedOn w:val="TOCTitle"/>
    <w:rsid w:val="00375088"/>
  </w:style>
  <w:style w:type="paragraph" w:styleId="TableofFigures">
    <w:name w:val="table of figures"/>
    <w:basedOn w:val="Normal"/>
    <w:next w:val="Normal"/>
    <w:semiHidden/>
    <w:rsid w:val="00375088"/>
    <w:pPr>
      <w:tabs>
        <w:tab w:val="right" w:leader="dot" w:pos="9072"/>
      </w:tabs>
      <w:ind w:left="970" w:hanging="403"/>
    </w:pPr>
    <w:rPr>
      <w:rFonts w:ascii="Times New Roman" w:hAnsi="Times New Roman"/>
      <w:b/>
    </w:rPr>
  </w:style>
  <w:style w:type="paragraph" w:styleId="ListNumber">
    <w:name w:val="List Number"/>
    <w:basedOn w:val="List"/>
    <w:rsid w:val="00375088"/>
    <w:pPr>
      <w:numPr>
        <w:numId w:val="10"/>
      </w:numPr>
    </w:pPr>
  </w:style>
  <w:style w:type="character" w:customStyle="1" w:styleId="WingdingSymbols">
    <w:name w:val="Wingding Symbols"/>
    <w:rsid w:val="00375088"/>
    <w:rPr>
      <w:rFonts w:ascii="Wingdings" w:hAnsi="Wingdings"/>
    </w:rPr>
  </w:style>
  <w:style w:type="paragraph" w:customStyle="1" w:styleId="TableHeading">
    <w:name w:val="Table Heading"/>
    <w:basedOn w:val="HeadingBase"/>
    <w:rsid w:val="00375088"/>
    <w:pPr>
      <w:keepLines/>
      <w:pBdr>
        <w:bottom w:val="single" w:sz="6" w:space="1" w:color="918585"/>
      </w:pBdr>
      <w:spacing w:before="240"/>
    </w:pPr>
  </w:style>
  <w:style w:type="character" w:customStyle="1" w:styleId="HotSpot">
    <w:name w:val="HotSpot"/>
    <w:rsid w:val="00375088"/>
    <w:rPr>
      <w:color w:val="0033CC"/>
      <w:u w:val="none"/>
    </w:rPr>
  </w:style>
  <w:style w:type="paragraph" w:customStyle="1" w:styleId="BodyTextRight">
    <w:name w:val="Body Text Right"/>
    <w:basedOn w:val="BodyText"/>
    <w:rsid w:val="00375088"/>
    <w:pPr>
      <w:spacing w:before="0" w:after="0"/>
      <w:jc w:val="right"/>
    </w:pPr>
  </w:style>
  <w:style w:type="paragraph" w:styleId="Index3">
    <w:name w:val="index 3"/>
    <w:basedOn w:val="ListNumber2"/>
    <w:next w:val="Normal"/>
    <w:semiHidden/>
    <w:rsid w:val="00375088"/>
    <w:pPr>
      <w:numPr>
        <w:numId w:val="0"/>
      </w:numPr>
      <w:tabs>
        <w:tab w:val="right" w:leader="dot" w:pos="4176"/>
      </w:tabs>
    </w:pPr>
  </w:style>
  <w:style w:type="paragraph" w:styleId="ListNumber2">
    <w:name w:val="List Number 2"/>
    <w:basedOn w:val="List2"/>
    <w:rsid w:val="00375088"/>
    <w:pPr>
      <w:numPr>
        <w:numId w:val="9"/>
      </w:numPr>
      <w:tabs>
        <w:tab w:val="clear" w:pos="1060"/>
      </w:tabs>
    </w:pPr>
  </w:style>
  <w:style w:type="paragraph" w:customStyle="1" w:styleId="MarginNote">
    <w:name w:val="Margin Note"/>
    <w:basedOn w:val="BodyText"/>
    <w:rsid w:val="003750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50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50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5088"/>
    <w:rPr>
      <w:sz w:val="32"/>
    </w:rPr>
  </w:style>
  <w:style w:type="paragraph" w:customStyle="1" w:styleId="HeadingProcedure">
    <w:name w:val="Heading Procedure"/>
    <w:basedOn w:val="HeadingBase"/>
    <w:next w:val="Normal"/>
    <w:rsid w:val="00375088"/>
    <w:pPr>
      <w:tabs>
        <w:tab w:val="left" w:pos="0"/>
      </w:tabs>
      <w:spacing w:before="120" w:after="60"/>
    </w:pPr>
    <w:rPr>
      <w:i/>
      <w:color w:val="918585"/>
      <w:sz w:val="22"/>
    </w:rPr>
  </w:style>
  <w:style w:type="paragraph" w:styleId="ListContinue">
    <w:name w:val="List Continue"/>
    <w:basedOn w:val="List"/>
    <w:rsid w:val="00375088"/>
    <w:pPr>
      <w:ind w:firstLine="0"/>
    </w:pPr>
  </w:style>
  <w:style w:type="paragraph" w:customStyle="1" w:styleId="ListNote">
    <w:name w:val="List Note"/>
    <w:basedOn w:val="List"/>
    <w:rsid w:val="00375088"/>
    <w:pPr>
      <w:pBdr>
        <w:top w:val="single" w:sz="6" w:space="2" w:color="918585"/>
        <w:bottom w:val="single" w:sz="6" w:space="2" w:color="918585"/>
      </w:pBdr>
      <w:tabs>
        <w:tab w:val="left" w:pos="1021"/>
      </w:tabs>
      <w:ind w:firstLine="0"/>
    </w:pPr>
  </w:style>
  <w:style w:type="paragraph" w:customStyle="1" w:styleId="Warning">
    <w:name w:val="Warning"/>
    <w:basedOn w:val="BodyText"/>
    <w:rsid w:val="00375088"/>
    <w:pPr>
      <w:shd w:val="clear" w:color="auto" w:fill="D9D9D9"/>
      <w:tabs>
        <w:tab w:val="left" w:pos="992"/>
      </w:tabs>
      <w:ind w:left="119" w:right="119"/>
    </w:pPr>
    <w:rPr>
      <w:sz w:val="20"/>
    </w:rPr>
  </w:style>
  <w:style w:type="paragraph" w:customStyle="1" w:styleId="MarginIcons">
    <w:name w:val="Margin Icons"/>
    <w:basedOn w:val="BodyText"/>
    <w:rsid w:val="003750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5088"/>
    <w:rPr>
      <w:rFonts w:ascii="Courier New" w:hAnsi="Courier New"/>
    </w:rPr>
  </w:style>
  <w:style w:type="paragraph" w:customStyle="1" w:styleId="NoteBullet">
    <w:name w:val="Note Bullet"/>
    <w:basedOn w:val="Note"/>
    <w:rsid w:val="00375088"/>
    <w:pPr>
      <w:tabs>
        <w:tab w:val="clear" w:pos="680"/>
      </w:tabs>
      <w:spacing w:before="60" w:after="60"/>
    </w:pPr>
  </w:style>
  <w:style w:type="paragraph" w:customStyle="1" w:styleId="SubHeading2">
    <w:name w:val="SubHeading2"/>
    <w:basedOn w:val="HeadingBase"/>
    <w:rsid w:val="00375088"/>
    <w:pPr>
      <w:spacing w:before="240" w:after="60"/>
    </w:pPr>
    <w:rPr>
      <w:sz w:val="20"/>
    </w:rPr>
  </w:style>
  <w:style w:type="paragraph" w:customStyle="1" w:styleId="SubHeading1">
    <w:name w:val="SubHeading1"/>
    <w:basedOn w:val="HeadingBase"/>
    <w:rsid w:val="00375088"/>
    <w:pPr>
      <w:spacing w:before="240" w:after="60"/>
    </w:pPr>
    <w:rPr>
      <w:color w:val="918585"/>
      <w:sz w:val="22"/>
    </w:rPr>
  </w:style>
  <w:style w:type="paragraph" w:customStyle="1" w:styleId="SideHeading">
    <w:name w:val="Side Heading"/>
    <w:basedOn w:val="HeadingBase"/>
    <w:rsid w:val="003750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5088"/>
    <w:pPr>
      <w:tabs>
        <w:tab w:val="num" w:pos="360"/>
      </w:tabs>
    </w:pPr>
  </w:style>
  <w:style w:type="paragraph" w:styleId="PlainText">
    <w:name w:val="Plain Text"/>
    <w:basedOn w:val="Normal"/>
    <w:link w:val="PlainTextChar"/>
    <w:rsid w:val="00375088"/>
    <w:rPr>
      <w:sz w:val="20"/>
    </w:rPr>
  </w:style>
  <w:style w:type="character" w:customStyle="1" w:styleId="PlainTextChar">
    <w:name w:val="Plain Text Char"/>
    <w:basedOn w:val="DefaultParagraphFont"/>
    <w:link w:val="PlainText"/>
    <w:rsid w:val="00375088"/>
    <w:rPr>
      <w:rFonts w:ascii="Courier New" w:eastAsia="Times New Roman" w:hAnsi="Courier New" w:cs="Times New Roman"/>
      <w:sz w:val="20"/>
      <w:szCs w:val="20"/>
      <w:lang w:eastAsia="en-US"/>
    </w:rPr>
  </w:style>
  <w:style w:type="character" w:customStyle="1" w:styleId="MenuOption">
    <w:name w:val="Menu Option"/>
    <w:basedOn w:val="DefaultParagraphFont"/>
    <w:rsid w:val="00375088"/>
    <w:rPr>
      <w:b/>
      <w:smallCaps/>
    </w:rPr>
  </w:style>
  <w:style w:type="paragraph" w:customStyle="1" w:styleId="TableListNumber">
    <w:name w:val="Table List Number"/>
    <w:basedOn w:val="ListNumber"/>
    <w:rsid w:val="00375088"/>
    <w:pPr>
      <w:numPr>
        <w:numId w:val="0"/>
      </w:numPr>
    </w:pPr>
  </w:style>
  <w:style w:type="paragraph" w:styleId="TOC4">
    <w:name w:val="toc 4"/>
    <w:basedOn w:val="TOCBase"/>
    <w:next w:val="Normal"/>
    <w:semiHidden/>
    <w:rsid w:val="00375088"/>
    <w:pPr>
      <w:tabs>
        <w:tab w:val="right" w:leader="dot" w:pos="9071"/>
      </w:tabs>
      <w:ind w:left="1701"/>
    </w:pPr>
  </w:style>
  <w:style w:type="paragraph" w:customStyle="1" w:styleId="ListAlpha">
    <w:name w:val="List Alpha"/>
    <w:basedOn w:val="List"/>
    <w:rsid w:val="00375088"/>
    <w:pPr>
      <w:numPr>
        <w:numId w:val="8"/>
      </w:numPr>
    </w:pPr>
  </w:style>
  <w:style w:type="paragraph" w:customStyle="1" w:styleId="ListAlpha2">
    <w:name w:val="List Alpha 2"/>
    <w:basedOn w:val="List2"/>
    <w:rsid w:val="00375088"/>
    <w:pPr>
      <w:numPr>
        <w:numId w:val="7"/>
      </w:numPr>
    </w:pPr>
  </w:style>
  <w:style w:type="paragraph" w:styleId="List2">
    <w:name w:val="List 2"/>
    <w:basedOn w:val="BodyText"/>
    <w:rsid w:val="00375088"/>
    <w:pPr>
      <w:tabs>
        <w:tab w:val="left" w:pos="680"/>
      </w:tabs>
      <w:spacing w:before="60" w:after="60"/>
      <w:ind w:left="680" w:hanging="340"/>
    </w:pPr>
  </w:style>
  <w:style w:type="paragraph" w:styleId="List3">
    <w:name w:val="List 3"/>
    <w:basedOn w:val="BodyText"/>
    <w:rsid w:val="00375088"/>
    <w:pPr>
      <w:tabs>
        <w:tab w:val="left" w:pos="1021"/>
      </w:tabs>
      <w:spacing w:before="60" w:after="60"/>
      <w:ind w:left="1020" w:hanging="340"/>
    </w:pPr>
  </w:style>
  <w:style w:type="paragraph" w:styleId="List4">
    <w:name w:val="List 4"/>
    <w:basedOn w:val="BodyText"/>
    <w:rsid w:val="00375088"/>
    <w:pPr>
      <w:tabs>
        <w:tab w:val="left" w:pos="1361"/>
      </w:tabs>
      <w:spacing w:before="60" w:after="60"/>
      <w:ind w:left="1361" w:hanging="340"/>
    </w:pPr>
  </w:style>
  <w:style w:type="paragraph" w:styleId="List5">
    <w:name w:val="List 5"/>
    <w:basedOn w:val="BodyText"/>
    <w:rsid w:val="00375088"/>
    <w:pPr>
      <w:tabs>
        <w:tab w:val="left" w:pos="1701"/>
      </w:tabs>
      <w:spacing w:before="60" w:after="60"/>
      <w:ind w:left="1701" w:hanging="340"/>
    </w:pPr>
  </w:style>
  <w:style w:type="paragraph" w:styleId="ListBullet3">
    <w:name w:val="List Bullet 3"/>
    <w:basedOn w:val="List3"/>
    <w:rsid w:val="00375088"/>
    <w:pPr>
      <w:numPr>
        <w:numId w:val="14"/>
      </w:numPr>
      <w:tabs>
        <w:tab w:val="clear" w:pos="1021"/>
      </w:tabs>
      <w:ind w:left="1037" w:hanging="357"/>
    </w:pPr>
  </w:style>
  <w:style w:type="paragraph" w:styleId="ListBullet4">
    <w:name w:val="List Bullet 4"/>
    <w:basedOn w:val="List4"/>
    <w:rsid w:val="00375088"/>
    <w:pPr>
      <w:numPr>
        <w:numId w:val="2"/>
      </w:numPr>
    </w:pPr>
  </w:style>
  <w:style w:type="paragraph" w:styleId="ListBullet5">
    <w:name w:val="List Bullet 5"/>
    <w:basedOn w:val="List5"/>
    <w:rsid w:val="00375088"/>
    <w:pPr>
      <w:numPr>
        <w:numId w:val="3"/>
      </w:numPr>
    </w:pPr>
  </w:style>
  <w:style w:type="paragraph" w:styleId="ListContinue2">
    <w:name w:val="List Continue 2"/>
    <w:basedOn w:val="List2"/>
    <w:rsid w:val="00375088"/>
    <w:pPr>
      <w:ind w:firstLine="0"/>
    </w:pPr>
  </w:style>
  <w:style w:type="paragraph" w:styleId="ListContinue3">
    <w:name w:val="List Continue 3"/>
    <w:basedOn w:val="List3"/>
    <w:rsid w:val="00375088"/>
    <w:pPr>
      <w:ind w:left="1021" w:firstLine="0"/>
    </w:pPr>
  </w:style>
  <w:style w:type="paragraph" w:styleId="ListContinue4">
    <w:name w:val="List Continue 4"/>
    <w:basedOn w:val="List4"/>
    <w:rsid w:val="00375088"/>
    <w:pPr>
      <w:ind w:firstLine="0"/>
    </w:pPr>
  </w:style>
  <w:style w:type="paragraph" w:styleId="ListContinue5">
    <w:name w:val="List Continue 5"/>
    <w:basedOn w:val="List5"/>
    <w:rsid w:val="00375088"/>
    <w:pPr>
      <w:ind w:firstLine="0"/>
    </w:pPr>
  </w:style>
  <w:style w:type="paragraph" w:styleId="ListNumber3">
    <w:name w:val="List Number 3"/>
    <w:basedOn w:val="List3"/>
    <w:rsid w:val="00375088"/>
    <w:pPr>
      <w:numPr>
        <w:numId w:val="4"/>
      </w:numPr>
    </w:pPr>
  </w:style>
  <w:style w:type="paragraph" w:styleId="ListNumber4">
    <w:name w:val="List Number 4"/>
    <w:basedOn w:val="List4"/>
    <w:rsid w:val="00375088"/>
    <w:pPr>
      <w:numPr>
        <w:numId w:val="5"/>
      </w:numPr>
    </w:pPr>
  </w:style>
  <w:style w:type="paragraph" w:styleId="ListNumber5">
    <w:name w:val="List Number 5"/>
    <w:basedOn w:val="List5"/>
    <w:rsid w:val="00375088"/>
    <w:pPr>
      <w:numPr>
        <w:numId w:val="6"/>
      </w:numPr>
    </w:pPr>
  </w:style>
  <w:style w:type="paragraph" w:styleId="BlockText">
    <w:name w:val="Block Text"/>
    <w:basedOn w:val="Normal"/>
    <w:rsid w:val="00375088"/>
    <w:pPr>
      <w:spacing w:after="120"/>
      <w:ind w:left="1440" w:right="1440"/>
    </w:pPr>
  </w:style>
  <w:style w:type="character" w:customStyle="1" w:styleId="Subscript">
    <w:name w:val="Subscript"/>
    <w:basedOn w:val="DefaultParagraphFont"/>
    <w:rsid w:val="00375088"/>
    <w:rPr>
      <w:sz w:val="16"/>
      <w:vertAlign w:val="subscript"/>
    </w:rPr>
  </w:style>
  <w:style w:type="character" w:customStyle="1" w:styleId="Superscript">
    <w:name w:val="Superscript"/>
    <w:basedOn w:val="DefaultParagraphFont"/>
    <w:rsid w:val="00375088"/>
    <w:rPr>
      <w:sz w:val="16"/>
      <w:vertAlign w:val="superscript"/>
    </w:rPr>
  </w:style>
  <w:style w:type="character" w:customStyle="1" w:styleId="Symbols">
    <w:name w:val="Symbols"/>
    <w:basedOn w:val="DefaultParagraphFont"/>
    <w:rsid w:val="00375088"/>
    <w:rPr>
      <w:rFonts w:ascii="Symbol" w:hAnsi="Symbol"/>
    </w:rPr>
  </w:style>
  <w:style w:type="character" w:customStyle="1" w:styleId="MenuOptions">
    <w:name w:val="Menu Options"/>
    <w:basedOn w:val="DefaultParagraphFont"/>
    <w:rsid w:val="00375088"/>
    <w:rPr>
      <w:rFonts w:ascii="Arial Narrow" w:hAnsi="Arial Narrow"/>
      <w:smallCaps/>
    </w:rPr>
  </w:style>
  <w:style w:type="character" w:customStyle="1" w:styleId="Buttons">
    <w:name w:val="Buttons"/>
    <w:basedOn w:val="DefaultParagraphFont"/>
    <w:rsid w:val="00375088"/>
    <w:rPr>
      <w:b/>
    </w:rPr>
  </w:style>
  <w:style w:type="character" w:customStyle="1" w:styleId="Underlined">
    <w:name w:val="Underlined"/>
    <w:basedOn w:val="DefaultParagraphFont"/>
    <w:rsid w:val="00375088"/>
    <w:rPr>
      <w:u w:val="single"/>
    </w:rPr>
  </w:style>
  <w:style w:type="paragraph" w:customStyle="1" w:styleId="TableBodyTextRight">
    <w:name w:val="Table Body Text Right"/>
    <w:basedOn w:val="TableBodyText"/>
    <w:rsid w:val="00375088"/>
    <w:pPr>
      <w:widowControl w:val="0"/>
      <w:autoSpaceDE w:val="0"/>
      <w:autoSpaceDN w:val="0"/>
      <w:adjustRightInd w:val="0"/>
      <w:jc w:val="right"/>
    </w:pPr>
    <w:rPr>
      <w:rFonts w:cs="Arial"/>
      <w:szCs w:val="18"/>
    </w:rPr>
  </w:style>
  <w:style w:type="paragraph" w:customStyle="1" w:styleId="CopyrightText">
    <w:name w:val="Copyright Text"/>
    <w:basedOn w:val="BodyText"/>
    <w:rsid w:val="00375088"/>
    <w:rPr>
      <w:sz w:val="18"/>
    </w:rPr>
  </w:style>
  <w:style w:type="paragraph" w:customStyle="1" w:styleId="BodySmallRight">
    <w:name w:val="Body Small Right"/>
    <w:basedOn w:val="BodyTextRight"/>
    <w:rsid w:val="00375088"/>
    <w:rPr>
      <w:sz w:val="18"/>
      <w:szCs w:val="18"/>
    </w:rPr>
  </w:style>
  <w:style w:type="paragraph" w:customStyle="1" w:styleId="MarginEdition">
    <w:name w:val="Margin Edition"/>
    <w:basedOn w:val="MarginNote"/>
    <w:rsid w:val="00375088"/>
    <w:pPr>
      <w:spacing w:before="0" w:after="0"/>
    </w:pPr>
    <w:rPr>
      <w:rFonts w:ascii="Times New Roman" w:hAnsi="Times New Roman"/>
      <w:color w:val="999999"/>
    </w:rPr>
  </w:style>
  <w:style w:type="paragraph" w:customStyle="1" w:styleId="Spacer">
    <w:name w:val="Spacer"/>
    <w:basedOn w:val="Normal"/>
    <w:rsid w:val="00375088"/>
    <w:rPr>
      <w:sz w:val="2"/>
      <w:szCs w:val="2"/>
    </w:rPr>
  </w:style>
  <w:style w:type="character" w:customStyle="1" w:styleId="Small">
    <w:name w:val="Small"/>
    <w:basedOn w:val="DefaultParagraphFont"/>
    <w:rsid w:val="00375088"/>
    <w:rPr>
      <w:sz w:val="16"/>
    </w:rPr>
  </w:style>
  <w:style w:type="paragraph" w:customStyle="1" w:styleId="WideTable">
    <w:name w:val="Wide Table"/>
    <w:basedOn w:val="Normal"/>
    <w:rsid w:val="00375088"/>
    <w:pPr>
      <w:ind w:left="-1418"/>
    </w:pPr>
    <w:rPr>
      <w:sz w:val="2"/>
      <w:szCs w:val="2"/>
    </w:rPr>
  </w:style>
  <w:style w:type="character" w:styleId="PageNumber">
    <w:name w:val="page number"/>
    <w:basedOn w:val="DefaultParagraphFont"/>
    <w:rsid w:val="00375088"/>
  </w:style>
  <w:style w:type="paragraph" w:styleId="Quote">
    <w:name w:val="Quote"/>
    <w:basedOn w:val="Heading1"/>
    <w:link w:val="QuoteChar"/>
    <w:qFormat/>
    <w:rsid w:val="00375088"/>
    <w:rPr>
      <w:b w:val="0"/>
      <w:sz w:val="72"/>
      <w:szCs w:val="72"/>
      <w:lang w:val="en-NZ"/>
    </w:rPr>
  </w:style>
  <w:style w:type="character" w:customStyle="1" w:styleId="QuoteChar">
    <w:name w:val="Quote Char"/>
    <w:basedOn w:val="DefaultParagraphFont"/>
    <w:link w:val="Quote"/>
    <w:rsid w:val="003750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5088"/>
    <w:pPr>
      <w:pageBreakBefore/>
    </w:pPr>
  </w:style>
  <w:style w:type="paragraph" w:customStyle="1" w:styleId="Border">
    <w:name w:val="Border"/>
    <w:basedOn w:val="Normal"/>
    <w:qFormat/>
    <w:rsid w:val="003750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5088"/>
    <w:rPr>
      <w:b/>
      <w:bCs/>
      <w:i/>
      <w:iCs/>
      <w:color w:val="auto"/>
    </w:rPr>
  </w:style>
  <w:style w:type="paragraph" w:styleId="IntenseQuote">
    <w:name w:val="Intense Quote"/>
    <w:basedOn w:val="Normal"/>
    <w:next w:val="Normal"/>
    <w:link w:val="IntenseQuoteChar"/>
    <w:uiPriority w:val="30"/>
    <w:qFormat/>
    <w:rsid w:val="003750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50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5088"/>
    <w:rPr>
      <w:smallCaps/>
      <w:color w:val="auto"/>
      <w:u w:val="single"/>
    </w:rPr>
  </w:style>
  <w:style w:type="character" w:styleId="IntenseReference">
    <w:name w:val="Intense Reference"/>
    <w:basedOn w:val="DefaultParagraphFont"/>
    <w:uiPriority w:val="32"/>
    <w:qFormat/>
    <w:rsid w:val="00375088"/>
    <w:rPr>
      <w:b/>
      <w:bCs/>
      <w:smallCaps/>
      <w:color w:val="auto"/>
      <w:spacing w:val="5"/>
      <w:u w:val="single"/>
    </w:rPr>
  </w:style>
  <w:style w:type="paragraph" w:customStyle="1" w:styleId="2ColumnHeading">
    <w:name w:val="2Column Heading"/>
    <w:basedOn w:val="BodyText"/>
    <w:qFormat/>
    <w:rsid w:val="00375088"/>
    <w:pPr>
      <w:spacing w:after="60"/>
      <w:ind w:left="-2268"/>
    </w:pPr>
    <w:rPr>
      <w:b/>
    </w:rPr>
  </w:style>
  <w:style w:type="paragraph" w:customStyle="1" w:styleId="Heading1TOC">
    <w:name w:val="Heading1 TOC"/>
    <w:basedOn w:val="Normal"/>
    <w:qFormat/>
    <w:rsid w:val="00375088"/>
    <w:pPr>
      <w:spacing w:before="240" w:after="120"/>
    </w:pPr>
    <w:rPr>
      <w:rFonts w:ascii="Times New Roman" w:hAnsi="Times New Roman"/>
      <w:b/>
      <w:sz w:val="32"/>
    </w:rPr>
  </w:style>
  <w:style w:type="paragraph" w:customStyle="1" w:styleId="Heading2TOC">
    <w:name w:val="Heading2 TOC"/>
    <w:basedOn w:val="Normal"/>
    <w:qFormat/>
    <w:rsid w:val="00375088"/>
    <w:pPr>
      <w:spacing w:before="240" w:after="60"/>
    </w:pPr>
    <w:rPr>
      <w:rFonts w:ascii="Times New Roman" w:hAnsi="Times New Roman"/>
      <w:b/>
      <w:sz w:val="28"/>
    </w:rPr>
  </w:style>
  <w:style w:type="character" w:customStyle="1" w:styleId="Underline">
    <w:name w:val="Underline"/>
    <w:basedOn w:val="DefaultParagraphFont"/>
    <w:qFormat/>
    <w:rsid w:val="00375088"/>
    <w:rPr>
      <w:u w:val="single"/>
    </w:rPr>
  </w:style>
  <w:style w:type="paragraph" w:styleId="BalloonText">
    <w:name w:val="Balloon Text"/>
    <w:basedOn w:val="Normal"/>
    <w:link w:val="BalloonTextChar"/>
    <w:rsid w:val="00375088"/>
    <w:rPr>
      <w:rFonts w:ascii="Tahoma" w:hAnsi="Tahoma" w:cs="Tahoma"/>
      <w:sz w:val="16"/>
      <w:szCs w:val="16"/>
    </w:rPr>
  </w:style>
  <w:style w:type="character" w:customStyle="1" w:styleId="BalloonTextChar">
    <w:name w:val="Balloon Text Char"/>
    <w:basedOn w:val="DefaultParagraphFont"/>
    <w:link w:val="BalloonText"/>
    <w:rsid w:val="003750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508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750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5088"/>
    <w:rPr>
      <w:b/>
      <w:color w:val="660033"/>
      <w:spacing w:val="0"/>
    </w:rPr>
  </w:style>
  <w:style w:type="paragraph" w:customStyle="1" w:styleId="Nameditemlist">
    <w:name w:val="Named item list"/>
    <w:basedOn w:val="BodyText"/>
    <w:qFormat/>
    <w:rsid w:val="0037508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735</Words>
  <Characters>4409</Characters>
  <Application>Microsoft Office Word</Application>
  <DocSecurity>0</DocSecurity>
  <Lines>170</Lines>
  <Paragraphs>104</Paragraphs>
  <ScaleCrop>false</ScaleCrop>
  <Company>Author-it Software Corporation Ltd.</Company>
  <LinksUpToDate>false</LinksUpToDate>
  <CharactersWithSpaces>5071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DEFCM103C Operate a service hand grenade</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2013-01-25T17:07:00Z</dcterms:created>
  <dcterms:modified xsi:type="dcterms:W3CDTF">2013-01-25T17:07:00Z</dcterms:modified>
</cp:coreProperties>
</file>