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2947" w:rsidP="00412947">
      <w:pPr>
        <w:pStyle w:val="Title"/>
      </w:pPr>
      <w:bookmarkStart w:id="0" w:name="_GoBack"/>
      <w:bookmarkEnd w:id="0"/>
      <w:r>
        <w:fldChar w:fldCharType="begin"/>
      </w:r>
      <w:r>
        <w:instrText xml:space="preserve"> TITLE   \* MERGEFORMAT </w:instrText>
      </w:r>
      <w:r>
        <w:fldChar w:fldCharType="separate"/>
      </w:r>
      <w:r>
        <w:t>DEFCM102C Operate a light support weapon</w:t>
      </w:r>
      <w:r>
        <w:fldChar w:fldCharType="end"/>
      </w:r>
    </w:p>
    <w:p w:rsidR="00412947" w:rsidP="00412947">
      <w:pPr>
        <w:pStyle w:val="Version"/>
        <w:sectPr w:rsidSect="003243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4331" w:rsidP="00324331">
      <w:pPr>
        <w:pStyle w:val="SuperHeading"/>
      </w:pPr>
      <w:r w:rsidRPr="00324331">
        <w:t>DEFCM102C Operate a light support weapon</w:t>
      </w:r>
    </w:p>
    <w:p w:rsidR="00000000" w:rsidRPr="00324331" w:rsidP="00324331">
      <w:pPr>
        <w:pStyle w:val="Heading1"/>
      </w:pPr>
      <w:bookmarkStart w:id="1" w:name="O_507642"/>
      <w:bookmarkEnd w:id="1"/>
      <w:r w:rsidRPr="00324331">
        <w:t>Modification History</w:t>
      </w:r>
    </w:p>
    <w:tbl>
      <w:tblPr>
        <w:tblW w:w="0" w:type="auto"/>
        <w:tblLayout w:type="fixed"/>
        <w:tblCellMar>
          <w:left w:w="62" w:type="dxa"/>
          <w:right w:w="62" w:type="dxa"/>
        </w:tblCellMar>
        <w:tblLook w:val="0000"/>
      </w:tblPr>
      <w:tblGrid>
        <w:gridCol w:w="1134"/>
        <w:gridCol w:w="1134"/>
        <w:gridCol w:w="4536"/>
      </w:tblGrid>
      <w:tr w:rsidTr="0041294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31" w:rsidP="00324331">
            <w:pPr>
              <w:pStyle w:val="TableBodyText"/>
            </w:pPr>
            <w:r w:rsidRPr="00324331">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31" w:rsidP="00324331">
            <w:pPr>
              <w:pStyle w:val="TableBodyText"/>
            </w:pPr>
            <w:r w:rsidRPr="00324331">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31">
            <w:pPr>
              <w:pStyle w:val="TableBodyText"/>
              <w:rPr>
                <w:lang w:val="en-NZ"/>
              </w:rPr>
            </w:pPr>
            <w:r w:rsidRPr="00324331">
              <w:rPr>
                <w:rStyle w:val="SpecialBold"/>
              </w:rPr>
              <w:t>Comments</w:t>
            </w:r>
          </w:p>
        </w:tc>
      </w:tr>
      <w:tr w:rsidTr="0041294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31">
            <w:pPr>
              <w:pStyle w:val="TableBodyText"/>
              <w:rPr>
                <w:lang w:val="en-NZ"/>
              </w:rPr>
            </w:pPr>
            <w:r w:rsidRPr="00324331">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31">
            <w:pPr>
              <w:pStyle w:val="TableBodyText"/>
              <w:rPr>
                <w:lang w:val="en-NZ"/>
              </w:rPr>
            </w:pPr>
            <w:r w:rsidRPr="00324331">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31">
            <w:pPr>
              <w:pStyle w:val="TableBodyText"/>
              <w:rPr>
                <w:lang w:val="en-NZ"/>
              </w:rPr>
            </w:pPr>
            <w:r w:rsidRPr="00324331">
              <w:t>Minor change in Application</w:t>
            </w:r>
          </w:p>
        </w:tc>
      </w:tr>
      <w:tr w:rsidTr="0041294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31">
            <w:pPr>
              <w:pStyle w:val="TableBodyText"/>
              <w:rPr>
                <w:lang w:val="en-NZ"/>
              </w:rPr>
            </w:pPr>
            <w:r w:rsidRPr="00324331">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31">
            <w:pPr>
              <w:pStyle w:val="TableBodyText"/>
              <w:rPr>
                <w:lang w:val="en-NZ"/>
              </w:rPr>
            </w:pPr>
            <w:r w:rsidRPr="00324331">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31" w:rsidP="00324331">
            <w:pPr>
              <w:pStyle w:val="TableBodyText"/>
            </w:pPr>
            <w:r w:rsidRPr="00324331">
              <w:t xml:space="preserve">Primary release. </w:t>
            </w:r>
          </w:p>
        </w:tc>
      </w:tr>
    </w:tbl>
    <w:p w:rsidR="00412947" w:rsidP="00324331">
      <w:pPr>
        <w:pStyle w:val="TableBodyText"/>
      </w:pPr>
    </w:p>
    <w:p w:rsidR="00412947" w:rsidP="00324331">
      <w:pPr>
        <w:pStyle w:val="TableBodyText"/>
      </w:pPr>
    </w:p>
    <w:p w:rsidR="00000000" w:rsidRPr="00324331" w:rsidP="00324331">
      <w:pPr>
        <w:pStyle w:val="Heading1"/>
      </w:pPr>
      <w:bookmarkStart w:id="2" w:name="O_507636"/>
      <w:bookmarkEnd w:id="2"/>
      <w:r w:rsidRPr="00324331">
        <w:t>Unit Descriptor</w:t>
      </w:r>
    </w:p>
    <w:p w:rsidR="00000000" w:rsidRPr="00324331" w:rsidP="00324331">
      <w:pPr>
        <w:pStyle w:val="BodyText"/>
      </w:pPr>
      <w:r w:rsidRPr="00324331">
        <w:t>This unit covers the competency required to operate a light support weapon.</w:t>
      </w:r>
    </w:p>
    <w:p w:rsidR="00000000" w:rsidRPr="00324331" w:rsidP="00324331">
      <w:pPr>
        <w:pStyle w:val="BodyText"/>
      </w:pPr>
      <w:r w:rsidRPr="00324331">
        <w:t>Operating a light support weapon involves the ability to safely handle, safely maintain, safely operate, safely fire the light support weapon and obtain satisfactory engagement accuracy in accordance with organisational standards.</w:t>
      </w:r>
    </w:p>
    <w:p w:rsidR="00000000" w:rsidRPr="00324331" w:rsidP="00324331">
      <w:pPr>
        <w:pStyle w:val="BodyText"/>
      </w:pPr>
      <w:r w:rsidRPr="00324331">
        <w:t xml:space="preserve">The light support weapon </w:t>
      </w:r>
      <w:r w:rsidRPr="00324331">
        <w:t>would usually be carried and fired from the shoulder.</w:t>
      </w:r>
    </w:p>
    <w:p w:rsidR="00000000" w:rsidRPr="00324331" w:rsidP="00324331">
      <w:pPr>
        <w:pStyle w:val="AllowPageBreak"/>
      </w:pPr>
    </w:p>
    <w:p w:rsidR="00000000" w:rsidRPr="00324331" w:rsidP="00324331">
      <w:pPr>
        <w:pStyle w:val="Heading1"/>
      </w:pPr>
      <w:bookmarkStart w:id="3" w:name="O_507647"/>
      <w:bookmarkEnd w:id="3"/>
      <w:r w:rsidRPr="00324331">
        <w:t>Application of the Unit</w:t>
      </w:r>
    </w:p>
    <w:p w:rsidR="00000000" w:rsidRPr="00324331" w:rsidP="00324331">
      <w:pPr>
        <w:pStyle w:val="BodyText"/>
      </w:pPr>
      <w:r w:rsidRPr="00324331">
        <w:t>This unit of competency would typically apply to a member of the Australian Defence Force.</w:t>
      </w:r>
    </w:p>
    <w:p w:rsidR="00000000" w:rsidRPr="00324331" w:rsidP="00324331">
      <w:pPr>
        <w:pStyle w:val="BodyText"/>
      </w:pPr>
      <w:r w:rsidRPr="00324331">
        <w:t>The individual will be under supervision and will normally operate und</w:t>
      </w:r>
      <w:r w:rsidRPr="00324331">
        <w:t>er direct orders and in accordance with the Rules of Engagement.</w:t>
      </w:r>
    </w:p>
    <w:p w:rsidR="00000000" w:rsidRPr="00324331" w:rsidP="00324331">
      <w:pPr>
        <w:pStyle w:val="AllowPageBreak"/>
      </w:pPr>
    </w:p>
    <w:p w:rsidR="00000000" w:rsidRPr="00324331" w:rsidP="00324331">
      <w:pPr>
        <w:pStyle w:val="Heading1"/>
      </w:pPr>
      <w:bookmarkStart w:id="4" w:name="O_507641"/>
      <w:bookmarkEnd w:id="4"/>
      <w:r w:rsidRPr="00324331">
        <w:t>Licensing/Regulatory Information</w:t>
      </w:r>
    </w:p>
    <w:p w:rsidR="00000000" w:rsidRPr="00324331" w:rsidP="00324331">
      <w:pPr>
        <w:pStyle w:val="BodyText"/>
      </w:pPr>
      <w:r w:rsidRPr="00324331">
        <w:t>Not applicable.</w:t>
      </w:r>
    </w:p>
    <w:p w:rsidR="00000000" w:rsidRPr="00324331" w:rsidP="00324331">
      <w:pPr>
        <w:pStyle w:val="AllowPageBreak"/>
      </w:pPr>
    </w:p>
    <w:p w:rsidR="00000000" w:rsidRPr="00324331" w:rsidP="00324331">
      <w:pPr>
        <w:pStyle w:val="Heading1"/>
      </w:pPr>
      <w:bookmarkStart w:id="5" w:name="O_507643"/>
      <w:bookmarkEnd w:id="5"/>
      <w:r w:rsidRPr="00324331">
        <w:t>Pre-Requisites</w:t>
      </w:r>
    </w:p>
    <w:p w:rsidR="00000000" w:rsidRPr="00324331" w:rsidP="00324331">
      <w:pPr>
        <w:pStyle w:val="BodyText"/>
      </w:pPr>
      <w:r w:rsidRPr="00324331">
        <w:t>Not applicable.</w:t>
      </w:r>
    </w:p>
    <w:p w:rsidR="00000000" w:rsidRPr="00324331" w:rsidP="00324331">
      <w:pPr>
        <w:pStyle w:val="AllowPageBreak"/>
      </w:pPr>
    </w:p>
    <w:p w:rsidR="00000000" w:rsidRPr="00324331" w:rsidP="00324331">
      <w:pPr>
        <w:pStyle w:val="Heading1"/>
      </w:pPr>
      <w:bookmarkStart w:id="6" w:name="O_507645"/>
      <w:bookmarkEnd w:id="6"/>
      <w:r w:rsidRPr="00324331">
        <w:t>Employability Skills Information</w:t>
      </w:r>
    </w:p>
    <w:p w:rsidR="00000000" w:rsidRPr="00324331" w:rsidP="00324331">
      <w:pPr>
        <w:pStyle w:val="BodyText"/>
      </w:pPr>
      <w:r w:rsidRPr="00324331">
        <w:t>This unit contains employab</w:t>
      </w:r>
      <w:r w:rsidRPr="00324331">
        <w:t>ility skills.</w:t>
      </w:r>
    </w:p>
    <w:p w:rsidR="00000000" w:rsidRPr="00324331" w:rsidP="00324331">
      <w:pPr>
        <w:pStyle w:val="AllowPageBreak"/>
      </w:pPr>
    </w:p>
    <w:p w:rsidR="00000000" w:rsidRPr="00324331" w:rsidP="00324331">
      <w:pPr>
        <w:pStyle w:val="Heading1"/>
      </w:pPr>
      <w:bookmarkStart w:id="7" w:name="O_507646"/>
      <w:bookmarkEnd w:id="7"/>
      <w:r w:rsidRPr="00324331">
        <w:t>Elements and Performance Criteria Pre-Content</w:t>
      </w:r>
    </w:p>
    <w:tbl>
      <w:tblPr>
        <w:tblW w:w="0" w:type="auto"/>
        <w:tblLayout w:type="fixed"/>
        <w:tblCellMar>
          <w:left w:w="62" w:type="dxa"/>
          <w:right w:w="62" w:type="dxa"/>
        </w:tblCellMar>
        <w:tblLook w:val="0000"/>
      </w:tblPr>
      <w:tblGrid>
        <w:gridCol w:w="3060"/>
        <w:gridCol w:w="5580"/>
      </w:tblGrid>
      <w:tr w:rsidTr="004129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24331">
            <w:pPr>
              <w:pStyle w:val="BodyText"/>
              <w:rPr>
                <w:lang w:val="en-NZ"/>
              </w:rPr>
            </w:pPr>
            <w:r w:rsidRPr="00324331">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324331" w:rsidP="00324331">
            <w:pPr>
              <w:pStyle w:val="BodyText"/>
            </w:pPr>
            <w:r w:rsidRPr="00324331">
              <w:t xml:space="preserve">Performance Criteria describe the required performance needed to demonstrate achievement of the element. Where </w:t>
            </w:r>
            <w:r w:rsidRPr="00324331">
              <w:rPr>
                <w:rStyle w:val="BoldandItalics"/>
              </w:rPr>
              <w:t>bo</w:t>
            </w:r>
            <w:r w:rsidRPr="00324331">
              <w:rPr>
                <w:rStyle w:val="BoldandItalics"/>
              </w:rPr>
              <w:t>ld italicised</w:t>
            </w:r>
            <w:r w:rsidRPr="00324331">
              <w:t xml:space="preserve"> text is used, further information is detailed in the Required Skills and Knowledge and/or the Range Statement. Assessment of performance is to be consistent with the Evidence Guide.</w:t>
            </w:r>
          </w:p>
        </w:tc>
      </w:tr>
    </w:tbl>
    <w:p w:rsidR="00000000" w:rsidRPr="00324331" w:rsidP="00324331">
      <w:pPr>
        <w:pStyle w:val="BodyText"/>
      </w:pPr>
    </w:p>
    <w:p w:rsidR="00000000" w:rsidRPr="00324331" w:rsidP="00324331">
      <w:pPr>
        <w:pStyle w:val="AllowPageBreak"/>
      </w:pPr>
    </w:p>
    <w:p w:rsidR="00000000" w:rsidRPr="00324331" w:rsidP="00324331">
      <w:pPr>
        <w:pStyle w:val="Heading1"/>
      </w:pPr>
      <w:bookmarkStart w:id="8" w:name="O_507648"/>
      <w:bookmarkEnd w:id="8"/>
      <w:r w:rsidRPr="00324331">
        <w:t>Elements and Performance Criteria</w:t>
      </w:r>
    </w:p>
    <w:tbl>
      <w:tblPr>
        <w:tblW w:w="0" w:type="auto"/>
        <w:tblLayout w:type="fixed"/>
        <w:tblCellMar>
          <w:left w:w="62" w:type="dxa"/>
          <w:right w:w="62" w:type="dxa"/>
        </w:tblCellMar>
        <w:tblLook w:val="0000"/>
      </w:tblPr>
      <w:tblGrid>
        <w:gridCol w:w="3060"/>
        <w:gridCol w:w="5580"/>
      </w:tblGrid>
      <w:tr w:rsidTr="0032433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324331" w:rsidP="00324331">
            <w:pPr>
              <w:pStyle w:val="BodyText"/>
            </w:pPr>
            <w:r w:rsidRPr="00324331">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324331">
            <w:pPr>
              <w:pStyle w:val="BodyText"/>
              <w:rPr>
                <w:lang w:val="en-NZ"/>
              </w:rPr>
            </w:pPr>
            <w:r w:rsidRPr="00324331">
              <w:rPr>
                <w:rStyle w:val="SpecialBold"/>
              </w:rPr>
              <w:t>PERFORMANCE CRITERIA</w:t>
            </w:r>
          </w:p>
        </w:tc>
      </w:tr>
      <w:tr w:rsidTr="0032433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24331">
            <w:pPr>
              <w:pStyle w:val="List"/>
              <w:rPr>
                <w:lang w:val="en-NZ"/>
              </w:rPr>
            </w:pPr>
            <w:r w:rsidRPr="00324331">
              <w:t>1.</w:t>
            </w:r>
            <w:r w:rsidRPr="00324331">
              <w:tab/>
            </w:r>
            <w:r w:rsidRPr="00324331">
              <w:rPr>
                <w:rStyle w:val="SpecialBold"/>
              </w:rPr>
              <w:t>Safely handle a light support weapon</w:t>
            </w:r>
          </w:p>
        </w:tc>
        <w:tc>
          <w:tcPr>
            <w:tcW w:w="5580" w:type="dxa"/>
            <w:tcBorders>
              <w:top w:val="nil"/>
              <w:left w:val="nil"/>
              <w:bottom w:val="nil"/>
              <w:right w:val="nil"/>
            </w:tcBorders>
            <w:tcMar>
              <w:top w:w="0" w:type="dxa"/>
              <w:left w:w="62" w:type="dxa"/>
              <w:bottom w:w="0" w:type="dxa"/>
              <w:right w:w="62" w:type="dxa"/>
            </w:tcMar>
          </w:tcPr>
          <w:p w:rsidR="00000000" w:rsidRPr="00324331" w:rsidP="00324331">
            <w:pPr>
              <w:pStyle w:val="List"/>
            </w:pPr>
            <w:r w:rsidRPr="00324331">
              <w:t>1.1</w:t>
            </w:r>
            <w:r w:rsidRPr="00324331">
              <w:tab/>
              <w:t>Work health and safety (WHS) requirements and recognised safety precautions are applied throughout the operation.</w:t>
            </w:r>
          </w:p>
          <w:p w:rsidR="00000000" w:rsidRPr="00324331" w:rsidP="00324331">
            <w:pPr>
              <w:pStyle w:val="List"/>
            </w:pPr>
            <w:r w:rsidRPr="00324331">
              <w:t>1.2</w:t>
            </w:r>
            <w:r w:rsidRPr="00324331">
              <w:tab/>
            </w:r>
            <w:r w:rsidRPr="00324331">
              <w:rPr>
                <w:rStyle w:val="BoldandItalics"/>
              </w:rPr>
              <w:t>Light support weapon</w:t>
            </w:r>
            <w:r w:rsidRPr="00324331">
              <w:t xml:space="preserve"> is handled and carried safely in accordance with </w:t>
            </w:r>
            <w:r w:rsidRPr="00324331">
              <w:rPr>
                <w:rStyle w:val="BoldandItalics"/>
              </w:rPr>
              <w:t>standard procedures</w:t>
            </w:r>
            <w:r w:rsidRPr="00324331">
              <w:t>.</w:t>
            </w:r>
          </w:p>
          <w:p w:rsidR="00000000" w:rsidRPr="00324331" w:rsidP="00324331">
            <w:pPr>
              <w:pStyle w:val="List"/>
            </w:pPr>
            <w:r w:rsidRPr="00324331">
              <w:t>1.3</w:t>
            </w:r>
            <w:r w:rsidRPr="00324331">
              <w:tab/>
            </w:r>
            <w:r w:rsidRPr="00324331">
              <w:rPr>
                <w:rStyle w:val="BoldandItalics"/>
              </w:rPr>
              <w:t>Ammunition</w:t>
            </w:r>
            <w:r w:rsidRPr="00324331">
              <w:t xml:space="preserve"> is identified and selected, and safely handled in accordance with standard procedures.</w:t>
            </w:r>
          </w:p>
          <w:p w:rsidR="00000000" w:rsidP="00324331">
            <w:pPr>
              <w:pStyle w:val="List"/>
              <w:rPr>
                <w:lang w:val="en-NZ"/>
              </w:rPr>
            </w:pPr>
            <w:r w:rsidRPr="00324331">
              <w:t>1.4</w:t>
            </w:r>
            <w:r w:rsidRPr="00324331">
              <w:tab/>
              <w:t>Light support weapon is secured in accordance with standard procedures.</w:t>
            </w:r>
          </w:p>
        </w:tc>
      </w:tr>
      <w:tr w:rsidTr="0032433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24331">
            <w:pPr>
              <w:pStyle w:val="List"/>
              <w:rPr>
                <w:lang w:val="en-NZ"/>
              </w:rPr>
            </w:pPr>
            <w:r w:rsidRPr="00324331">
              <w:t>2.</w:t>
            </w:r>
            <w:r w:rsidRPr="00324331">
              <w:tab/>
            </w:r>
            <w:r w:rsidRPr="00324331">
              <w:rPr>
                <w:rStyle w:val="SpecialBold"/>
              </w:rPr>
              <w:t>Safely maintain a light support weapon</w:t>
            </w:r>
          </w:p>
        </w:tc>
        <w:tc>
          <w:tcPr>
            <w:tcW w:w="5580" w:type="dxa"/>
            <w:tcBorders>
              <w:top w:val="nil"/>
              <w:left w:val="nil"/>
              <w:bottom w:val="nil"/>
              <w:right w:val="nil"/>
            </w:tcBorders>
            <w:tcMar>
              <w:top w:w="0" w:type="dxa"/>
              <w:left w:w="62" w:type="dxa"/>
              <w:bottom w:w="0" w:type="dxa"/>
              <w:right w:w="62" w:type="dxa"/>
            </w:tcMar>
          </w:tcPr>
          <w:p w:rsidR="00000000" w:rsidRPr="00324331" w:rsidP="00324331">
            <w:pPr>
              <w:pStyle w:val="List"/>
            </w:pPr>
            <w:r w:rsidRPr="00324331">
              <w:t>2.1</w:t>
            </w:r>
            <w:r w:rsidRPr="00324331">
              <w:tab/>
              <w:t>Light supp</w:t>
            </w:r>
            <w:r w:rsidRPr="00324331">
              <w:t>ort weapon is stripped and assembled in accordance with standard procedures.</w:t>
            </w:r>
          </w:p>
          <w:p w:rsidR="00000000" w:rsidRPr="00324331" w:rsidP="00324331">
            <w:pPr>
              <w:pStyle w:val="List"/>
            </w:pPr>
            <w:r w:rsidRPr="00324331">
              <w:t>2.2</w:t>
            </w:r>
            <w:r w:rsidRPr="00324331">
              <w:tab/>
              <w:t xml:space="preserve">Light support weapon and associated equipment are </w:t>
            </w:r>
            <w:r w:rsidRPr="00324331">
              <w:rPr>
                <w:rStyle w:val="BoldandItalics"/>
              </w:rPr>
              <w:t>cleaned and serviced</w:t>
            </w:r>
            <w:r w:rsidRPr="00324331">
              <w:t xml:space="preserve"> as required, in accordance with standard procedures.</w:t>
            </w:r>
          </w:p>
          <w:p w:rsidR="00000000" w:rsidRPr="00324331" w:rsidP="00324331">
            <w:pPr>
              <w:pStyle w:val="List"/>
            </w:pPr>
            <w:r w:rsidRPr="00324331">
              <w:t>2.3</w:t>
            </w:r>
            <w:r w:rsidRPr="00324331">
              <w:tab/>
            </w:r>
            <w:r w:rsidRPr="00324331">
              <w:t>Ammunition is cleaned, inspected, carried and secured in accordance with standard procedures.</w:t>
            </w:r>
          </w:p>
          <w:p w:rsidR="00000000" w:rsidRPr="00324331" w:rsidP="00324331">
            <w:pPr>
              <w:pStyle w:val="List"/>
            </w:pPr>
            <w:r w:rsidRPr="00324331">
              <w:t>2.4</w:t>
            </w:r>
            <w:r w:rsidRPr="00324331">
              <w:tab/>
            </w:r>
            <w:r w:rsidRPr="00324331">
              <w:rPr>
                <w:rStyle w:val="BoldandItalics"/>
              </w:rPr>
              <w:t>Defects</w:t>
            </w:r>
            <w:r w:rsidRPr="00324331">
              <w:t xml:space="preserve"> are identified and rectified within limits of authority or reported to supervisor.</w:t>
            </w:r>
          </w:p>
          <w:p w:rsidR="00000000" w:rsidP="00324331">
            <w:pPr>
              <w:pStyle w:val="List"/>
              <w:rPr>
                <w:lang w:val="en-NZ"/>
              </w:rPr>
            </w:pPr>
            <w:r w:rsidRPr="00324331">
              <w:t>2.5</w:t>
            </w:r>
            <w:r w:rsidRPr="00324331">
              <w:tab/>
              <w:t>Documentation is completed in accordance with standard procedur</w:t>
            </w:r>
            <w:r w:rsidRPr="00324331">
              <w:t>es.</w:t>
            </w:r>
          </w:p>
        </w:tc>
      </w:tr>
      <w:tr w:rsidTr="0032433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24331">
            <w:pPr>
              <w:pStyle w:val="List"/>
              <w:rPr>
                <w:lang w:val="en-NZ"/>
              </w:rPr>
            </w:pPr>
            <w:r w:rsidRPr="00324331">
              <w:t>3.</w:t>
            </w:r>
            <w:r w:rsidRPr="00324331">
              <w:tab/>
            </w:r>
            <w:r w:rsidRPr="00324331">
              <w:rPr>
                <w:rStyle w:val="SpecialBold"/>
              </w:rPr>
              <w:t>Safely operate a light support weapon</w:t>
            </w:r>
          </w:p>
        </w:tc>
        <w:tc>
          <w:tcPr>
            <w:tcW w:w="5580" w:type="dxa"/>
            <w:tcBorders>
              <w:top w:val="nil"/>
              <w:left w:val="nil"/>
              <w:bottom w:val="nil"/>
              <w:right w:val="nil"/>
            </w:tcBorders>
            <w:tcMar>
              <w:top w:w="0" w:type="dxa"/>
              <w:left w:w="62" w:type="dxa"/>
              <w:bottom w:w="0" w:type="dxa"/>
              <w:right w:w="62" w:type="dxa"/>
            </w:tcMar>
          </w:tcPr>
          <w:p w:rsidR="00000000" w:rsidRPr="00324331" w:rsidP="00324331">
            <w:pPr>
              <w:pStyle w:val="List"/>
            </w:pPr>
            <w:r w:rsidRPr="00324331">
              <w:t>3.1</w:t>
            </w:r>
            <w:r w:rsidRPr="00324331">
              <w:tab/>
              <w:t>Light support weapon magazine is filled and emptied in accordance with standard procedures.</w:t>
            </w:r>
          </w:p>
          <w:p w:rsidR="00000000" w:rsidRPr="00324331" w:rsidP="00324331">
            <w:pPr>
              <w:pStyle w:val="List"/>
            </w:pPr>
            <w:r w:rsidRPr="00324331">
              <w:t>3.2</w:t>
            </w:r>
            <w:r w:rsidRPr="00324331">
              <w:tab/>
            </w:r>
            <w:r w:rsidRPr="00324331">
              <w:rPr>
                <w:rStyle w:val="BoldandItalics"/>
              </w:rPr>
              <w:t>Weapon drills</w:t>
            </w:r>
            <w:r w:rsidRPr="00324331">
              <w:t xml:space="preserve"> are conducted in accordance with standard procedures.</w:t>
            </w:r>
          </w:p>
          <w:p w:rsidR="00000000" w:rsidRPr="00324331" w:rsidP="00324331">
            <w:pPr>
              <w:pStyle w:val="List"/>
            </w:pPr>
            <w:r w:rsidRPr="00324331">
              <w:t>3.3</w:t>
            </w:r>
            <w:r w:rsidRPr="00324331">
              <w:tab/>
            </w:r>
            <w:r w:rsidRPr="00324331">
              <w:rPr>
                <w:rStyle w:val="BoldandItalics"/>
              </w:rPr>
              <w:t>Marksmanship principles</w:t>
            </w:r>
            <w:r w:rsidRPr="00324331">
              <w:t xml:space="preserve"> are applied in</w:t>
            </w:r>
            <w:r w:rsidRPr="00324331">
              <w:t xml:space="preserve"> accordance with standard procedures.</w:t>
            </w:r>
          </w:p>
          <w:p w:rsidR="00000000" w:rsidRPr="00324331" w:rsidP="00324331">
            <w:pPr>
              <w:pStyle w:val="List"/>
            </w:pPr>
            <w:r w:rsidRPr="00324331">
              <w:t>3.4</w:t>
            </w:r>
            <w:r w:rsidRPr="00324331">
              <w:tab/>
            </w:r>
            <w:r w:rsidRPr="00324331">
              <w:rPr>
                <w:rStyle w:val="BoldandItalics"/>
              </w:rPr>
              <w:t>Fire positions</w:t>
            </w:r>
            <w:r w:rsidRPr="00324331">
              <w:t xml:space="preserve"> are adopted as required by environment and threat.</w:t>
            </w:r>
          </w:p>
          <w:p w:rsidR="00000000" w:rsidP="00324331">
            <w:pPr>
              <w:pStyle w:val="List"/>
              <w:rPr>
                <w:lang w:val="en-NZ"/>
              </w:rPr>
            </w:pPr>
            <w:r w:rsidRPr="00324331">
              <w:t>3.5</w:t>
            </w:r>
            <w:r w:rsidRPr="00324331">
              <w:tab/>
            </w:r>
            <w:r w:rsidRPr="00324331">
              <w:rPr>
                <w:rStyle w:val="BoldandItalics"/>
              </w:rPr>
              <w:t>Weapon equipment</w:t>
            </w:r>
            <w:r w:rsidRPr="00324331">
              <w:t xml:space="preserve"> is employed as required in accordance with standard procedures.</w:t>
            </w:r>
          </w:p>
        </w:tc>
      </w:tr>
      <w:tr w:rsidTr="00324331">
        <w:tblPrEx>
          <w:tblW w:w="0" w:type="auto"/>
          <w:tblLayout w:type="fixed"/>
          <w:tblCellMar>
            <w:left w:w="62" w:type="dxa"/>
            <w:right w:w="62" w:type="dxa"/>
          </w:tblCellMar>
          <w:tblLook w:val="0000"/>
        </w:tblPrEx>
        <w:trPr>
          <w:trHeight w:val="74"/>
        </w:trPr>
        <w:tc>
          <w:tcPr>
            <w:tcW w:w="3060" w:type="dxa"/>
            <w:tcBorders>
              <w:top w:val="nil"/>
              <w:left w:val="nil"/>
              <w:bottom w:val="nil"/>
              <w:right w:val="nil"/>
            </w:tcBorders>
            <w:tcMar>
              <w:top w:w="0" w:type="dxa"/>
              <w:left w:w="62" w:type="dxa"/>
              <w:bottom w:w="0" w:type="dxa"/>
              <w:right w:w="62" w:type="dxa"/>
            </w:tcMar>
          </w:tcPr>
          <w:p w:rsidR="00000000" w:rsidP="00324331">
            <w:pPr>
              <w:pStyle w:val="List"/>
              <w:rPr>
                <w:lang w:val="en-NZ"/>
              </w:rPr>
            </w:pPr>
            <w:r w:rsidRPr="00324331">
              <w:t>4.</w:t>
            </w:r>
            <w:r w:rsidRPr="00324331">
              <w:tab/>
            </w:r>
            <w:r w:rsidRPr="00324331">
              <w:rPr>
                <w:rStyle w:val="SpecialBold"/>
              </w:rPr>
              <w:t>Safely fire a light support weapon</w:t>
            </w:r>
          </w:p>
        </w:tc>
        <w:tc>
          <w:tcPr>
            <w:tcW w:w="5580" w:type="dxa"/>
            <w:tcBorders>
              <w:top w:val="nil"/>
              <w:left w:val="nil"/>
              <w:bottom w:val="nil"/>
              <w:right w:val="nil"/>
            </w:tcBorders>
            <w:tcMar>
              <w:top w:w="0" w:type="dxa"/>
              <w:left w:w="62" w:type="dxa"/>
              <w:bottom w:w="0" w:type="dxa"/>
              <w:right w:w="62" w:type="dxa"/>
            </w:tcMar>
          </w:tcPr>
          <w:p w:rsidR="00000000" w:rsidRPr="00324331" w:rsidP="00324331">
            <w:pPr>
              <w:pStyle w:val="List"/>
            </w:pPr>
            <w:r w:rsidRPr="00324331">
              <w:t>4.1</w:t>
            </w:r>
            <w:r w:rsidRPr="00324331">
              <w:tab/>
              <w:t>Light support weapon</w:t>
            </w:r>
            <w:r w:rsidRPr="00324331">
              <w:t xml:space="preserve"> is safely fired in accordance with standard procedures..</w:t>
            </w:r>
          </w:p>
          <w:p w:rsidR="00000000" w:rsidRPr="00324331" w:rsidP="00324331">
            <w:pPr>
              <w:pStyle w:val="List"/>
            </w:pPr>
            <w:r w:rsidRPr="00324331">
              <w:t>4.2</w:t>
            </w:r>
            <w:r w:rsidRPr="00324331">
              <w:tab/>
              <w:t>Range Safety Brief and Practice Brief are complied with when firing a light support weapon on a range, in accordance with standard procedures.</w:t>
            </w:r>
          </w:p>
          <w:p w:rsidR="00000000" w:rsidRPr="00324331" w:rsidP="00324331">
            <w:pPr>
              <w:pStyle w:val="List"/>
            </w:pPr>
            <w:r w:rsidRPr="00324331">
              <w:t>4.3</w:t>
            </w:r>
            <w:r w:rsidRPr="00324331">
              <w:tab/>
              <w:t xml:space="preserve">Targets are identified and </w:t>
            </w:r>
            <w:r w:rsidRPr="00324331">
              <w:rPr>
                <w:rStyle w:val="BoldandItalics"/>
              </w:rPr>
              <w:t>engaged</w:t>
            </w:r>
            <w:r w:rsidRPr="00324331">
              <w:t xml:space="preserve"> in accordanc</w:t>
            </w:r>
            <w:r w:rsidRPr="00324331">
              <w:t>e with standard procedures.</w:t>
            </w:r>
          </w:p>
        </w:tc>
      </w:tr>
    </w:tbl>
    <w:p w:rsidR="00412947" w:rsidP="00324331">
      <w:pPr>
        <w:pStyle w:val="BodyText"/>
      </w:pPr>
    </w:p>
    <w:p w:rsidR="00412947" w:rsidP="00324331">
      <w:pPr>
        <w:pStyle w:val="BodyText"/>
      </w:pPr>
    </w:p>
    <w:p w:rsidR="00000000" w:rsidRPr="00324331" w:rsidP="00324331">
      <w:pPr>
        <w:pStyle w:val="Heading1"/>
      </w:pPr>
      <w:bookmarkStart w:id="9" w:name="O_507644"/>
      <w:bookmarkEnd w:id="9"/>
      <w:r w:rsidRPr="00324331">
        <w:t>Required Skills and Knowledge</w:t>
      </w:r>
    </w:p>
    <w:tbl>
      <w:tblPr>
        <w:tblW w:w="0" w:type="auto"/>
        <w:tblLayout w:type="fixed"/>
        <w:tblCellMar>
          <w:left w:w="62" w:type="dxa"/>
          <w:right w:w="62" w:type="dxa"/>
        </w:tblCellMar>
        <w:tblLook w:val="0000"/>
      </w:tblPr>
      <w:tblGrid>
        <w:gridCol w:w="8640"/>
      </w:tblGrid>
      <w:tr w:rsidTr="0041294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24331">
            <w:pPr>
              <w:pStyle w:val="BodyText"/>
              <w:rPr>
                <w:lang w:val="en-NZ"/>
              </w:rPr>
            </w:pPr>
            <w:r w:rsidRPr="00324331">
              <w:t>This describes the essential skills and knowledge and their level, required for this unit.</w:t>
            </w:r>
          </w:p>
        </w:tc>
      </w:tr>
      <w:tr w:rsidTr="0041294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24331">
            <w:pPr>
              <w:pStyle w:val="BodyText"/>
              <w:rPr>
                <w:lang w:val="en-NZ"/>
              </w:rPr>
            </w:pPr>
            <w:r w:rsidRPr="00324331">
              <w:rPr>
                <w:rStyle w:val="SpecialBold"/>
              </w:rPr>
              <w:t>Required Skills</w:t>
            </w:r>
          </w:p>
        </w:tc>
      </w:tr>
      <w:tr w:rsidTr="0041294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24331" w:rsidP="00324331">
            <w:pPr>
              <w:pStyle w:val="ListBullet"/>
            </w:pPr>
            <w:r w:rsidRPr="00324331">
              <w:t>adopt appropriate firing position</w:t>
            </w:r>
          </w:p>
          <w:p w:rsidR="00000000" w:rsidRPr="00324331" w:rsidP="00324331">
            <w:pPr>
              <w:pStyle w:val="ListBullet"/>
            </w:pPr>
            <w:r w:rsidRPr="00324331">
              <w:t>aim the light support weapon</w:t>
            </w:r>
          </w:p>
          <w:p w:rsidR="00000000" w:rsidRPr="00324331" w:rsidP="00324331">
            <w:pPr>
              <w:pStyle w:val="ListBullet"/>
            </w:pPr>
            <w:r w:rsidRPr="00324331">
              <w:t>apply immediate action and stoppage drills</w:t>
            </w:r>
          </w:p>
          <w:p w:rsidR="00000000" w:rsidP="00324331">
            <w:pPr>
              <w:pStyle w:val="ListBullet"/>
              <w:rPr>
                <w:lang w:val="en-NZ"/>
              </w:rPr>
            </w:pPr>
            <w:r w:rsidRPr="00324331">
              <w:t>apply recognised safety precautions</w:t>
            </w:r>
          </w:p>
        </w:tc>
      </w:tr>
      <w:tr w:rsidTr="0041294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24331">
            <w:pPr>
              <w:pStyle w:val="BodyText"/>
              <w:rPr>
                <w:lang w:val="en-NZ"/>
              </w:rPr>
            </w:pPr>
            <w:r w:rsidRPr="00324331">
              <w:rPr>
                <w:rStyle w:val="SpecialBold"/>
              </w:rPr>
              <w:t>Required Knowledge</w:t>
            </w:r>
          </w:p>
        </w:tc>
      </w:tr>
      <w:tr w:rsidTr="0041294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24331" w:rsidP="00324331">
            <w:pPr>
              <w:pStyle w:val="ListBullet"/>
            </w:pPr>
            <w:r w:rsidRPr="00324331">
              <w:t>characteristics, technical capabilities, effects, employment and limitations of the light support weapon and ammunition</w:t>
            </w:r>
          </w:p>
          <w:p w:rsidR="00000000" w:rsidRPr="00324331" w:rsidP="00324331">
            <w:pPr>
              <w:pStyle w:val="ListBullet"/>
            </w:pPr>
            <w:r w:rsidRPr="00324331">
              <w:t>cycle of operation of the light sup</w:t>
            </w:r>
            <w:r w:rsidRPr="00324331">
              <w:t>port weapon</w:t>
            </w:r>
          </w:p>
          <w:p w:rsidR="00000000" w:rsidRPr="00324331" w:rsidP="00324331">
            <w:pPr>
              <w:pStyle w:val="ListBullet"/>
            </w:pPr>
            <w:r w:rsidRPr="00324331">
              <w:t>degrees of weapon readiness</w:t>
            </w:r>
          </w:p>
          <w:p w:rsidR="00000000" w:rsidRPr="00324331" w:rsidP="00324331">
            <w:pPr>
              <w:pStyle w:val="ListBullet"/>
            </w:pPr>
            <w:r w:rsidRPr="00324331">
              <w:t>WHS requirements</w:t>
            </w:r>
          </w:p>
          <w:p w:rsidR="00000000" w:rsidRPr="00324331" w:rsidP="00324331">
            <w:pPr>
              <w:pStyle w:val="ListBullet"/>
            </w:pPr>
            <w:r w:rsidRPr="00324331">
              <w:t>marksmanship principles</w:t>
            </w:r>
          </w:p>
          <w:p w:rsidR="00000000" w:rsidRPr="00324331" w:rsidP="00324331">
            <w:pPr>
              <w:pStyle w:val="ListBullet"/>
            </w:pPr>
            <w:r w:rsidRPr="00324331">
              <w:t>range safety</w:t>
            </w:r>
          </w:p>
          <w:p w:rsidR="00000000" w:rsidRPr="00324331" w:rsidP="00324331">
            <w:pPr>
              <w:pStyle w:val="ListBullet"/>
            </w:pPr>
            <w:r w:rsidRPr="00324331">
              <w:t>safety precautions of the service rifle</w:t>
            </w:r>
          </w:p>
          <w:p w:rsidR="00000000" w:rsidRPr="00324331" w:rsidP="00324331">
            <w:pPr>
              <w:pStyle w:val="ListBullet"/>
            </w:pPr>
            <w:r w:rsidRPr="00324331">
              <w:t>types of targets</w:t>
            </w:r>
          </w:p>
        </w:tc>
      </w:tr>
    </w:tbl>
    <w:p w:rsidR="00000000" w:rsidRPr="00324331" w:rsidP="00324331">
      <w:pPr>
        <w:pStyle w:val="BodyText"/>
      </w:pPr>
    </w:p>
    <w:p w:rsidR="00000000" w:rsidRPr="00324331" w:rsidP="00324331">
      <w:pPr>
        <w:pStyle w:val="AllowPageBreak"/>
      </w:pPr>
    </w:p>
    <w:p w:rsidR="00000000" w:rsidRPr="00324331" w:rsidP="00324331">
      <w:pPr>
        <w:pStyle w:val="Heading1"/>
      </w:pPr>
      <w:bookmarkStart w:id="10" w:name="O_507640"/>
      <w:bookmarkEnd w:id="10"/>
      <w:r w:rsidRPr="00324331">
        <w:t>Evidence Guide</w:t>
      </w:r>
    </w:p>
    <w:tbl>
      <w:tblPr>
        <w:tblW w:w="0" w:type="auto"/>
        <w:tblLayout w:type="fixed"/>
        <w:tblCellMar>
          <w:left w:w="62" w:type="dxa"/>
          <w:right w:w="62" w:type="dxa"/>
        </w:tblCellMar>
        <w:tblLook w:val="0000"/>
      </w:tblPr>
      <w:tblGrid>
        <w:gridCol w:w="3060"/>
        <w:gridCol w:w="5580"/>
      </w:tblGrid>
      <w:tr w:rsidTr="0032433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24331">
            <w:pPr>
              <w:pStyle w:val="BodyText"/>
              <w:rPr>
                <w:lang w:val="en-NZ"/>
              </w:rPr>
            </w:pPr>
            <w:r w:rsidRPr="00324331">
              <w:t>The evidence guide provides advice on assessment and must be read in conjunction with the Performance Criteria, Required Skills and Knowledge, the Range Statement and the Assessment Guidelines for this Training Package.</w:t>
            </w:r>
          </w:p>
        </w:tc>
      </w:tr>
      <w:tr w:rsidTr="0032433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24331">
            <w:pPr>
              <w:pStyle w:val="BodyText"/>
              <w:rPr>
                <w:lang w:val="en-NZ"/>
              </w:rPr>
            </w:pPr>
            <w:r w:rsidRPr="00324331">
              <w:rPr>
                <w:rStyle w:val="SpecialBold"/>
              </w:rPr>
              <w:t>Critical aspects for assessment an</w:t>
            </w:r>
            <w:r w:rsidRPr="00324331">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324331" w:rsidP="00324331">
            <w:pPr>
              <w:pStyle w:val="BodyText"/>
            </w:pPr>
            <w:r w:rsidRPr="00324331">
              <w:t>Assessment must confirm the ability to:</w:t>
            </w:r>
          </w:p>
          <w:p w:rsidR="00000000" w:rsidRPr="00324331" w:rsidP="00324331">
            <w:pPr>
              <w:pStyle w:val="ListBullet"/>
            </w:pPr>
            <w:r w:rsidRPr="00324331">
              <w:t>conduct all weapon drills as listed in the Range Statement</w:t>
            </w:r>
          </w:p>
          <w:p w:rsidR="00000000" w:rsidRPr="00324331" w:rsidP="00324331">
            <w:pPr>
              <w:pStyle w:val="ListBullet"/>
            </w:pPr>
            <w:r w:rsidRPr="00324331">
              <w:t>fire the weapon from the shoulder using, as a minimum, ball ammunition</w:t>
            </w:r>
          </w:p>
          <w:p w:rsidR="00000000" w:rsidRPr="00324331" w:rsidP="00324331">
            <w:pPr>
              <w:pStyle w:val="ListBullet"/>
            </w:pPr>
            <w:r w:rsidRPr="00324331">
              <w:t>act as part of a team</w:t>
            </w:r>
          </w:p>
          <w:p w:rsidR="00000000" w:rsidRPr="00324331" w:rsidP="00324331">
            <w:pPr>
              <w:pStyle w:val="ListBullet"/>
            </w:pPr>
            <w:r w:rsidRPr="00324331">
              <w:t>recognise the limit of own authority</w:t>
            </w:r>
          </w:p>
          <w:p w:rsidR="00000000" w:rsidRPr="00324331" w:rsidP="00324331">
            <w:pPr>
              <w:pStyle w:val="BodyText"/>
            </w:pPr>
            <w:r w:rsidRPr="00324331">
              <w:t>Assessment must also confirm that operators meet the specified minimum requirements as laid down by the relevant Service Chief.</w:t>
            </w:r>
          </w:p>
          <w:p w:rsidR="00000000" w:rsidRPr="00324331" w:rsidP="00324331">
            <w:pPr>
              <w:pStyle w:val="BodyText"/>
            </w:pPr>
            <w:r w:rsidRPr="00324331">
              <w:rPr>
                <w:rStyle w:val="SpecialBold"/>
              </w:rPr>
              <w:t>Consistency in performance</w:t>
            </w:r>
          </w:p>
          <w:p w:rsidR="00000000" w:rsidP="00324331">
            <w:pPr>
              <w:pStyle w:val="BodyText"/>
              <w:rPr>
                <w:lang w:val="en-NZ"/>
              </w:rPr>
            </w:pPr>
            <w:r w:rsidRPr="00324331">
              <w:t>Competency should be demonstrated on a live firing range.</w:t>
            </w:r>
          </w:p>
        </w:tc>
      </w:tr>
      <w:tr w:rsidTr="0032433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324331" w:rsidP="00324331">
            <w:pPr>
              <w:pStyle w:val="BodyText"/>
            </w:pPr>
            <w:r w:rsidRPr="00324331">
              <w:rPr>
                <w:rStyle w:val="SpecialBold"/>
              </w:rPr>
              <w:t>Conte</w:t>
            </w:r>
            <w:r w:rsidRPr="00324331">
              <w:rPr>
                <w:rStyle w:val="SpecialBold"/>
              </w:rPr>
              <w:t>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324331" w:rsidP="00324331">
            <w:pPr>
              <w:pStyle w:val="BodyText"/>
            </w:pPr>
            <w:r w:rsidRPr="00324331">
              <w:rPr>
                <w:rStyle w:val="SpecialBold"/>
              </w:rPr>
              <w:t>Context of assessment</w:t>
            </w:r>
          </w:p>
          <w:p w:rsidR="00000000" w:rsidRPr="00324331" w:rsidP="00324331">
            <w:pPr>
              <w:pStyle w:val="BodyText"/>
            </w:pPr>
            <w:r w:rsidRPr="00324331">
              <w:t>Competency should be assessed using live ammunition usually on a live firing range.</w:t>
            </w:r>
          </w:p>
          <w:p w:rsidR="00000000" w:rsidRPr="00324331" w:rsidP="00324331">
            <w:pPr>
              <w:pStyle w:val="BodyText"/>
            </w:pPr>
            <w:r w:rsidRPr="00324331">
              <w:t>Note: In Defence the assessment and training are conducted in accordance with the current weapons pamphlet</w:t>
            </w:r>
            <w:r w:rsidRPr="00324331">
              <w:t>. This would include ‘dry’ assessment to ensure that a safe environment is maintained.</w:t>
            </w:r>
          </w:p>
          <w:p w:rsidR="00000000" w:rsidRPr="00324331" w:rsidP="00324331">
            <w:pPr>
              <w:pStyle w:val="BodyText"/>
            </w:pPr>
            <w:r w:rsidRPr="00324331">
              <w:rPr>
                <w:rStyle w:val="SpecialBold"/>
              </w:rPr>
              <w:t>Specific resources for assessment</w:t>
            </w:r>
          </w:p>
          <w:p w:rsidR="00000000" w:rsidRPr="00324331" w:rsidP="00324331">
            <w:pPr>
              <w:pStyle w:val="BodyText"/>
            </w:pPr>
            <w:r w:rsidRPr="00324331">
              <w:t>Access is required to:</w:t>
            </w:r>
          </w:p>
          <w:p w:rsidR="00000000" w:rsidRPr="00324331" w:rsidP="00324331">
            <w:pPr>
              <w:pStyle w:val="ListBullet"/>
            </w:pPr>
            <w:r w:rsidRPr="00324331">
              <w:t>light support weapon</w:t>
            </w:r>
          </w:p>
          <w:p w:rsidR="00000000" w:rsidRPr="00324331" w:rsidP="00324331">
            <w:pPr>
              <w:pStyle w:val="ListBullet"/>
            </w:pPr>
            <w:r w:rsidRPr="00324331">
              <w:t>ammunition</w:t>
            </w:r>
          </w:p>
          <w:p w:rsidR="00000000" w:rsidRPr="00324331" w:rsidP="00324331">
            <w:pPr>
              <w:pStyle w:val="ListBullet"/>
            </w:pPr>
            <w:r w:rsidRPr="00324331">
              <w:t>live firing range</w:t>
            </w:r>
          </w:p>
        </w:tc>
      </w:tr>
    </w:tbl>
    <w:p w:rsidR="00000000" w:rsidRPr="00324331" w:rsidP="00324331">
      <w:pPr>
        <w:pStyle w:val="BodyText"/>
      </w:pPr>
    </w:p>
    <w:p w:rsidR="00000000" w:rsidRPr="00324331" w:rsidP="00324331">
      <w:pPr>
        <w:pStyle w:val="AllowPageBreak"/>
      </w:pPr>
    </w:p>
    <w:p w:rsidR="00000000" w:rsidRPr="00324331" w:rsidP="00324331">
      <w:pPr>
        <w:pStyle w:val="Heading1"/>
      </w:pPr>
      <w:bookmarkStart w:id="11" w:name="O_507639"/>
      <w:bookmarkEnd w:id="11"/>
      <w:r w:rsidRPr="00324331">
        <w:t>Range Statement</w:t>
      </w:r>
    </w:p>
    <w:tbl>
      <w:tblPr>
        <w:tblW w:w="0" w:type="auto"/>
        <w:tblLayout w:type="fixed"/>
        <w:tblCellMar>
          <w:left w:w="62" w:type="dxa"/>
          <w:right w:w="62" w:type="dxa"/>
        </w:tblCellMar>
        <w:tblLook w:val="0000"/>
      </w:tblPr>
      <w:tblGrid>
        <w:gridCol w:w="3060"/>
        <w:gridCol w:w="5580"/>
      </w:tblGrid>
      <w:tr w:rsidTr="00324331">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31">
            <w:pPr>
              <w:pStyle w:val="BodyText"/>
              <w:rPr>
                <w:lang w:val="en-NZ"/>
              </w:rPr>
            </w:pPr>
            <w:r w:rsidRPr="00324331">
              <w:t xml:space="preserve">The Range </w:t>
            </w:r>
            <w:r w:rsidRPr="00324331">
              <w:t>Statement relates to the Unit of Competency as a whole. It allows for different work environments and situations that may affect performance.</w:t>
            </w:r>
            <w:r w:rsidRPr="00324331">
              <w:rPr>
                <w:rStyle w:val="BoldandItalics"/>
              </w:rPr>
              <w:t xml:space="preserve"> Bold italicised</w:t>
            </w:r>
            <w:r w:rsidRPr="00324331">
              <w:t xml:space="preserve"> wording in the Performance Criteria is detailed below.</w:t>
            </w:r>
          </w:p>
        </w:tc>
      </w:tr>
      <w:tr w:rsidTr="0032433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31">
            <w:pPr>
              <w:pStyle w:val="BodyText"/>
              <w:rPr>
                <w:lang w:val="en-NZ"/>
              </w:rPr>
            </w:pPr>
            <w:r w:rsidRPr="00324331">
              <w:rPr>
                <w:rStyle w:val="BoldandItalics"/>
              </w:rPr>
              <w:t xml:space="preserve">Light support weapon </w:t>
            </w:r>
            <w:r w:rsidRPr="0032433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31" w:rsidP="00324331">
            <w:pPr>
              <w:pStyle w:val="ListBullet"/>
            </w:pPr>
            <w:r w:rsidRPr="00324331">
              <w:t>F89 Minimi</w:t>
            </w:r>
          </w:p>
          <w:p w:rsidR="00000000" w:rsidP="00324331">
            <w:pPr>
              <w:pStyle w:val="ListBullet"/>
              <w:rPr>
                <w:lang w:val="en-NZ"/>
              </w:rPr>
            </w:pPr>
            <w:r w:rsidRPr="00324331">
              <w:t>GSMG Mag 58</w:t>
            </w:r>
          </w:p>
        </w:tc>
      </w:tr>
      <w:tr w:rsidTr="0032433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31">
            <w:pPr>
              <w:pStyle w:val="BodyText"/>
              <w:rPr>
                <w:lang w:val="en-NZ"/>
              </w:rPr>
            </w:pPr>
            <w:r w:rsidRPr="00324331">
              <w:rPr>
                <w:rStyle w:val="BoldandItalics"/>
              </w:rPr>
              <w:t xml:space="preserve">Standard procedures </w:t>
            </w:r>
            <w:r w:rsidRPr="0032433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31" w:rsidP="00324331">
            <w:pPr>
              <w:pStyle w:val="ListBullet"/>
            </w:pPr>
            <w:r w:rsidRPr="00324331">
              <w:t>Australian Standards</w:t>
            </w:r>
          </w:p>
          <w:p w:rsidR="00000000" w:rsidRPr="00324331" w:rsidP="00324331">
            <w:pPr>
              <w:pStyle w:val="ListBullet"/>
            </w:pPr>
            <w:r w:rsidRPr="00324331">
              <w:t>Defence Instructions</w:t>
            </w:r>
          </w:p>
          <w:p w:rsidR="00000000" w:rsidRPr="00324331" w:rsidP="00324331">
            <w:pPr>
              <w:pStyle w:val="ListBullet"/>
            </w:pPr>
            <w:r w:rsidRPr="00324331">
              <w:t>doctrine pamphlets</w:t>
            </w:r>
          </w:p>
          <w:p w:rsidR="00000000" w:rsidRPr="00324331" w:rsidP="00324331">
            <w:pPr>
              <w:pStyle w:val="ListBullet"/>
            </w:pPr>
            <w:r w:rsidRPr="00324331">
              <w:t>job guides, other publications</w:t>
            </w:r>
          </w:p>
          <w:p w:rsidR="00000000" w:rsidRPr="00324331" w:rsidP="00324331">
            <w:pPr>
              <w:pStyle w:val="ListBullet"/>
            </w:pPr>
            <w:r w:rsidRPr="00324331">
              <w:t>manufacturers’ handbooks, industry specifications and technical instructions</w:t>
            </w:r>
          </w:p>
          <w:p w:rsidR="00000000" w:rsidRPr="00324331" w:rsidP="00324331">
            <w:pPr>
              <w:pStyle w:val="ListBullet"/>
            </w:pPr>
            <w:r w:rsidRPr="00324331">
              <w:t>WHS regulations</w:t>
            </w:r>
          </w:p>
          <w:p w:rsidR="00000000" w:rsidRPr="00324331" w:rsidP="00324331">
            <w:pPr>
              <w:pStyle w:val="ListBullet"/>
            </w:pPr>
            <w:r w:rsidRPr="00324331">
              <w:t>Organisational policies and procedures</w:t>
            </w:r>
          </w:p>
          <w:p w:rsidR="00000000" w:rsidRPr="00324331" w:rsidP="00324331">
            <w:pPr>
              <w:pStyle w:val="ListBullet"/>
            </w:pPr>
            <w:r w:rsidRPr="00324331">
              <w:t>procedure manuals</w:t>
            </w:r>
          </w:p>
          <w:p w:rsidR="00000000" w:rsidRPr="00324331" w:rsidP="00324331">
            <w:pPr>
              <w:pStyle w:val="ListBullet"/>
            </w:pPr>
            <w:r w:rsidRPr="00324331">
              <w:t>relevant local government by laws</w:t>
            </w:r>
          </w:p>
          <w:p w:rsidR="00000000" w:rsidRPr="00324331" w:rsidP="00324331">
            <w:pPr>
              <w:pStyle w:val="ListBullet"/>
            </w:pPr>
            <w:r w:rsidRPr="00324331">
              <w:t>relevant state/territory or federal legislation</w:t>
            </w:r>
          </w:p>
          <w:p w:rsidR="00000000" w:rsidRPr="00324331" w:rsidP="00324331">
            <w:pPr>
              <w:pStyle w:val="ListBullet"/>
            </w:pPr>
            <w:r w:rsidRPr="00324331">
              <w:t>Routine Orders</w:t>
            </w:r>
          </w:p>
          <w:p w:rsidR="00000000" w:rsidRPr="00324331" w:rsidP="00324331">
            <w:pPr>
              <w:pStyle w:val="ListBullet"/>
            </w:pPr>
            <w:r w:rsidRPr="00324331">
              <w:t>Standing Orders</w:t>
            </w:r>
          </w:p>
          <w:p w:rsidR="00000000" w:rsidRPr="00324331" w:rsidP="00324331">
            <w:pPr>
              <w:pStyle w:val="ListBullet"/>
            </w:pPr>
            <w:r w:rsidRPr="00324331">
              <w:t>Standing Operating Procedures</w:t>
            </w:r>
          </w:p>
          <w:p w:rsidR="00000000" w:rsidP="00324331">
            <w:pPr>
              <w:pStyle w:val="ListBullet"/>
              <w:rPr>
                <w:lang w:val="en-NZ"/>
              </w:rPr>
            </w:pPr>
            <w:r w:rsidRPr="00324331">
              <w:t>written and verbal orders</w:t>
            </w:r>
          </w:p>
        </w:tc>
      </w:tr>
      <w:tr w:rsidTr="0032433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31">
            <w:pPr>
              <w:pStyle w:val="BodyText"/>
              <w:rPr>
                <w:lang w:val="en-NZ"/>
              </w:rPr>
            </w:pPr>
            <w:r w:rsidRPr="00324331">
              <w:rPr>
                <w:rStyle w:val="BoldandItalics"/>
              </w:rPr>
              <w:t xml:space="preserve">Ammunition </w:t>
            </w:r>
            <w:r w:rsidRPr="0032433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31" w:rsidP="00324331">
            <w:pPr>
              <w:pStyle w:val="ListBullet"/>
            </w:pPr>
            <w:r w:rsidRPr="00324331">
              <w:t>blan</w:t>
            </w:r>
            <w:r w:rsidRPr="00324331">
              <w:t>k</w:t>
            </w:r>
          </w:p>
          <w:p w:rsidR="00000000" w:rsidRPr="00324331" w:rsidP="00324331">
            <w:pPr>
              <w:pStyle w:val="ListBullet"/>
            </w:pPr>
            <w:r w:rsidRPr="00324331">
              <w:t>ball</w:t>
            </w:r>
          </w:p>
          <w:p w:rsidR="00000000" w:rsidRPr="00324331" w:rsidP="00324331">
            <w:pPr>
              <w:pStyle w:val="ListBullet"/>
            </w:pPr>
            <w:r w:rsidRPr="00324331">
              <w:t>dummy</w:t>
            </w:r>
          </w:p>
          <w:p w:rsidR="00000000" w:rsidP="00324331">
            <w:pPr>
              <w:pStyle w:val="ListBullet"/>
              <w:rPr>
                <w:lang w:val="en-NZ"/>
              </w:rPr>
            </w:pPr>
            <w:r w:rsidRPr="00324331">
              <w:t>tracer</w:t>
            </w:r>
          </w:p>
        </w:tc>
      </w:tr>
      <w:tr w:rsidTr="0032433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31">
            <w:pPr>
              <w:pStyle w:val="BodyText"/>
              <w:rPr>
                <w:lang w:val="en-NZ"/>
              </w:rPr>
            </w:pPr>
            <w:r w:rsidRPr="00324331">
              <w:rPr>
                <w:rStyle w:val="BoldandItalics"/>
              </w:rPr>
              <w:t xml:space="preserve">Cleaning and servicing </w:t>
            </w:r>
            <w:r w:rsidRPr="0032433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31" w:rsidP="00324331">
            <w:pPr>
              <w:pStyle w:val="ListBullet"/>
            </w:pPr>
            <w:r w:rsidRPr="00324331">
              <w:t>cleaning belts</w:t>
            </w:r>
          </w:p>
          <w:p w:rsidR="00000000" w:rsidP="00324331">
            <w:pPr>
              <w:pStyle w:val="ListBullet"/>
              <w:rPr>
                <w:lang w:val="en-NZ"/>
              </w:rPr>
            </w:pPr>
            <w:r w:rsidRPr="00324331">
              <w:t>linking and de linking belts</w:t>
            </w:r>
          </w:p>
        </w:tc>
      </w:tr>
      <w:tr w:rsidTr="0032433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31">
            <w:pPr>
              <w:pStyle w:val="BodyText"/>
              <w:rPr>
                <w:lang w:val="en-NZ"/>
              </w:rPr>
            </w:pPr>
            <w:r w:rsidRPr="00324331">
              <w:rPr>
                <w:rStyle w:val="BoldandItalics"/>
              </w:rPr>
              <w:t xml:space="preserve">Defects </w:t>
            </w:r>
            <w:r w:rsidRPr="0032433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31" w:rsidP="00324331">
            <w:pPr>
              <w:pStyle w:val="ListBullet"/>
            </w:pPr>
            <w:r w:rsidRPr="00324331">
              <w:t>broken cocking handle</w:t>
            </w:r>
          </w:p>
          <w:p w:rsidR="00000000" w:rsidRPr="00324331" w:rsidP="00324331">
            <w:pPr>
              <w:pStyle w:val="ListBullet"/>
            </w:pPr>
            <w:r w:rsidRPr="00324331">
              <w:t>burrs</w:t>
            </w:r>
          </w:p>
          <w:p w:rsidR="00000000" w:rsidRPr="00324331" w:rsidP="00324331">
            <w:pPr>
              <w:pStyle w:val="ListBullet"/>
            </w:pPr>
            <w:r w:rsidRPr="00324331">
              <w:t>bulging</w:t>
            </w:r>
          </w:p>
          <w:p w:rsidR="00000000" w:rsidRPr="00324331" w:rsidP="00324331">
            <w:pPr>
              <w:pStyle w:val="ListBullet"/>
            </w:pPr>
            <w:r w:rsidRPr="00324331">
              <w:t>corrosion</w:t>
            </w:r>
          </w:p>
          <w:p w:rsidR="00000000" w:rsidRPr="00324331" w:rsidP="00324331">
            <w:pPr>
              <w:pStyle w:val="ListBullet"/>
            </w:pPr>
            <w:r w:rsidRPr="00324331">
              <w:t>cracks</w:t>
            </w:r>
          </w:p>
          <w:p w:rsidR="00000000" w:rsidRPr="00324331" w:rsidP="00324331">
            <w:pPr>
              <w:pStyle w:val="ListBullet"/>
            </w:pPr>
            <w:r w:rsidRPr="00324331">
              <w:t>damaged firing pin</w:t>
            </w:r>
          </w:p>
          <w:p w:rsidR="00000000" w:rsidRPr="00324331" w:rsidP="00324331">
            <w:pPr>
              <w:pStyle w:val="ListBullet"/>
            </w:pPr>
            <w:r w:rsidRPr="00324331">
              <w:t>damaged sighting system</w:t>
            </w:r>
          </w:p>
          <w:p w:rsidR="00000000" w:rsidRPr="00324331" w:rsidP="00324331">
            <w:pPr>
              <w:pStyle w:val="ListBullet"/>
            </w:pPr>
            <w:r w:rsidRPr="00324331">
              <w:t>faulty trigger mechanism</w:t>
            </w:r>
          </w:p>
          <w:p w:rsidR="00000000" w:rsidRPr="00324331" w:rsidP="00324331">
            <w:pPr>
              <w:pStyle w:val="ListBullet"/>
            </w:pPr>
            <w:r w:rsidRPr="00324331">
              <w:t>incorrect serial numbers</w:t>
            </w:r>
          </w:p>
          <w:p w:rsidR="00000000" w:rsidP="00324331">
            <w:pPr>
              <w:pStyle w:val="ListBullet"/>
              <w:rPr>
                <w:lang w:val="en-NZ"/>
              </w:rPr>
            </w:pPr>
            <w:r w:rsidRPr="00324331">
              <w:t>out of date or missing fully functional classification label</w:t>
            </w:r>
          </w:p>
        </w:tc>
      </w:tr>
      <w:tr w:rsidTr="0032433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31">
            <w:pPr>
              <w:pStyle w:val="BodyText"/>
              <w:rPr>
                <w:lang w:val="en-NZ"/>
              </w:rPr>
            </w:pPr>
            <w:r w:rsidRPr="00324331">
              <w:rPr>
                <w:rStyle w:val="BoldandItalics"/>
              </w:rPr>
              <w:t xml:space="preserve">Weapon drills </w:t>
            </w:r>
            <w:r w:rsidRPr="0032433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31" w:rsidP="00324331">
            <w:pPr>
              <w:pStyle w:val="ListBullet"/>
            </w:pPr>
            <w:r w:rsidRPr="00324331">
              <w:t>degrees of weapon readiness</w:t>
            </w:r>
          </w:p>
          <w:p w:rsidR="00000000" w:rsidRPr="00324331" w:rsidP="00324331">
            <w:pPr>
              <w:pStyle w:val="ListBullet"/>
            </w:pPr>
            <w:r w:rsidRPr="00324331">
              <w:t>immediate action and stoppage</w:t>
            </w:r>
          </w:p>
          <w:p w:rsidR="00000000" w:rsidP="00324331">
            <w:pPr>
              <w:pStyle w:val="ListBullet"/>
              <w:rPr>
                <w:lang w:val="en-NZ"/>
              </w:rPr>
            </w:pPr>
            <w:r w:rsidRPr="00324331">
              <w:t>safety precautions (e.g. checking clearances)</w:t>
            </w:r>
          </w:p>
        </w:tc>
      </w:tr>
      <w:tr w:rsidTr="0032433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31">
            <w:pPr>
              <w:pStyle w:val="BodyText"/>
              <w:rPr>
                <w:lang w:val="en-NZ"/>
              </w:rPr>
            </w:pPr>
            <w:r w:rsidRPr="00324331">
              <w:rPr>
                <w:rStyle w:val="BoldandItalics"/>
              </w:rPr>
              <w:t xml:space="preserve">Marksmanship principles </w:t>
            </w:r>
            <w:r w:rsidRPr="0032433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31" w:rsidP="00324331">
            <w:pPr>
              <w:pStyle w:val="ListBullet"/>
            </w:pPr>
            <w:r w:rsidRPr="00324331">
              <w:t xml:space="preserve">aiming must be correct </w:t>
            </w:r>
          </w:p>
          <w:p w:rsidR="00000000" w:rsidRPr="00324331" w:rsidP="00324331">
            <w:pPr>
              <w:pStyle w:val="ListBullet"/>
            </w:pPr>
            <w:r w:rsidRPr="00324331">
              <w:t>position and hold must be firm enough to support the weapon</w:t>
            </w:r>
          </w:p>
          <w:p w:rsidR="00000000" w:rsidRPr="00324331" w:rsidP="00324331">
            <w:pPr>
              <w:pStyle w:val="ListBullet"/>
            </w:pPr>
            <w:r w:rsidRPr="00324331">
              <w:t>shot must be released and followed through without disturbance to the firers position</w:t>
            </w:r>
          </w:p>
          <w:p w:rsidR="00000000" w:rsidP="00324331">
            <w:pPr>
              <w:pStyle w:val="ListBullet"/>
              <w:rPr>
                <w:lang w:val="en-NZ"/>
              </w:rPr>
            </w:pPr>
            <w:r w:rsidRPr="00324331">
              <w:t>weapon must point naturally at the target without undue physical effort</w:t>
            </w:r>
          </w:p>
        </w:tc>
      </w:tr>
      <w:tr w:rsidTr="0032433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31">
            <w:pPr>
              <w:pStyle w:val="BodyText"/>
              <w:rPr>
                <w:lang w:val="en-NZ"/>
              </w:rPr>
            </w:pPr>
            <w:r w:rsidRPr="00324331">
              <w:rPr>
                <w:rStyle w:val="BoldandItalics"/>
              </w:rPr>
              <w:t>Fire positi</w:t>
            </w:r>
            <w:r w:rsidRPr="00324331">
              <w:rPr>
                <w:rStyle w:val="BoldandItalics"/>
              </w:rPr>
              <w:t xml:space="preserve">ons </w:t>
            </w:r>
            <w:r w:rsidRPr="0032433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31" w:rsidP="00324331">
            <w:pPr>
              <w:pStyle w:val="ListBullet"/>
            </w:pPr>
            <w:r w:rsidRPr="00324331">
              <w:t>kneeling</w:t>
            </w:r>
          </w:p>
          <w:p w:rsidR="00000000" w:rsidRPr="00324331" w:rsidP="00324331">
            <w:pPr>
              <w:pStyle w:val="ListBullet"/>
            </w:pPr>
            <w:r w:rsidRPr="00324331">
              <w:t>prone</w:t>
            </w:r>
          </w:p>
          <w:p w:rsidR="00000000" w:rsidRPr="00324331" w:rsidP="00324331">
            <w:pPr>
              <w:pStyle w:val="ListBullet"/>
            </w:pPr>
            <w:r w:rsidRPr="00324331">
              <w:t>sitting</w:t>
            </w:r>
          </w:p>
          <w:p w:rsidR="00000000" w:rsidRPr="00324331" w:rsidP="00324331">
            <w:pPr>
              <w:pStyle w:val="ListBullet"/>
            </w:pPr>
            <w:r w:rsidRPr="00324331">
              <w:t>squatting</w:t>
            </w:r>
          </w:p>
          <w:p w:rsidR="00000000" w:rsidRPr="00324331" w:rsidP="00324331">
            <w:pPr>
              <w:pStyle w:val="ListBullet"/>
            </w:pPr>
            <w:r w:rsidRPr="00324331">
              <w:t>standing</w:t>
            </w:r>
          </w:p>
          <w:p w:rsidR="00000000" w:rsidP="00324331">
            <w:pPr>
              <w:pStyle w:val="ListBullet"/>
              <w:rPr>
                <w:lang w:val="en-NZ"/>
              </w:rPr>
            </w:pPr>
            <w:r w:rsidRPr="00324331">
              <w:t>supported or unsupported</w:t>
            </w:r>
          </w:p>
        </w:tc>
      </w:tr>
      <w:tr w:rsidTr="0032433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31">
            <w:pPr>
              <w:pStyle w:val="BodyText"/>
              <w:rPr>
                <w:lang w:val="en-NZ"/>
              </w:rPr>
            </w:pPr>
            <w:r w:rsidRPr="00324331">
              <w:rPr>
                <w:rStyle w:val="BoldandItalics"/>
              </w:rPr>
              <w:t xml:space="preserve">Weapon equipment </w:t>
            </w:r>
            <w:r w:rsidRPr="0032433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31" w:rsidP="00324331">
            <w:pPr>
              <w:pStyle w:val="ListBullet"/>
            </w:pPr>
            <w:r w:rsidRPr="00324331">
              <w:t>complete equipment schedule (CES), such as:</w:t>
            </w:r>
          </w:p>
          <w:p w:rsidR="00000000" w:rsidRPr="00324331" w:rsidP="00324331">
            <w:pPr>
              <w:pStyle w:val="ListBullet2"/>
            </w:pPr>
            <w:r w:rsidRPr="00324331">
              <w:t>blank firing barrel</w:t>
            </w:r>
          </w:p>
          <w:p w:rsidR="00000000" w:rsidRPr="00324331" w:rsidP="00324331">
            <w:pPr>
              <w:pStyle w:val="ListBullet2"/>
            </w:pPr>
            <w:r w:rsidRPr="00324331">
              <w:t>magazines</w:t>
            </w:r>
          </w:p>
          <w:p w:rsidR="00000000" w:rsidRPr="00324331" w:rsidP="00324331">
            <w:pPr>
              <w:pStyle w:val="ListBullet2"/>
            </w:pPr>
            <w:r w:rsidRPr="00324331">
              <w:t>slings</w:t>
            </w:r>
          </w:p>
          <w:p w:rsidR="00000000" w:rsidRPr="00324331" w:rsidP="00324331">
            <w:pPr>
              <w:pStyle w:val="ListBullet"/>
            </w:pPr>
            <w:r w:rsidRPr="00324331">
              <w:t>weapon sighting systems; such as:</w:t>
            </w:r>
          </w:p>
          <w:p w:rsidR="00000000" w:rsidRPr="00324331" w:rsidP="00324331">
            <w:pPr>
              <w:pStyle w:val="ListBullet2"/>
            </w:pPr>
            <w:r w:rsidRPr="00324331">
              <w:t>electronic aiming devices</w:t>
            </w:r>
          </w:p>
          <w:p w:rsidR="00000000" w:rsidRPr="00324331" w:rsidP="00324331">
            <w:pPr>
              <w:pStyle w:val="ListBullet2"/>
            </w:pPr>
            <w:r w:rsidRPr="00324331">
              <w:t>iron</w:t>
            </w:r>
          </w:p>
          <w:p w:rsidR="00000000" w:rsidRPr="00324331" w:rsidP="00324331">
            <w:pPr>
              <w:pStyle w:val="ListBullet2"/>
            </w:pPr>
            <w:r w:rsidRPr="00324331">
              <w:t>night sights</w:t>
            </w:r>
          </w:p>
          <w:p w:rsidR="00000000" w:rsidRPr="00324331" w:rsidP="00324331">
            <w:pPr>
              <w:pStyle w:val="ListBullet2"/>
            </w:pPr>
            <w:r w:rsidRPr="00324331">
              <w:t>optical</w:t>
            </w:r>
          </w:p>
          <w:p w:rsidR="00000000" w:rsidP="00324331">
            <w:pPr>
              <w:pStyle w:val="ListBullet2"/>
              <w:rPr>
                <w:lang w:val="en-NZ"/>
              </w:rPr>
            </w:pPr>
            <w:r w:rsidRPr="00324331">
              <w:t>thermal/infrared</w:t>
            </w:r>
          </w:p>
        </w:tc>
      </w:tr>
      <w:tr w:rsidTr="0032433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31">
            <w:pPr>
              <w:pStyle w:val="BodyText"/>
              <w:rPr>
                <w:lang w:val="en-NZ"/>
              </w:rPr>
            </w:pPr>
            <w:r w:rsidRPr="00324331">
              <w:rPr>
                <w:rStyle w:val="BoldandItalics"/>
              </w:rPr>
              <w:t xml:space="preserve">Engaging a target </w:t>
            </w:r>
            <w:r w:rsidRPr="00324331">
              <w:t>means: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31" w:rsidP="00324331">
            <w:pPr>
              <w:pStyle w:val="ListBullet"/>
            </w:pPr>
            <w:r w:rsidRPr="00324331">
              <w:t>correct target is identified and engaged by fire</w:t>
            </w:r>
          </w:p>
        </w:tc>
      </w:tr>
    </w:tbl>
    <w:p w:rsidR="00000000" w:rsidRPr="00324331" w:rsidP="00324331">
      <w:pPr>
        <w:pStyle w:val="BodyText"/>
      </w:pPr>
    </w:p>
    <w:p w:rsidR="00000000" w:rsidRPr="00324331" w:rsidP="00324331">
      <w:pPr>
        <w:pStyle w:val="AllowPageBreak"/>
      </w:pPr>
    </w:p>
    <w:p w:rsidR="00000000" w:rsidRPr="00324331" w:rsidP="00324331">
      <w:pPr>
        <w:pStyle w:val="Heading1"/>
      </w:pPr>
      <w:bookmarkStart w:id="12" w:name="O_507637"/>
      <w:bookmarkEnd w:id="12"/>
      <w:r w:rsidRPr="00324331">
        <w:t>Unit Sector(s)</w:t>
      </w:r>
    </w:p>
    <w:p w:rsidR="00000000" w:rsidRPr="00324331" w:rsidP="00324331">
      <w:pPr>
        <w:pStyle w:val="BodyText"/>
      </w:pPr>
      <w:r w:rsidRPr="00324331">
        <w:t>Not applicable.</w:t>
      </w:r>
    </w:p>
    <w:p w:rsidR="00000000" w:rsidRPr="00324331" w:rsidP="00324331"/>
    <w:sectPr w:rsidSect="003243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31" w:rsidRPr="00412947" w:rsidP="0041294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947" w:rsidP="0032433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12947" w:rsidP="0032433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412947" w:rsidP="003243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31" w:rsidRPr="00412947" w:rsidP="004129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947" w:rsidRPr="002D2AF8" w:rsidP="00324331">
    <w:pPr>
      <w:pStyle w:val="Header"/>
      <w:framePr w:wrap="around"/>
    </w:pPr>
    <w:r>
      <w:fldChar w:fldCharType="begin"/>
    </w:r>
    <w:r>
      <w:instrText xml:space="preserve"> TITLE   \* MERGEFORMAT </w:instrText>
    </w:r>
    <w:r>
      <w:fldChar w:fldCharType="separate"/>
    </w:r>
    <w:r>
      <w:t>DEFCM102C Operate a light support weapon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412947" w:rsidP="003243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8237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36A9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F679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3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4331"/>
    <w:pPr>
      <w:spacing w:before="360" w:after="60"/>
      <w:outlineLvl w:val="0"/>
    </w:pPr>
    <w:rPr>
      <w:sz w:val="32"/>
    </w:rPr>
  </w:style>
  <w:style w:type="paragraph" w:styleId="Heading2">
    <w:name w:val="heading 2"/>
    <w:basedOn w:val="HeadingBase"/>
    <w:next w:val="BodyText"/>
    <w:link w:val="Heading2Char"/>
    <w:qFormat/>
    <w:rsid w:val="00324331"/>
    <w:pPr>
      <w:keepLines/>
      <w:spacing w:before="240" w:after="120"/>
      <w:outlineLvl w:val="1"/>
    </w:pPr>
    <w:rPr>
      <w:sz w:val="28"/>
      <w:szCs w:val="40"/>
    </w:rPr>
  </w:style>
  <w:style w:type="paragraph" w:styleId="Heading3">
    <w:name w:val="heading 3"/>
    <w:basedOn w:val="HeadingBase"/>
    <w:next w:val="BodyText"/>
    <w:link w:val="Heading3Char"/>
    <w:qFormat/>
    <w:rsid w:val="00324331"/>
    <w:pPr>
      <w:spacing w:before="180" w:after="120"/>
      <w:outlineLvl w:val="2"/>
    </w:pPr>
    <w:rPr>
      <w:spacing w:val="-10"/>
      <w:kern w:val="32"/>
    </w:rPr>
  </w:style>
  <w:style w:type="paragraph" w:styleId="Heading4">
    <w:name w:val="heading 4"/>
    <w:basedOn w:val="HeadingBase"/>
    <w:next w:val="BodyText"/>
    <w:link w:val="Heading4Char"/>
    <w:qFormat/>
    <w:rsid w:val="00324331"/>
    <w:pPr>
      <w:spacing w:before="160" w:after="120"/>
      <w:outlineLvl w:val="3"/>
    </w:pPr>
    <w:rPr>
      <w:sz w:val="22"/>
    </w:rPr>
  </w:style>
  <w:style w:type="paragraph" w:styleId="Heading5">
    <w:name w:val="heading 5"/>
    <w:basedOn w:val="HeadingBase"/>
    <w:next w:val="Normal"/>
    <w:link w:val="Heading5Char"/>
    <w:qFormat/>
    <w:rsid w:val="00324331"/>
    <w:pPr>
      <w:spacing w:before="80"/>
      <w:outlineLvl w:val="4"/>
    </w:pPr>
    <w:rPr>
      <w:color w:val="918585"/>
      <w:sz w:val="20"/>
    </w:rPr>
  </w:style>
  <w:style w:type="paragraph" w:styleId="Heading6">
    <w:name w:val="heading 6"/>
    <w:basedOn w:val="HeadingBase"/>
    <w:next w:val="Normal"/>
    <w:link w:val="Heading6Char"/>
    <w:qFormat/>
    <w:rsid w:val="00324331"/>
    <w:pPr>
      <w:spacing w:before="60"/>
      <w:outlineLvl w:val="5"/>
    </w:pPr>
    <w:rPr>
      <w:color w:val="918585"/>
      <w:sz w:val="20"/>
    </w:rPr>
  </w:style>
  <w:style w:type="paragraph" w:styleId="Heading7">
    <w:name w:val="heading 7"/>
    <w:basedOn w:val="Normal"/>
    <w:next w:val="Normal"/>
    <w:link w:val="Heading7Char"/>
    <w:qFormat/>
    <w:rsid w:val="00324331"/>
    <w:pPr>
      <w:ind w:left="720"/>
      <w:outlineLvl w:val="6"/>
    </w:pPr>
    <w:rPr>
      <w:i/>
    </w:rPr>
  </w:style>
  <w:style w:type="paragraph" w:styleId="Heading8">
    <w:name w:val="heading 8"/>
    <w:basedOn w:val="Normal"/>
    <w:next w:val="Normal"/>
    <w:link w:val="Heading8Char"/>
    <w:qFormat/>
    <w:rsid w:val="00324331"/>
    <w:pPr>
      <w:ind w:left="720"/>
      <w:outlineLvl w:val="7"/>
    </w:pPr>
    <w:rPr>
      <w:i/>
    </w:rPr>
  </w:style>
  <w:style w:type="paragraph" w:styleId="Heading9">
    <w:name w:val="heading 9"/>
    <w:basedOn w:val="Normal"/>
    <w:next w:val="Normal"/>
    <w:link w:val="Heading9Char"/>
    <w:qFormat/>
    <w:rsid w:val="00324331"/>
    <w:pPr>
      <w:ind w:left="720"/>
      <w:outlineLvl w:val="8"/>
    </w:pPr>
    <w:rPr>
      <w:i/>
    </w:rPr>
  </w:style>
  <w:style w:type="character" w:default="1" w:styleId="DefaultParagraphFont">
    <w:name w:val="Default Paragraph Font"/>
    <w:uiPriority w:val="1"/>
    <w:unhideWhenUsed/>
    <w:rsid w:val="003243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4331"/>
  </w:style>
  <w:style w:type="character" w:customStyle="1" w:styleId="Heading1Char">
    <w:name w:val="Heading 1 Char"/>
    <w:basedOn w:val="DefaultParagraphFont"/>
    <w:link w:val="Heading1"/>
    <w:rsid w:val="00324331"/>
    <w:rPr>
      <w:rFonts w:ascii="Times New Roman" w:eastAsia="Times New Roman" w:hAnsi="Times New Roman" w:cs="Times New Roman"/>
      <w:b/>
      <w:sz w:val="32"/>
      <w:szCs w:val="20"/>
      <w:lang w:eastAsia="en-US"/>
    </w:rPr>
  </w:style>
  <w:style w:type="paragraph" w:styleId="BodyText">
    <w:name w:val="Body Text"/>
    <w:basedOn w:val="Normal"/>
    <w:link w:val="BodyTextChar"/>
    <w:rsid w:val="003243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4331"/>
    <w:rPr>
      <w:rFonts w:ascii="Times New Roman" w:eastAsia="Times New Roman" w:hAnsi="Times New Roman" w:cs="Times New Roman"/>
      <w:sz w:val="24"/>
      <w:lang w:eastAsia="en-US"/>
    </w:rPr>
  </w:style>
  <w:style w:type="paragraph" w:styleId="List">
    <w:name w:val="List"/>
    <w:basedOn w:val="BodyText"/>
    <w:next w:val="BodyText"/>
    <w:rsid w:val="00324331"/>
    <w:pPr>
      <w:tabs>
        <w:tab w:val="left" w:pos="340"/>
      </w:tabs>
      <w:spacing w:before="60" w:after="60"/>
      <w:ind w:left="340" w:hanging="340"/>
    </w:pPr>
  </w:style>
  <w:style w:type="paragraph" w:styleId="ListBullet">
    <w:name w:val="List Bullet"/>
    <w:basedOn w:val="List"/>
    <w:rsid w:val="00324331"/>
    <w:pPr>
      <w:numPr>
        <w:numId w:val="13"/>
      </w:numPr>
      <w:tabs>
        <w:tab w:val="clear" w:pos="340"/>
      </w:tabs>
      <w:spacing w:before="40" w:after="40"/>
    </w:pPr>
  </w:style>
  <w:style w:type="character" w:customStyle="1" w:styleId="SpecialBold">
    <w:name w:val="Special Bold"/>
    <w:basedOn w:val="DefaultParagraphFont"/>
    <w:rsid w:val="00324331"/>
    <w:rPr>
      <w:b/>
      <w:spacing w:val="0"/>
    </w:rPr>
  </w:style>
  <w:style w:type="paragraph" w:styleId="ListBullet2">
    <w:name w:val="List Bullet 2"/>
    <w:basedOn w:val="List2"/>
    <w:rsid w:val="00324331"/>
    <w:pPr>
      <w:numPr>
        <w:numId w:val="14"/>
      </w:numPr>
      <w:tabs>
        <w:tab w:val="clear" w:pos="680"/>
      </w:tabs>
    </w:pPr>
  </w:style>
  <w:style w:type="paragraph" w:customStyle="1" w:styleId="SuperHeading">
    <w:name w:val="SuperHeading"/>
    <w:basedOn w:val="Normal"/>
    <w:rsid w:val="00324331"/>
    <w:pPr>
      <w:spacing w:before="240" w:after="120"/>
      <w:outlineLvl w:val="0"/>
    </w:pPr>
    <w:rPr>
      <w:rFonts w:ascii="Times New Roman" w:hAnsi="Times New Roman"/>
      <w:b/>
      <w:sz w:val="32"/>
    </w:rPr>
  </w:style>
  <w:style w:type="paragraph" w:customStyle="1" w:styleId="AllowPageBreak">
    <w:name w:val="AllowPageBreak"/>
    <w:rsid w:val="003243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324331"/>
    <w:pPr>
      <w:spacing w:before="60" w:after="60"/>
    </w:pPr>
  </w:style>
  <w:style w:type="paragraph" w:styleId="List2">
    <w:name w:val="List 2"/>
    <w:basedOn w:val="BodyText"/>
    <w:rsid w:val="00324331"/>
    <w:pPr>
      <w:tabs>
        <w:tab w:val="left" w:pos="680"/>
      </w:tabs>
      <w:spacing w:before="60" w:after="60"/>
      <w:ind w:left="680" w:hanging="340"/>
    </w:pPr>
  </w:style>
  <w:style w:type="character" w:customStyle="1" w:styleId="BoldandItalics">
    <w:name w:val="Bold and Italics"/>
    <w:qFormat/>
    <w:rsid w:val="00324331"/>
    <w:rPr>
      <w:b/>
      <w:i/>
      <w:u w:val="none"/>
    </w:rPr>
  </w:style>
  <w:style w:type="character" w:customStyle="1" w:styleId="Heading2Char">
    <w:name w:val="Heading 2 Char"/>
    <w:basedOn w:val="DefaultParagraphFont"/>
    <w:link w:val="Heading2"/>
    <w:rsid w:val="003243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43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43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43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43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43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43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4331"/>
    <w:rPr>
      <w:rFonts w:ascii="Courier New" w:eastAsia="Times New Roman" w:hAnsi="Courier New" w:cs="Times New Roman"/>
      <w:i/>
      <w:szCs w:val="20"/>
      <w:lang w:eastAsia="en-US"/>
    </w:rPr>
  </w:style>
  <w:style w:type="paragraph" w:customStyle="1" w:styleId="HeadingBase">
    <w:name w:val="Heading Base"/>
    <w:rsid w:val="003243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4331"/>
    <w:pPr>
      <w:tabs>
        <w:tab w:val="right" w:leader="dot" w:pos="9072"/>
      </w:tabs>
      <w:ind w:left="567"/>
    </w:pPr>
    <w:rPr>
      <w:szCs w:val="22"/>
    </w:rPr>
  </w:style>
  <w:style w:type="paragraph" w:customStyle="1" w:styleId="TOCBase">
    <w:name w:val="TOC Base"/>
    <w:rsid w:val="003243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4331"/>
    <w:pPr>
      <w:tabs>
        <w:tab w:val="right" w:leader="dot" w:pos="9072"/>
      </w:tabs>
      <w:spacing w:before="40" w:after="40"/>
      <w:ind w:left="284"/>
    </w:pPr>
    <w:rPr>
      <w:rFonts w:ascii="Times New Roman" w:hAnsi="Times New Roman"/>
    </w:rPr>
  </w:style>
  <w:style w:type="paragraph" w:styleId="TOC1">
    <w:name w:val="toc 1"/>
    <w:basedOn w:val="TOCBase"/>
    <w:next w:val="Normal"/>
    <w:rsid w:val="003243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43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4331"/>
    <w:rPr>
      <w:rFonts w:ascii="Times New Roman" w:eastAsia="Times New Roman" w:hAnsi="Times New Roman" w:cs="Times New Roman"/>
      <w:sz w:val="16"/>
      <w:lang w:eastAsia="en-US"/>
    </w:rPr>
  </w:style>
  <w:style w:type="paragraph" w:styleId="Title">
    <w:name w:val="Title"/>
    <w:basedOn w:val="HeadingBase"/>
    <w:link w:val="TitleChar"/>
    <w:qFormat/>
    <w:rsid w:val="00324331"/>
    <w:pPr>
      <w:spacing w:before="5040"/>
      <w:jc w:val="center"/>
    </w:pPr>
    <w:rPr>
      <w:sz w:val="48"/>
      <w:szCs w:val="72"/>
      <w:lang w:val="en-US"/>
    </w:rPr>
  </w:style>
  <w:style w:type="character" w:customStyle="1" w:styleId="TitleChar">
    <w:name w:val="Title Char"/>
    <w:basedOn w:val="DefaultParagraphFont"/>
    <w:link w:val="Title"/>
    <w:rsid w:val="003243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4331"/>
    <w:pPr>
      <w:tabs>
        <w:tab w:val="left" w:pos="3600"/>
        <w:tab w:val="left" w:pos="3958"/>
      </w:tabs>
    </w:pPr>
  </w:style>
  <w:style w:type="paragraph" w:customStyle="1" w:styleId="Note">
    <w:name w:val="Note"/>
    <w:basedOn w:val="BodyText"/>
    <w:rsid w:val="003243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4331"/>
    <w:pPr>
      <w:framePr w:wrap="auto" w:hAnchor="text" w:y="6049"/>
    </w:pPr>
    <w:rPr>
      <w:color w:val="000000"/>
      <w:sz w:val="40"/>
    </w:rPr>
  </w:style>
  <w:style w:type="paragraph" w:customStyle="1" w:styleId="TOCTitle">
    <w:name w:val="TOCTitle"/>
    <w:basedOn w:val="Heading1"/>
    <w:rsid w:val="00324331"/>
    <w:pPr>
      <w:spacing w:after="240"/>
      <w:jc w:val="center"/>
      <w:outlineLvl w:val="9"/>
    </w:pPr>
    <w:rPr>
      <w:caps/>
    </w:rPr>
  </w:style>
  <w:style w:type="paragraph" w:customStyle="1" w:styleId="Version">
    <w:name w:val="Version"/>
    <w:rsid w:val="003243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4331"/>
    <w:pPr>
      <w:keepNext w:val="0"/>
      <w:tabs>
        <w:tab w:val="right" w:pos="4176"/>
      </w:tabs>
      <w:ind w:left="198" w:hanging="198"/>
    </w:pPr>
    <w:rPr>
      <w:rFonts w:ascii="Garamond" w:hAnsi="Garamond"/>
    </w:rPr>
  </w:style>
  <w:style w:type="paragraph" w:styleId="IndexHeading">
    <w:name w:val="index heading"/>
    <w:basedOn w:val="Normal"/>
    <w:next w:val="Index1"/>
    <w:semiHidden/>
    <w:rsid w:val="00324331"/>
    <w:pPr>
      <w:spacing w:before="120" w:after="120"/>
    </w:pPr>
    <w:rPr>
      <w:rFonts w:ascii="Arial" w:hAnsi="Arial"/>
      <w:b/>
      <w:color w:val="918585"/>
      <w:sz w:val="24"/>
    </w:rPr>
  </w:style>
  <w:style w:type="paragraph" w:styleId="Header">
    <w:name w:val="header"/>
    <w:basedOn w:val="Normal"/>
    <w:link w:val="HeaderChar"/>
    <w:rsid w:val="003243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4331"/>
    <w:rPr>
      <w:rFonts w:ascii="Times New Roman" w:eastAsia="Times New Roman" w:hAnsi="Times New Roman" w:cs="Times New Roman"/>
      <w:sz w:val="16"/>
      <w:szCs w:val="20"/>
      <w:lang w:val="en-GB" w:eastAsia="en-US"/>
    </w:rPr>
  </w:style>
  <w:style w:type="paragraph" w:customStyle="1" w:styleId="Chapter">
    <w:name w:val="Chapter"/>
    <w:basedOn w:val="Normal"/>
    <w:rsid w:val="00324331"/>
    <w:pPr>
      <w:spacing w:before="240"/>
    </w:pPr>
    <w:rPr>
      <w:rFonts w:ascii="Times New Roman" w:hAnsi="Times New Roman"/>
      <w:smallCaps/>
      <w:spacing w:val="80"/>
      <w:sz w:val="28"/>
    </w:rPr>
  </w:style>
  <w:style w:type="paragraph" w:customStyle="1" w:styleId="InChapter">
    <w:name w:val="InChapter"/>
    <w:basedOn w:val="Heading3"/>
    <w:rsid w:val="00324331"/>
    <w:pPr>
      <w:spacing w:after="240"/>
      <w:outlineLvl w:val="9"/>
    </w:pPr>
    <w:rPr>
      <w:noProof/>
    </w:rPr>
  </w:style>
  <w:style w:type="paragraph" w:styleId="Index2">
    <w:name w:val="index 2"/>
    <w:basedOn w:val="Normal"/>
    <w:next w:val="Normal"/>
    <w:semiHidden/>
    <w:rsid w:val="00324331"/>
    <w:pPr>
      <w:tabs>
        <w:tab w:val="right" w:pos="4176"/>
      </w:tabs>
      <w:ind w:left="568" w:hanging="284"/>
    </w:pPr>
    <w:rPr>
      <w:rFonts w:ascii="Garamond" w:hAnsi="Garamond"/>
    </w:rPr>
  </w:style>
  <w:style w:type="paragraph" w:customStyle="1" w:styleId="Byline">
    <w:name w:val="Byline"/>
    <w:rsid w:val="003243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4331"/>
    <w:pPr>
      <w:tabs>
        <w:tab w:val="clear" w:pos="3600"/>
        <w:tab w:val="clear" w:pos="3958"/>
      </w:tabs>
      <w:jc w:val="right"/>
    </w:pPr>
  </w:style>
  <w:style w:type="character" w:styleId="Emphasis">
    <w:name w:val="Emphasis"/>
    <w:basedOn w:val="DefaultParagraphFont"/>
    <w:qFormat/>
    <w:rsid w:val="00324331"/>
    <w:rPr>
      <w:i/>
    </w:rPr>
  </w:style>
  <w:style w:type="paragraph" w:styleId="Caption">
    <w:name w:val="caption"/>
    <w:basedOn w:val="BodyText"/>
    <w:next w:val="Normal"/>
    <w:qFormat/>
    <w:rsid w:val="00324331"/>
    <w:pPr>
      <w:framePr w:w="2268" w:hSpace="181" w:vSpace="181" w:wrap="around" w:vAnchor="text" w:hAnchor="page" w:x="1135" w:y="285" w:anchorLock="1"/>
    </w:pPr>
    <w:rPr>
      <w:i/>
    </w:rPr>
  </w:style>
  <w:style w:type="paragraph" w:customStyle="1" w:styleId="MiniTOCTitle">
    <w:name w:val="MiniTOCTitle"/>
    <w:basedOn w:val="Heading4"/>
    <w:rsid w:val="00324331"/>
    <w:pPr>
      <w:spacing w:before="240"/>
      <w:outlineLvl w:val="9"/>
    </w:pPr>
    <w:rPr>
      <w:noProof/>
      <w:sz w:val="24"/>
    </w:rPr>
  </w:style>
  <w:style w:type="paragraph" w:customStyle="1" w:styleId="MiniTOCItem">
    <w:name w:val="MiniTOCItem"/>
    <w:basedOn w:val="ListBullet"/>
    <w:rsid w:val="00324331"/>
    <w:pPr>
      <w:numPr>
        <w:numId w:val="0"/>
      </w:numPr>
      <w:tabs>
        <w:tab w:val="right" w:leader="dot" w:pos="6521"/>
      </w:tabs>
      <w:spacing w:before="0" w:after="0"/>
    </w:pPr>
  </w:style>
  <w:style w:type="paragraph" w:customStyle="1" w:styleId="TOFTitle">
    <w:name w:val="TOFTitle"/>
    <w:basedOn w:val="TOCTitle"/>
    <w:rsid w:val="00324331"/>
  </w:style>
  <w:style w:type="paragraph" w:styleId="TableofFigures">
    <w:name w:val="table of figures"/>
    <w:basedOn w:val="Normal"/>
    <w:next w:val="Normal"/>
    <w:semiHidden/>
    <w:rsid w:val="00324331"/>
    <w:pPr>
      <w:tabs>
        <w:tab w:val="right" w:leader="dot" w:pos="9072"/>
      </w:tabs>
      <w:ind w:left="970" w:hanging="403"/>
    </w:pPr>
    <w:rPr>
      <w:rFonts w:ascii="Times New Roman" w:hAnsi="Times New Roman"/>
      <w:b/>
    </w:rPr>
  </w:style>
  <w:style w:type="paragraph" w:styleId="ListNumber">
    <w:name w:val="List Number"/>
    <w:basedOn w:val="List"/>
    <w:rsid w:val="00324331"/>
    <w:pPr>
      <w:numPr>
        <w:numId w:val="11"/>
      </w:numPr>
    </w:pPr>
  </w:style>
  <w:style w:type="character" w:customStyle="1" w:styleId="WingdingSymbols">
    <w:name w:val="Wingding Symbols"/>
    <w:rsid w:val="00324331"/>
    <w:rPr>
      <w:rFonts w:ascii="Wingdings" w:hAnsi="Wingdings"/>
    </w:rPr>
  </w:style>
  <w:style w:type="paragraph" w:customStyle="1" w:styleId="TableHeading">
    <w:name w:val="Table Heading"/>
    <w:basedOn w:val="HeadingBase"/>
    <w:rsid w:val="00324331"/>
    <w:pPr>
      <w:keepLines/>
      <w:pBdr>
        <w:bottom w:val="single" w:sz="6" w:space="1" w:color="918585"/>
      </w:pBdr>
      <w:spacing w:before="240"/>
    </w:pPr>
  </w:style>
  <w:style w:type="character" w:customStyle="1" w:styleId="HotSpot">
    <w:name w:val="HotSpot"/>
    <w:rsid w:val="00324331"/>
    <w:rPr>
      <w:color w:val="0033CC"/>
      <w:u w:val="none"/>
    </w:rPr>
  </w:style>
  <w:style w:type="paragraph" w:customStyle="1" w:styleId="BodyTextRight">
    <w:name w:val="Body Text Right"/>
    <w:basedOn w:val="BodyText"/>
    <w:rsid w:val="00324331"/>
    <w:pPr>
      <w:spacing w:before="0" w:after="0"/>
      <w:jc w:val="right"/>
    </w:pPr>
  </w:style>
  <w:style w:type="paragraph" w:styleId="Index3">
    <w:name w:val="index 3"/>
    <w:basedOn w:val="ListNumber2"/>
    <w:next w:val="Normal"/>
    <w:semiHidden/>
    <w:rsid w:val="00324331"/>
    <w:pPr>
      <w:numPr>
        <w:numId w:val="0"/>
      </w:numPr>
      <w:tabs>
        <w:tab w:val="right" w:leader="dot" w:pos="4176"/>
      </w:tabs>
    </w:pPr>
  </w:style>
  <w:style w:type="paragraph" w:styleId="ListNumber2">
    <w:name w:val="List Number 2"/>
    <w:basedOn w:val="List2"/>
    <w:rsid w:val="00324331"/>
    <w:pPr>
      <w:numPr>
        <w:numId w:val="10"/>
      </w:numPr>
      <w:tabs>
        <w:tab w:val="clear" w:pos="1060"/>
      </w:tabs>
    </w:pPr>
  </w:style>
  <w:style w:type="paragraph" w:customStyle="1" w:styleId="MarginNote">
    <w:name w:val="Margin Note"/>
    <w:basedOn w:val="BodyText"/>
    <w:rsid w:val="003243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43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43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4331"/>
    <w:rPr>
      <w:sz w:val="32"/>
    </w:rPr>
  </w:style>
  <w:style w:type="paragraph" w:customStyle="1" w:styleId="HeadingProcedure">
    <w:name w:val="Heading Procedure"/>
    <w:basedOn w:val="HeadingBase"/>
    <w:next w:val="Normal"/>
    <w:rsid w:val="00324331"/>
    <w:pPr>
      <w:tabs>
        <w:tab w:val="left" w:pos="0"/>
      </w:tabs>
      <w:spacing w:before="120" w:after="60"/>
    </w:pPr>
    <w:rPr>
      <w:i/>
      <w:color w:val="918585"/>
      <w:sz w:val="22"/>
    </w:rPr>
  </w:style>
  <w:style w:type="paragraph" w:styleId="ListContinue">
    <w:name w:val="List Continue"/>
    <w:basedOn w:val="List"/>
    <w:rsid w:val="00324331"/>
    <w:pPr>
      <w:ind w:firstLine="0"/>
    </w:pPr>
  </w:style>
  <w:style w:type="paragraph" w:customStyle="1" w:styleId="ListNote">
    <w:name w:val="List Note"/>
    <w:basedOn w:val="List"/>
    <w:rsid w:val="00324331"/>
    <w:pPr>
      <w:pBdr>
        <w:top w:val="single" w:sz="6" w:space="2" w:color="918585"/>
        <w:bottom w:val="single" w:sz="6" w:space="2" w:color="918585"/>
      </w:pBdr>
      <w:tabs>
        <w:tab w:val="left" w:pos="1021"/>
      </w:tabs>
      <w:ind w:firstLine="0"/>
    </w:pPr>
  </w:style>
  <w:style w:type="paragraph" w:customStyle="1" w:styleId="Warning">
    <w:name w:val="Warning"/>
    <w:basedOn w:val="BodyText"/>
    <w:rsid w:val="00324331"/>
    <w:pPr>
      <w:shd w:val="clear" w:color="auto" w:fill="D9D9D9"/>
      <w:tabs>
        <w:tab w:val="left" w:pos="992"/>
      </w:tabs>
      <w:ind w:left="119" w:right="119"/>
    </w:pPr>
    <w:rPr>
      <w:sz w:val="20"/>
    </w:rPr>
  </w:style>
  <w:style w:type="paragraph" w:customStyle="1" w:styleId="MarginIcons">
    <w:name w:val="Margin Icons"/>
    <w:basedOn w:val="BodyText"/>
    <w:rsid w:val="003243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4331"/>
    <w:rPr>
      <w:rFonts w:ascii="Courier New" w:hAnsi="Courier New"/>
    </w:rPr>
  </w:style>
  <w:style w:type="paragraph" w:customStyle="1" w:styleId="NoteBullet">
    <w:name w:val="Note Bullet"/>
    <w:basedOn w:val="Note"/>
    <w:rsid w:val="00324331"/>
    <w:pPr>
      <w:tabs>
        <w:tab w:val="clear" w:pos="680"/>
      </w:tabs>
      <w:spacing w:before="60" w:after="60"/>
    </w:pPr>
  </w:style>
  <w:style w:type="paragraph" w:customStyle="1" w:styleId="SubHeading2">
    <w:name w:val="SubHeading2"/>
    <w:basedOn w:val="HeadingBase"/>
    <w:rsid w:val="00324331"/>
    <w:pPr>
      <w:spacing w:before="240" w:after="60"/>
    </w:pPr>
    <w:rPr>
      <w:sz w:val="20"/>
    </w:rPr>
  </w:style>
  <w:style w:type="paragraph" w:customStyle="1" w:styleId="SubHeading1">
    <w:name w:val="SubHeading1"/>
    <w:basedOn w:val="HeadingBase"/>
    <w:rsid w:val="00324331"/>
    <w:pPr>
      <w:spacing w:before="240" w:after="60"/>
    </w:pPr>
    <w:rPr>
      <w:color w:val="918585"/>
      <w:sz w:val="22"/>
    </w:rPr>
  </w:style>
  <w:style w:type="paragraph" w:customStyle="1" w:styleId="SideHeading">
    <w:name w:val="Side Heading"/>
    <w:basedOn w:val="HeadingBase"/>
    <w:rsid w:val="003243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4331"/>
    <w:pPr>
      <w:numPr>
        <w:numId w:val="12"/>
      </w:numPr>
    </w:pPr>
  </w:style>
  <w:style w:type="paragraph" w:styleId="PlainText">
    <w:name w:val="Plain Text"/>
    <w:basedOn w:val="Normal"/>
    <w:link w:val="PlainTextChar"/>
    <w:rsid w:val="00324331"/>
    <w:rPr>
      <w:sz w:val="20"/>
    </w:rPr>
  </w:style>
  <w:style w:type="character" w:customStyle="1" w:styleId="PlainTextChar">
    <w:name w:val="Plain Text Char"/>
    <w:basedOn w:val="DefaultParagraphFont"/>
    <w:link w:val="PlainText"/>
    <w:rsid w:val="00324331"/>
    <w:rPr>
      <w:rFonts w:ascii="Courier New" w:eastAsia="Times New Roman" w:hAnsi="Courier New" w:cs="Times New Roman"/>
      <w:sz w:val="20"/>
      <w:szCs w:val="20"/>
      <w:lang w:eastAsia="en-US"/>
    </w:rPr>
  </w:style>
  <w:style w:type="character" w:customStyle="1" w:styleId="MenuOption">
    <w:name w:val="Menu Option"/>
    <w:basedOn w:val="DefaultParagraphFont"/>
    <w:rsid w:val="00324331"/>
    <w:rPr>
      <w:b/>
      <w:smallCaps/>
    </w:rPr>
  </w:style>
  <w:style w:type="paragraph" w:customStyle="1" w:styleId="TableListNumber">
    <w:name w:val="Table List Number"/>
    <w:basedOn w:val="ListNumber"/>
    <w:rsid w:val="00324331"/>
    <w:pPr>
      <w:numPr>
        <w:numId w:val="0"/>
      </w:numPr>
    </w:pPr>
  </w:style>
  <w:style w:type="paragraph" w:styleId="TOC4">
    <w:name w:val="toc 4"/>
    <w:basedOn w:val="TOCBase"/>
    <w:next w:val="Normal"/>
    <w:semiHidden/>
    <w:rsid w:val="00324331"/>
    <w:pPr>
      <w:tabs>
        <w:tab w:val="right" w:leader="dot" w:pos="9071"/>
      </w:tabs>
      <w:ind w:left="1701"/>
    </w:pPr>
  </w:style>
  <w:style w:type="paragraph" w:customStyle="1" w:styleId="ListAlpha">
    <w:name w:val="List Alpha"/>
    <w:basedOn w:val="List"/>
    <w:rsid w:val="00324331"/>
    <w:pPr>
      <w:numPr>
        <w:numId w:val="9"/>
      </w:numPr>
    </w:pPr>
  </w:style>
  <w:style w:type="paragraph" w:customStyle="1" w:styleId="ListAlpha2">
    <w:name w:val="List Alpha 2"/>
    <w:basedOn w:val="List2"/>
    <w:rsid w:val="00324331"/>
    <w:pPr>
      <w:numPr>
        <w:numId w:val="8"/>
      </w:numPr>
    </w:pPr>
  </w:style>
  <w:style w:type="paragraph" w:styleId="List3">
    <w:name w:val="List 3"/>
    <w:basedOn w:val="BodyText"/>
    <w:rsid w:val="00324331"/>
    <w:pPr>
      <w:tabs>
        <w:tab w:val="left" w:pos="1021"/>
      </w:tabs>
      <w:spacing w:before="60" w:after="60"/>
      <w:ind w:left="1020" w:hanging="340"/>
    </w:pPr>
  </w:style>
  <w:style w:type="paragraph" w:styleId="List4">
    <w:name w:val="List 4"/>
    <w:basedOn w:val="BodyText"/>
    <w:rsid w:val="00324331"/>
    <w:pPr>
      <w:tabs>
        <w:tab w:val="left" w:pos="1361"/>
      </w:tabs>
      <w:spacing w:before="60" w:after="60"/>
      <w:ind w:left="1361" w:hanging="340"/>
    </w:pPr>
  </w:style>
  <w:style w:type="paragraph" w:styleId="List5">
    <w:name w:val="List 5"/>
    <w:basedOn w:val="BodyText"/>
    <w:rsid w:val="00324331"/>
    <w:pPr>
      <w:tabs>
        <w:tab w:val="left" w:pos="1701"/>
      </w:tabs>
      <w:spacing w:before="60" w:after="60"/>
      <w:ind w:left="1701" w:hanging="340"/>
    </w:pPr>
  </w:style>
  <w:style w:type="paragraph" w:styleId="ListBullet3">
    <w:name w:val="List Bullet 3"/>
    <w:basedOn w:val="List3"/>
    <w:rsid w:val="00324331"/>
    <w:pPr>
      <w:numPr>
        <w:numId w:val="15"/>
      </w:numPr>
      <w:tabs>
        <w:tab w:val="clear" w:pos="1021"/>
      </w:tabs>
      <w:ind w:left="1037" w:hanging="357"/>
    </w:pPr>
  </w:style>
  <w:style w:type="paragraph" w:styleId="ListBullet4">
    <w:name w:val="List Bullet 4"/>
    <w:basedOn w:val="List4"/>
    <w:rsid w:val="00324331"/>
    <w:pPr>
      <w:numPr>
        <w:numId w:val="3"/>
      </w:numPr>
    </w:pPr>
  </w:style>
  <w:style w:type="paragraph" w:styleId="ListBullet5">
    <w:name w:val="List Bullet 5"/>
    <w:basedOn w:val="List5"/>
    <w:rsid w:val="00324331"/>
    <w:pPr>
      <w:numPr>
        <w:numId w:val="4"/>
      </w:numPr>
    </w:pPr>
  </w:style>
  <w:style w:type="paragraph" w:styleId="ListContinue2">
    <w:name w:val="List Continue 2"/>
    <w:basedOn w:val="List2"/>
    <w:rsid w:val="00324331"/>
    <w:pPr>
      <w:ind w:firstLine="0"/>
    </w:pPr>
  </w:style>
  <w:style w:type="paragraph" w:styleId="ListContinue3">
    <w:name w:val="List Continue 3"/>
    <w:basedOn w:val="List3"/>
    <w:rsid w:val="00324331"/>
    <w:pPr>
      <w:ind w:left="1021" w:firstLine="0"/>
    </w:pPr>
  </w:style>
  <w:style w:type="paragraph" w:styleId="ListContinue4">
    <w:name w:val="List Continue 4"/>
    <w:basedOn w:val="List4"/>
    <w:rsid w:val="00324331"/>
    <w:pPr>
      <w:ind w:firstLine="0"/>
    </w:pPr>
  </w:style>
  <w:style w:type="paragraph" w:styleId="ListContinue5">
    <w:name w:val="List Continue 5"/>
    <w:basedOn w:val="List5"/>
    <w:rsid w:val="00324331"/>
    <w:pPr>
      <w:ind w:firstLine="0"/>
    </w:pPr>
  </w:style>
  <w:style w:type="paragraph" w:styleId="ListNumber3">
    <w:name w:val="List Number 3"/>
    <w:basedOn w:val="List3"/>
    <w:rsid w:val="00324331"/>
    <w:pPr>
      <w:numPr>
        <w:numId w:val="5"/>
      </w:numPr>
    </w:pPr>
  </w:style>
  <w:style w:type="paragraph" w:styleId="ListNumber4">
    <w:name w:val="List Number 4"/>
    <w:basedOn w:val="List4"/>
    <w:rsid w:val="00324331"/>
    <w:pPr>
      <w:numPr>
        <w:numId w:val="6"/>
      </w:numPr>
    </w:pPr>
  </w:style>
  <w:style w:type="paragraph" w:styleId="ListNumber5">
    <w:name w:val="List Number 5"/>
    <w:basedOn w:val="List5"/>
    <w:rsid w:val="00324331"/>
    <w:pPr>
      <w:numPr>
        <w:numId w:val="7"/>
      </w:numPr>
    </w:pPr>
  </w:style>
  <w:style w:type="paragraph" w:styleId="BlockText">
    <w:name w:val="Block Text"/>
    <w:basedOn w:val="Normal"/>
    <w:rsid w:val="00324331"/>
    <w:pPr>
      <w:spacing w:after="120"/>
      <w:ind w:left="1440" w:right="1440"/>
    </w:pPr>
  </w:style>
  <w:style w:type="character" w:customStyle="1" w:styleId="Subscript">
    <w:name w:val="Subscript"/>
    <w:basedOn w:val="DefaultParagraphFont"/>
    <w:rsid w:val="00324331"/>
    <w:rPr>
      <w:sz w:val="16"/>
      <w:vertAlign w:val="subscript"/>
    </w:rPr>
  </w:style>
  <w:style w:type="character" w:customStyle="1" w:styleId="Superscript">
    <w:name w:val="Superscript"/>
    <w:basedOn w:val="DefaultParagraphFont"/>
    <w:rsid w:val="00324331"/>
    <w:rPr>
      <w:sz w:val="16"/>
      <w:vertAlign w:val="superscript"/>
    </w:rPr>
  </w:style>
  <w:style w:type="character" w:customStyle="1" w:styleId="Symbols">
    <w:name w:val="Symbols"/>
    <w:basedOn w:val="DefaultParagraphFont"/>
    <w:rsid w:val="00324331"/>
    <w:rPr>
      <w:rFonts w:ascii="Symbol" w:hAnsi="Symbol"/>
    </w:rPr>
  </w:style>
  <w:style w:type="character" w:customStyle="1" w:styleId="MenuOptions">
    <w:name w:val="Menu Options"/>
    <w:basedOn w:val="DefaultParagraphFont"/>
    <w:rsid w:val="00324331"/>
    <w:rPr>
      <w:rFonts w:ascii="Arial Narrow" w:hAnsi="Arial Narrow"/>
      <w:smallCaps/>
    </w:rPr>
  </w:style>
  <w:style w:type="character" w:customStyle="1" w:styleId="Buttons">
    <w:name w:val="Buttons"/>
    <w:basedOn w:val="DefaultParagraphFont"/>
    <w:rsid w:val="00324331"/>
    <w:rPr>
      <w:b/>
    </w:rPr>
  </w:style>
  <w:style w:type="character" w:customStyle="1" w:styleId="Underlined">
    <w:name w:val="Underlined"/>
    <w:basedOn w:val="DefaultParagraphFont"/>
    <w:rsid w:val="00324331"/>
    <w:rPr>
      <w:u w:val="single"/>
    </w:rPr>
  </w:style>
  <w:style w:type="paragraph" w:customStyle="1" w:styleId="TableBodyTextRight">
    <w:name w:val="Table Body Text Right"/>
    <w:basedOn w:val="TableBodyText"/>
    <w:rsid w:val="00324331"/>
    <w:pPr>
      <w:widowControl w:val="0"/>
      <w:autoSpaceDE w:val="0"/>
      <w:autoSpaceDN w:val="0"/>
      <w:adjustRightInd w:val="0"/>
      <w:jc w:val="right"/>
    </w:pPr>
    <w:rPr>
      <w:rFonts w:cs="Arial"/>
      <w:szCs w:val="18"/>
    </w:rPr>
  </w:style>
  <w:style w:type="paragraph" w:customStyle="1" w:styleId="CopyrightText">
    <w:name w:val="Copyright Text"/>
    <w:basedOn w:val="BodyText"/>
    <w:rsid w:val="00324331"/>
    <w:rPr>
      <w:sz w:val="18"/>
    </w:rPr>
  </w:style>
  <w:style w:type="paragraph" w:customStyle="1" w:styleId="BodySmallRight">
    <w:name w:val="Body Small Right"/>
    <w:basedOn w:val="BodyTextRight"/>
    <w:rsid w:val="00324331"/>
    <w:rPr>
      <w:sz w:val="18"/>
      <w:szCs w:val="18"/>
    </w:rPr>
  </w:style>
  <w:style w:type="paragraph" w:customStyle="1" w:styleId="MarginEdition">
    <w:name w:val="Margin Edition"/>
    <w:basedOn w:val="MarginNote"/>
    <w:rsid w:val="00324331"/>
    <w:pPr>
      <w:spacing w:before="0" w:after="0"/>
    </w:pPr>
    <w:rPr>
      <w:rFonts w:ascii="Times New Roman" w:hAnsi="Times New Roman"/>
      <w:color w:val="999999"/>
    </w:rPr>
  </w:style>
  <w:style w:type="paragraph" w:customStyle="1" w:styleId="Spacer">
    <w:name w:val="Spacer"/>
    <w:basedOn w:val="Normal"/>
    <w:rsid w:val="00324331"/>
    <w:rPr>
      <w:sz w:val="2"/>
      <w:szCs w:val="2"/>
    </w:rPr>
  </w:style>
  <w:style w:type="character" w:customStyle="1" w:styleId="Small">
    <w:name w:val="Small"/>
    <w:basedOn w:val="DefaultParagraphFont"/>
    <w:rsid w:val="00324331"/>
    <w:rPr>
      <w:sz w:val="16"/>
    </w:rPr>
  </w:style>
  <w:style w:type="paragraph" w:customStyle="1" w:styleId="WideTable">
    <w:name w:val="Wide Table"/>
    <w:basedOn w:val="Normal"/>
    <w:rsid w:val="00324331"/>
    <w:pPr>
      <w:ind w:left="-1418"/>
    </w:pPr>
    <w:rPr>
      <w:sz w:val="2"/>
      <w:szCs w:val="2"/>
    </w:rPr>
  </w:style>
  <w:style w:type="character" w:styleId="PageNumber">
    <w:name w:val="page number"/>
    <w:basedOn w:val="DefaultParagraphFont"/>
    <w:rsid w:val="00324331"/>
  </w:style>
  <w:style w:type="paragraph" w:styleId="Quote">
    <w:name w:val="Quote"/>
    <w:basedOn w:val="Heading1"/>
    <w:link w:val="QuoteChar"/>
    <w:qFormat/>
    <w:rsid w:val="00324331"/>
    <w:rPr>
      <w:b w:val="0"/>
      <w:sz w:val="72"/>
      <w:szCs w:val="72"/>
      <w:lang w:val="en-NZ"/>
    </w:rPr>
  </w:style>
  <w:style w:type="character" w:customStyle="1" w:styleId="QuoteChar">
    <w:name w:val="Quote Char"/>
    <w:basedOn w:val="DefaultParagraphFont"/>
    <w:link w:val="Quote"/>
    <w:rsid w:val="003243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4331"/>
    <w:pPr>
      <w:pageBreakBefore/>
    </w:pPr>
  </w:style>
  <w:style w:type="paragraph" w:customStyle="1" w:styleId="Border">
    <w:name w:val="Border"/>
    <w:basedOn w:val="Normal"/>
    <w:qFormat/>
    <w:rsid w:val="003243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4331"/>
    <w:rPr>
      <w:b/>
      <w:bCs/>
      <w:i/>
      <w:iCs/>
      <w:color w:val="auto"/>
    </w:rPr>
  </w:style>
  <w:style w:type="paragraph" w:styleId="IntenseQuote">
    <w:name w:val="Intense Quote"/>
    <w:basedOn w:val="Normal"/>
    <w:next w:val="Normal"/>
    <w:link w:val="IntenseQuoteChar"/>
    <w:uiPriority w:val="30"/>
    <w:qFormat/>
    <w:rsid w:val="003243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43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4331"/>
    <w:rPr>
      <w:smallCaps/>
      <w:color w:val="auto"/>
      <w:u w:val="single"/>
    </w:rPr>
  </w:style>
  <w:style w:type="character" w:styleId="IntenseReference">
    <w:name w:val="Intense Reference"/>
    <w:basedOn w:val="DefaultParagraphFont"/>
    <w:uiPriority w:val="32"/>
    <w:qFormat/>
    <w:rsid w:val="00324331"/>
    <w:rPr>
      <w:b/>
      <w:bCs/>
      <w:smallCaps/>
      <w:color w:val="auto"/>
      <w:spacing w:val="5"/>
      <w:u w:val="single"/>
    </w:rPr>
  </w:style>
  <w:style w:type="paragraph" w:customStyle="1" w:styleId="2ColumnHeading">
    <w:name w:val="2Column Heading"/>
    <w:basedOn w:val="BodyText"/>
    <w:qFormat/>
    <w:rsid w:val="00324331"/>
    <w:pPr>
      <w:spacing w:after="60"/>
      <w:ind w:left="-2268"/>
    </w:pPr>
    <w:rPr>
      <w:b/>
    </w:rPr>
  </w:style>
  <w:style w:type="paragraph" w:customStyle="1" w:styleId="Heading1TOC">
    <w:name w:val="Heading1 TOC"/>
    <w:basedOn w:val="Normal"/>
    <w:qFormat/>
    <w:rsid w:val="00324331"/>
    <w:pPr>
      <w:spacing w:before="240" w:after="120"/>
    </w:pPr>
    <w:rPr>
      <w:rFonts w:ascii="Times New Roman" w:hAnsi="Times New Roman"/>
      <w:b/>
      <w:sz w:val="32"/>
    </w:rPr>
  </w:style>
  <w:style w:type="paragraph" w:customStyle="1" w:styleId="Heading2TOC">
    <w:name w:val="Heading2 TOC"/>
    <w:basedOn w:val="Normal"/>
    <w:qFormat/>
    <w:rsid w:val="00324331"/>
    <w:pPr>
      <w:spacing w:before="240" w:after="60"/>
    </w:pPr>
    <w:rPr>
      <w:rFonts w:ascii="Times New Roman" w:hAnsi="Times New Roman"/>
      <w:b/>
      <w:sz w:val="28"/>
    </w:rPr>
  </w:style>
  <w:style w:type="character" w:customStyle="1" w:styleId="Underline">
    <w:name w:val="Underline"/>
    <w:basedOn w:val="DefaultParagraphFont"/>
    <w:qFormat/>
    <w:rsid w:val="00324331"/>
    <w:rPr>
      <w:u w:val="single"/>
    </w:rPr>
  </w:style>
  <w:style w:type="paragraph" w:styleId="BalloonText">
    <w:name w:val="Balloon Text"/>
    <w:basedOn w:val="Normal"/>
    <w:link w:val="BalloonTextChar"/>
    <w:rsid w:val="00324331"/>
    <w:rPr>
      <w:rFonts w:ascii="Tahoma" w:hAnsi="Tahoma" w:cs="Tahoma"/>
      <w:sz w:val="16"/>
      <w:szCs w:val="16"/>
    </w:rPr>
  </w:style>
  <w:style w:type="character" w:customStyle="1" w:styleId="BalloonTextChar">
    <w:name w:val="Balloon Text Char"/>
    <w:basedOn w:val="DefaultParagraphFont"/>
    <w:link w:val="BalloonText"/>
    <w:rsid w:val="003243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43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43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4331"/>
    <w:rPr>
      <w:b/>
      <w:color w:val="660033"/>
      <w:spacing w:val="0"/>
    </w:rPr>
  </w:style>
  <w:style w:type="paragraph" w:customStyle="1" w:styleId="Nameditemlist">
    <w:name w:val="Named item list"/>
    <w:basedOn w:val="BodyText"/>
    <w:qFormat/>
    <w:rsid w:val="003243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992</Words>
  <Characters>6074</Characters>
  <Application>Microsoft Office Word</Application>
  <DocSecurity>0</DocSecurity>
  <Lines>241</Lines>
  <Paragraphs>159</Paragraphs>
  <ScaleCrop>false</ScaleCrop>
  <Company>Author-it Software Corporation Ltd.</Company>
  <LinksUpToDate>false</LinksUpToDate>
  <CharactersWithSpaces>6983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DEFCM102C Operate a light support weapon</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2013-01-25T16:59:00Z</dcterms:created>
  <dcterms:modified xsi:type="dcterms:W3CDTF">2013-01-25T16:59:00Z</dcterms:modified>
</cp:coreProperties>
</file>