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F76" w:rsidP="00343F7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DEFCA424B Observe and direct machine gun fire</w:t>
      </w:r>
      <w:r>
        <w:fldChar w:fldCharType="end"/>
      </w:r>
    </w:p>
    <w:p w:rsidR="00343F76" w:rsidP="00343F76">
      <w:pPr>
        <w:pStyle w:val="Version"/>
        <w:sectPr w:rsidSect="00034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4B36" w:rsidP="00034B36">
      <w:pPr>
        <w:pStyle w:val="SuperHeading"/>
      </w:pPr>
      <w:r w:rsidRPr="00034B36">
        <w:t>DEFCA424B Observe and direct machine gun fire</w:t>
      </w:r>
    </w:p>
    <w:p w:rsidR="00000000" w:rsidRPr="00034B36" w:rsidP="00034B36">
      <w:pPr>
        <w:pStyle w:val="Heading1"/>
      </w:pPr>
      <w:bookmarkStart w:id="1" w:name="O_517835"/>
      <w:bookmarkEnd w:id="1"/>
      <w:r w:rsidRPr="00034B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36" w:rsidP="00034B36">
            <w:pPr>
              <w:pStyle w:val="BodyText"/>
            </w:pPr>
            <w:r w:rsidRPr="00034B36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36" w:rsidP="00034B36">
            <w:pPr>
              <w:pStyle w:val="BodyText"/>
            </w:pPr>
            <w:r w:rsidRPr="00034B36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BodyText"/>
              <w:rPr>
                <w:lang w:val="en-NZ"/>
              </w:rPr>
            </w:pPr>
            <w:r w:rsidRPr="00034B36">
              <w:rPr>
                <w:rStyle w:val="SpecialBold"/>
              </w:rPr>
              <w:t>Comments</w:t>
            </w:r>
          </w:p>
        </w:tc>
      </w:tr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BodyText"/>
              <w:rPr>
                <w:lang w:val="en-NZ"/>
              </w:rPr>
            </w:pPr>
            <w:r w:rsidRPr="00034B36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BodyText"/>
              <w:rPr>
                <w:lang w:val="en-NZ"/>
              </w:rPr>
            </w:pPr>
            <w:r w:rsidRPr="00034B36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36" w:rsidP="00034B36">
            <w:pPr>
              <w:pStyle w:val="BodyText"/>
            </w:pPr>
            <w:r w:rsidRPr="00034B36">
              <w:t>Unit Descriptor updated</w:t>
            </w:r>
          </w:p>
          <w:p w:rsidR="00000000" w:rsidRPr="00034B36" w:rsidP="00034B36">
            <w:pPr>
              <w:pStyle w:val="BodyText"/>
            </w:pPr>
            <w:r w:rsidRPr="00034B36">
              <w:t>Application added</w:t>
            </w:r>
          </w:p>
          <w:p w:rsidR="00000000" w:rsidP="00034B36">
            <w:pPr>
              <w:pStyle w:val="BodyText"/>
              <w:rPr>
                <w:lang w:val="en-NZ"/>
              </w:rPr>
            </w:pPr>
            <w:r w:rsidRPr="00034B36">
              <w:t>Evidence Guide updated</w:t>
            </w:r>
          </w:p>
        </w:tc>
      </w:tr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BodyText"/>
              <w:rPr>
                <w:lang w:val="en-NZ"/>
              </w:rPr>
            </w:pPr>
            <w:r w:rsidRPr="00034B36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BodyText"/>
              <w:rPr>
                <w:lang w:val="en-NZ"/>
              </w:rPr>
            </w:pPr>
            <w:r w:rsidRPr="00034B36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36" w:rsidP="00034B36">
            <w:pPr>
              <w:pStyle w:val="BodyText"/>
            </w:pPr>
            <w:r w:rsidRPr="00034B36">
              <w:t>Release</w:t>
            </w:r>
          </w:p>
        </w:tc>
      </w:tr>
    </w:tbl>
    <w:p w:rsidR="00000000" w:rsidRPr="00034B36" w:rsidP="00034B36">
      <w:pPr>
        <w:pStyle w:val="BodyText"/>
      </w:pPr>
    </w:p>
    <w:p w:rsidR="00000000" w:rsidRPr="00034B36" w:rsidP="00034B36">
      <w:pPr>
        <w:pStyle w:val="AllowPageBreak"/>
      </w:pPr>
    </w:p>
    <w:p w:rsidR="00000000" w:rsidRPr="00034B36" w:rsidP="00034B36">
      <w:pPr>
        <w:pStyle w:val="Heading1"/>
      </w:pPr>
      <w:bookmarkStart w:id="2" w:name="O_517834"/>
      <w:bookmarkEnd w:id="2"/>
      <w:r w:rsidRPr="00034B36">
        <w:t>Unit Descriptor</w:t>
      </w:r>
    </w:p>
    <w:p w:rsidR="00000000" w:rsidRPr="00034B36" w:rsidP="00034B36">
      <w:pPr>
        <w:pStyle w:val="BodyText"/>
      </w:pPr>
      <w:r w:rsidRPr="00034B36">
        <w:t xml:space="preserve">This unit covers the competency required to observe and direct machine gun fire onto targets in accordance with standard procedures in the Australian Defence Force (ADF). </w:t>
      </w:r>
    </w:p>
    <w:p w:rsidR="00343F76" w:rsidP="00034B36">
      <w:pPr>
        <w:pStyle w:val="BodyText"/>
      </w:pPr>
      <w:r w:rsidRPr="00034B36">
        <w:t>No licensing, legislative, regulatory or certification requirements apply to this un</w:t>
      </w:r>
      <w:r w:rsidRPr="00034B36">
        <w:t>it at the time of publication. In a Defence context, this means that there is no civilian need to hold this unit in order to meet licensing, legislative, regulatory or certification requirements.</w:t>
      </w:r>
    </w:p>
    <w:p w:rsidR="00343F76" w:rsidP="00034B36">
      <w:pPr>
        <w:pStyle w:val="BodyText"/>
      </w:pPr>
    </w:p>
    <w:p w:rsidR="00000000" w:rsidRPr="00034B36" w:rsidP="00034B36">
      <w:pPr>
        <w:pStyle w:val="Heading1"/>
      </w:pPr>
      <w:bookmarkStart w:id="3" w:name="O_517833"/>
      <w:bookmarkEnd w:id="3"/>
      <w:r w:rsidRPr="00034B36">
        <w:t>Application of the Unit</w:t>
      </w:r>
    </w:p>
    <w:p w:rsidR="00000000" w:rsidRPr="00034B36" w:rsidP="00034B36">
      <w:pPr>
        <w:pStyle w:val="BodyText"/>
      </w:pPr>
      <w:r w:rsidRPr="00034B36">
        <w:t>This competency wa</w:t>
      </w:r>
      <w:r w:rsidRPr="00034B36">
        <w:t>s developed for combat arms personnel required to observe and direct machine gun fire in a deployed operational environment but is applicable to any individual in this field of work.</w:t>
      </w:r>
    </w:p>
    <w:p w:rsidR="00000000" w:rsidRPr="00034B36" w:rsidP="00034B36">
      <w:pPr>
        <w:pStyle w:val="BodyText"/>
      </w:pPr>
      <w:r w:rsidRPr="00034B36">
        <w:t>While this work will be undertaken under the commander’s direction, the i</w:t>
      </w:r>
      <w:r w:rsidRPr="00034B36">
        <w:t>ndividual must also have authority to act independently.</w:t>
      </w:r>
    </w:p>
    <w:p w:rsidR="00000000" w:rsidRPr="00034B36" w:rsidP="00034B36">
      <w:pPr>
        <w:pStyle w:val="BodyText"/>
      </w:pPr>
      <w:r w:rsidRPr="00034B36">
        <w:t>All activities are carried out in accordance with relevant organisational policies and procedures.</w:t>
      </w:r>
    </w:p>
    <w:p w:rsidR="00000000" w:rsidRPr="00034B36" w:rsidP="00034B36">
      <w:pPr>
        <w:pStyle w:val="AllowPageBreak"/>
      </w:pPr>
    </w:p>
    <w:p w:rsidR="00000000" w:rsidRPr="00034B36" w:rsidP="00034B36">
      <w:pPr>
        <w:pStyle w:val="Heading1"/>
      </w:pPr>
      <w:bookmarkStart w:id="4" w:name="O_517832"/>
      <w:bookmarkEnd w:id="4"/>
      <w:r w:rsidRPr="00034B36">
        <w:t>Licensing/Regulatory Information</w:t>
      </w:r>
    </w:p>
    <w:p w:rsidR="00000000" w:rsidRPr="00034B36" w:rsidP="00034B36">
      <w:pPr>
        <w:pStyle w:val="BodyText"/>
      </w:pPr>
      <w:r w:rsidRPr="00034B36">
        <w:t>Not applicable.</w:t>
      </w:r>
    </w:p>
    <w:p w:rsidR="00000000" w:rsidRPr="00034B36" w:rsidP="00034B36">
      <w:pPr>
        <w:pStyle w:val="AllowPageBreak"/>
      </w:pPr>
    </w:p>
    <w:p w:rsidR="00000000" w:rsidRPr="00034B36" w:rsidP="00034B36">
      <w:pPr>
        <w:pStyle w:val="Heading1"/>
      </w:pPr>
      <w:bookmarkStart w:id="5" w:name="O_517831"/>
      <w:bookmarkEnd w:id="5"/>
      <w:r w:rsidRPr="00034B36">
        <w:t>Pre-Requisites</w:t>
      </w:r>
    </w:p>
    <w:p w:rsidR="00000000" w:rsidRPr="00034B36" w:rsidP="00034B36">
      <w:pPr>
        <w:pStyle w:val="BodyText"/>
      </w:pPr>
      <w:r w:rsidRPr="00034B36">
        <w:t>No</w:t>
      </w:r>
      <w:r w:rsidRPr="00034B36">
        <w:t>t applicable.</w:t>
      </w:r>
    </w:p>
    <w:p w:rsidR="00000000" w:rsidRPr="00034B36" w:rsidP="00034B36">
      <w:pPr>
        <w:pStyle w:val="AllowPageBreak"/>
      </w:pPr>
    </w:p>
    <w:p w:rsidR="00000000" w:rsidRPr="00034B36" w:rsidP="00034B36">
      <w:pPr>
        <w:pStyle w:val="Heading1"/>
      </w:pPr>
      <w:bookmarkStart w:id="6" w:name="O_517830"/>
      <w:bookmarkEnd w:id="6"/>
      <w:r w:rsidRPr="00034B36">
        <w:t>Employability Skills Information</w:t>
      </w:r>
    </w:p>
    <w:p w:rsidR="00000000" w:rsidRPr="00034B36" w:rsidP="00034B36">
      <w:pPr>
        <w:pStyle w:val="BodyText"/>
      </w:pPr>
      <w:r w:rsidRPr="00034B36">
        <w:t>This unit contains employability skills.</w:t>
      </w:r>
    </w:p>
    <w:p w:rsidR="00000000" w:rsidRPr="00034B36" w:rsidP="00034B36">
      <w:pPr>
        <w:pStyle w:val="AllowPageBreak"/>
      </w:pPr>
    </w:p>
    <w:p w:rsidR="00000000" w:rsidRPr="00034B36" w:rsidP="00034B36">
      <w:pPr>
        <w:pStyle w:val="Heading1"/>
      </w:pPr>
      <w:bookmarkStart w:id="7" w:name="O_517829"/>
      <w:bookmarkEnd w:id="7"/>
      <w:r w:rsidRPr="00034B3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BodyText"/>
              <w:rPr>
                <w:lang w:val="en-NZ"/>
              </w:rPr>
            </w:pPr>
            <w:r w:rsidRPr="00034B3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36" w:rsidP="00034B36">
            <w:pPr>
              <w:pStyle w:val="BodyText"/>
            </w:pPr>
            <w:r w:rsidRPr="00034B36">
              <w:t xml:space="preserve">Performance Criteria describe the required performance needed to demonstrate achievement of the element. Where </w:t>
            </w:r>
            <w:r w:rsidRPr="00034B36">
              <w:rPr>
                <w:rStyle w:val="BoldandItalics"/>
              </w:rPr>
              <w:t>bold italicised</w:t>
            </w:r>
            <w:r w:rsidRPr="00034B36">
              <w:t xml:space="preserve"> text is used, further information is detailed in the Range Statement. Assessment of performance is to be consistent with the Evid</w:t>
            </w:r>
            <w:r w:rsidRPr="00034B36">
              <w:t>ence Guide.</w:t>
            </w:r>
          </w:p>
        </w:tc>
      </w:tr>
    </w:tbl>
    <w:p w:rsidR="00000000" w:rsidRPr="00034B36" w:rsidP="00034B36">
      <w:pPr>
        <w:pStyle w:val="BodyText"/>
      </w:pPr>
    </w:p>
    <w:p w:rsidR="00000000" w:rsidRPr="00034B36" w:rsidP="00034B36">
      <w:pPr>
        <w:pStyle w:val="AllowPageBreak"/>
      </w:pPr>
    </w:p>
    <w:p w:rsidR="00000000" w:rsidRPr="00034B36" w:rsidP="00034B36">
      <w:pPr>
        <w:pStyle w:val="Heading1"/>
      </w:pPr>
      <w:bookmarkStart w:id="8" w:name="O_517828"/>
      <w:bookmarkEnd w:id="8"/>
      <w:r w:rsidRPr="00034B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36" w:rsidP="00034B36">
            <w:pPr>
              <w:pStyle w:val="BodyText"/>
            </w:pPr>
            <w:r w:rsidRPr="00034B3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BodyText"/>
              <w:rPr>
                <w:lang w:val="en-NZ"/>
              </w:rPr>
            </w:pPr>
            <w:r w:rsidRPr="00034B36">
              <w:rPr>
                <w:rStyle w:val="SpecialBold"/>
              </w:rPr>
              <w:t>PERFORMANCE CRITERIA</w:t>
            </w:r>
          </w:p>
        </w:tc>
      </w:tr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List"/>
              <w:rPr>
                <w:lang w:val="en-NZ"/>
              </w:rPr>
            </w:pPr>
            <w:r w:rsidRPr="00034B36">
              <w:rPr>
                <w:rStyle w:val="SpecialBold"/>
              </w:rPr>
              <w:t>1.</w:t>
            </w:r>
            <w:r w:rsidRPr="00034B36">
              <w:rPr>
                <w:rStyle w:val="SpecialBold"/>
              </w:rPr>
              <w:tab/>
              <w:t>Occupy and prepare a location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36" w:rsidP="00034B36">
            <w:pPr>
              <w:pStyle w:val="List"/>
            </w:pPr>
            <w:r w:rsidRPr="00034B36">
              <w:t>1.1</w:t>
            </w:r>
            <w:r w:rsidRPr="00034B36">
              <w:tab/>
              <w:t>An appropriate vantage point is occupied and concealment is maintained throughout operation.</w:t>
            </w:r>
          </w:p>
          <w:p w:rsidR="00000000" w:rsidRPr="00034B36" w:rsidP="00034B36">
            <w:pPr>
              <w:pStyle w:val="List"/>
            </w:pPr>
            <w:r w:rsidRPr="00034B36">
              <w:t>1.2</w:t>
            </w:r>
            <w:r w:rsidRPr="00034B36">
              <w:tab/>
            </w:r>
            <w:r w:rsidRPr="00034B36">
              <w:t xml:space="preserve">Occupied position is established in accordance with </w:t>
            </w:r>
            <w:r w:rsidRPr="00034B36">
              <w:rPr>
                <w:rStyle w:val="BoldandItalics"/>
              </w:rPr>
              <w:t>standard procedures.</w:t>
            </w:r>
          </w:p>
          <w:p w:rsidR="00000000" w:rsidRPr="00034B36" w:rsidP="00034B36">
            <w:pPr>
              <w:pStyle w:val="List"/>
            </w:pPr>
            <w:r w:rsidRPr="00034B36">
              <w:t>1.3</w:t>
            </w:r>
            <w:r w:rsidRPr="00034B36">
              <w:tab/>
              <w:t>Reference points are established and documented in accordance with standard procedures.</w:t>
            </w:r>
          </w:p>
          <w:p w:rsidR="00000000" w:rsidP="00034B36">
            <w:pPr>
              <w:pStyle w:val="List"/>
              <w:rPr>
                <w:lang w:val="en-NZ"/>
              </w:rPr>
            </w:pPr>
            <w:r w:rsidRPr="00034B36">
              <w:t>1.4</w:t>
            </w:r>
            <w:r w:rsidRPr="00034B36">
              <w:tab/>
              <w:t>Possible threats are observed and monitored and an appropriate plan of action is prepar</w:t>
            </w:r>
            <w:r w:rsidRPr="00034B36">
              <w:t>ed.</w:t>
            </w:r>
          </w:p>
        </w:tc>
      </w:tr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List"/>
              <w:rPr>
                <w:lang w:val="en-NZ"/>
              </w:rPr>
            </w:pPr>
            <w:r w:rsidRPr="00034B36">
              <w:rPr>
                <w:rStyle w:val="SpecialBold"/>
              </w:rPr>
              <w:t>2.</w:t>
            </w:r>
            <w:r w:rsidRPr="00034B36">
              <w:rPr>
                <w:rStyle w:val="SpecialBold"/>
              </w:rPr>
              <w:tab/>
              <w:t>Plan the engagement of firepower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36" w:rsidP="00034B36">
            <w:pPr>
              <w:pStyle w:val="List"/>
            </w:pPr>
            <w:r w:rsidRPr="00034B36">
              <w:t>2.1</w:t>
            </w:r>
            <w:r w:rsidRPr="00034B36">
              <w:tab/>
              <w:t>Standard terminology is used so that clear communication with all stakeholders is maintained.</w:t>
            </w:r>
          </w:p>
          <w:p w:rsidR="00000000" w:rsidRPr="00034B36" w:rsidP="00034B36">
            <w:pPr>
              <w:pStyle w:val="List"/>
            </w:pPr>
            <w:r w:rsidRPr="00034B36">
              <w:t>2.2</w:t>
            </w:r>
            <w:r w:rsidRPr="00034B36">
              <w:tab/>
              <w:t>Target position is established.</w:t>
            </w:r>
          </w:p>
          <w:p w:rsidR="00000000" w:rsidRPr="00034B36" w:rsidP="00034B36">
            <w:pPr>
              <w:pStyle w:val="List"/>
            </w:pPr>
            <w:r w:rsidRPr="00034B36">
              <w:t>2.3</w:t>
            </w:r>
            <w:r w:rsidRPr="00034B36">
              <w:tab/>
              <w:t>Altitude of target is determined from map.</w:t>
            </w:r>
          </w:p>
          <w:p w:rsidR="00000000" w:rsidRPr="00034B36" w:rsidP="00034B36">
            <w:pPr>
              <w:pStyle w:val="List"/>
            </w:pPr>
            <w:r w:rsidRPr="00034B36">
              <w:t>2.4</w:t>
            </w:r>
            <w:r w:rsidRPr="00034B36">
              <w:tab/>
              <w:t xml:space="preserve">Communications are maintained </w:t>
            </w:r>
            <w:r w:rsidRPr="00034B36">
              <w:t>with stakeholders throughout the operation and personnel safety in the target area is ensured.</w:t>
            </w:r>
          </w:p>
          <w:p w:rsidR="00000000" w:rsidRPr="00034B36" w:rsidP="00034B36">
            <w:pPr>
              <w:pStyle w:val="List"/>
            </w:pPr>
            <w:r w:rsidRPr="00034B36">
              <w:t>2.5</w:t>
            </w:r>
            <w:r w:rsidRPr="00034B36">
              <w:tab/>
              <w:t>Target is described to stakeholders.</w:t>
            </w:r>
          </w:p>
          <w:p w:rsidR="00000000" w:rsidP="00034B36">
            <w:pPr>
              <w:pStyle w:val="List"/>
              <w:rPr>
                <w:lang w:val="en-NZ"/>
              </w:rPr>
            </w:pPr>
            <w:r w:rsidRPr="00034B36">
              <w:t>2.6</w:t>
            </w:r>
            <w:r w:rsidRPr="00034B36">
              <w:tab/>
              <w:t xml:space="preserve">Type of </w:t>
            </w:r>
            <w:r w:rsidRPr="00034B36">
              <w:rPr>
                <w:rStyle w:val="BoldandItalics"/>
              </w:rPr>
              <w:t>engagement</w:t>
            </w:r>
            <w:r w:rsidRPr="00034B36">
              <w:t xml:space="preserve"> is determined and instructions are conveyed to the gun line.</w:t>
            </w:r>
          </w:p>
        </w:tc>
      </w:tr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List"/>
              <w:rPr>
                <w:lang w:val="en-NZ"/>
              </w:rPr>
            </w:pPr>
            <w:r w:rsidRPr="00034B36">
              <w:rPr>
                <w:rStyle w:val="SpecialBold"/>
              </w:rPr>
              <w:t>3.</w:t>
            </w:r>
            <w:r w:rsidRPr="00034B36">
              <w:rPr>
                <w:rStyle w:val="SpecialBold"/>
              </w:rPr>
              <w:tab/>
              <w:t>Direct fire onto target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36" w:rsidP="00034B36">
            <w:pPr>
              <w:pStyle w:val="List"/>
            </w:pPr>
            <w:r w:rsidRPr="00034B36">
              <w:t>3.1</w:t>
            </w:r>
            <w:r w:rsidRPr="00034B36">
              <w:tab/>
              <w:t>Plan</w:t>
            </w:r>
            <w:r w:rsidRPr="00034B36">
              <w:t>ning information is transmitted to the command post.</w:t>
            </w:r>
          </w:p>
          <w:p w:rsidR="00000000" w:rsidRPr="00034B36" w:rsidP="00034B36">
            <w:pPr>
              <w:pStyle w:val="List"/>
            </w:pPr>
            <w:r w:rsidRPr="00034B36">
              <w:t>3.2</w:t>
            </w:r>
            <w:r w:rsidRPr="00034B36">
              <w:tab/>
              <w:t>Direction to fire is transmitted to the gun line.</w:t>
            </w:r>
          </w:p>
          <w:p w:rsidR="00000000" w:rsidRPr="00034B36" w:rsidP="00034B36">
            <w:pPr>
              <w:pStyle w:val="List"/>
            </w:pPr>
            <w:r w:rsidRPr="00034B36">
              <w:t>3.3</w:t>
            </w:r>
            <w:r w:rsidRPr="00034B36">
              <w:tab/>
            </w:r>
            <w:r w:rsidRPr="00034B36">
              <w:rPr>
                <w:rStyle w:val="BoldandItalics"/>
              </w:rPr>
              <w:t>Target analysis</w:t>
            </w:r>
            <w:r w:rsidRPr="00034B36">
              <w:t xml:space="preserve"> is completed after impact and if appropriate referred to supervisor.</w:t>
            </w:r>
          </w:p>
          <w:p w:rsidR="00000000" w:rsidP="00034B36">
            <w:pPr>
              <w:pStyle w:val="List"/>
              <w:rPr>
                <w:lang w:val="en-NZ"/>
              </w:rPr>
            </w:pPr>
            <w:r w:rsidRPr="00034B36">
              <w:t>3.4</w:t>
            </w:r>
            <w:r w:rsidRPr="00034B36">
              <w:tab/>
              <w:t>Adjustments of fire are completed or terminated as requi</w:t>
            </w:r>
            <w:r w:rsidRPr="00034B36">
              <w:t>red.</w:t>
            </w:r>
          </w:p>
        </w:tc>
      </w:tr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List"/>
              <w:rPr>
                <w:lang w:val="en-NZ"/>
              </w:rPr>
            </w:pPr>
            <w:r w:rsidRPr="00034B36">
              <w:rPr>
                <w:rStyle w:val="SpecialBold"/>
              </w:rPr>
              <w:t>4.</w:t>
            </w:r>
            <w:r w:rsidRPr="00034B36">
              <w:rPr>
                <w:rStyle w:val="SpecialBold"/>
              </w:rPr>
              <w:tab/>
              <w:t>Withdraw from an occupied location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36" w:rsidP="00034B36">
            <w:pPr>
              <w:pStyle w:val="List"/>
            </w:pPr>
            <w:r w:rsidRPr="00034B36">
              <w:t>4.1</w:t>
            </w:r>
            <w:r w:rsidRPr="00034B36">
              <w:tab/>
              <w:t>Occupied position is reconditioned and all evidence of occupation is removed.</w:t>
            </w:r>
          </w:p>
          <w:p w:rsidR="00000000" w:rsidRPr="00034B36" w:rsidP="00034B36">
            <w:pPr>
              <w:pStyle w:val="List"/>
            </w:pPr>
            <w:r w:rsidRPr="00034B36">
              <w:t>4.2</w:t>
            </w:r>
            <w:r w:rsidRPr="00034B36">
              <w:tab/>
              <w:t>Secure withdrawal from the occupied position is conducted.</w:t>
            </w:r>
          </w:p>
        </w:tc>
      </w:tr>
    </w:tbl>
    <w:p w:rsidR="00000000" w:rsidRPr="00034B36" w:rsidP="00034B36">
      <w:pPr>
        <w:pStyle w:val="BodyText"/>
      </w:pPr>
    </w:p>
    <w:p w:rsidR="00000000" w:rsidRPr="00034B36" w:rsidP="00034B36">
      <w:pPr>
        <w:pStyle w:val="AllowPageBreak"/>
      </w:pPr>
    </w:p>
    <w:p w:rsidR="00000000" w:rsidRPr="00034B36" w:rsidP="00034B36">
      <w:pPr>
        <w:pStyle w:val="Heading1"/>
      </w:pPr>
      <w:bookmarkStart w:id="9" w:name="O_517827"/>
      <w:bookmarkEnd w:id="9"/>
      <w:r w:rsidRPr="00034B3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BodyText"/>
              <w:rPr>
                <w:lang w:val="en-NZ"/>
              </w:rPr>
            </w:pPr>
            <w:r w:rsidRPr="00034B36">
              <w:t>This describes the essential skills and knowledge and their level, required for this unit.</w:t>
            </w:r>
          </w:p>
        </w:tc>
      </w:tr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BodyText"/>
              <w:rPr>
                <w:lang w:val="en-NZ"/>
              </w:rPr>
            </w:pPr>
            <w:r w:rsidRPr="00034B36">
              <w:rPr>
                <w:rStyle w:val="SpecialBold"/>
              </w:rPr>
              <w:t>Required Skills</w:t>
            </w:r>
          </w:p>
        </w:tc>
      </w:tr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36" w:rsidP="00034B36">
            <w:pPr>
              <w:pStyle w:val="ListBullet"/>
            </w:pPr>
            <w:r w:rsidRPr="00034B36">
              <w:t>communicate effectively</w:t>
            </w:r>
          </w:p>
          <w:p w:rsidR="00000000" w:rsidRPr="00034B36" w:rsidP="00034B36">
            <w:pPr>
              <w:pStyle w:val="ListBullet"/>
            </w:pPr>
            <w:r w:rsidRPr="00034B36">
              <w:t>interpret orders</w:t>
            </w:r>
          </w:p>
          <w:p w:rsidR="00000000" w:rsidRPr="00034B36" w:rsidP="00034B36">
            <w:pPr>
              <w:pStyle w:val="ListBullet"/>
            </w:pPr>
            <w:r w:rsidRPr="00034B36">
              <w:t>provide reports and appropriate documentation</w:t>
            </w:r>
          </w:p>
          <w:p w:rsidR="00000000" w:rsidP="00034B36">
            <w:pPr>
              <w:pStyle w:val="ListBullet"/>
              <w:rPr>
                <w:lang w:val="en-NZ"/>
              </w:rPr>
            </w:pPr>
            <w:r w:rsidRPr="00034B36">
              <w:t>situational awareness</w:t>
            </w:r>
          </w:p>
        </w:tc>
      </w:tr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BodyText"/>
              <w:rPr>
                <w:lang w:val="en-NZ"/>
              </w:rPr>
            </w:pPr>
            <w:r w:rsidRPr="00034B36">
              <w:rPr>
                <w:rStyle w:val="SpecialBold"/>
              </w:rPr>
              <w:t>Required Knowledge</w:t>
            </w:r>
          </w:p>
        </w:tc>
      </w:tr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36" w:rsidP="00034B36">
            <w:pPr>
              <w:pStyle w:val="ListBullet"/>
            </w:pPr>
            <w:r w:rsidRPr="00034B36">
              <w:t>characteristics, technical capabilities, effects, employment and limitations of the weapon</w:t>
            </w:r>
          </w:p>
          <w:p w:rsidR="00000000" w:rsidRPr="00034B36" w:rsidP="00034B36">
            <w:pPr>
              <w:pStyle w:val="ListBullet"/>
            </w:pPr>
            <w:r w:rsidRPr="00034B36">
              <w:t>communication procedures</w:t>
            </w:r>
          </w:p>
          <w:p w:rsidR="00000000" w:rsidRPr="00034B36" w:rsidP="00034B36">
            <w:pPr>
              <w:pStyle w:val="ListBullet"/>
            </w:pPr>
            <w:r w:rsidRPr="00034B36">
              <w:t>safety associated with operations</w:t>
            </w:r>
          </w:p>
        </w:tc>
      </w:tr>
    </w:tbl>
    <w:p w:rsidR="00000000" w:rsidRPr="00034B36" w:rsidP="00034B36">
      <w:pPr>
        <w:pStyle w:val="BodyText"/>
      </w:pPr>
    </w:p>
    <w:p w:rsidR="00000000" w:rsidRPr="00034B36" w:rsidP="00034B36">
      <w:pPr>
        <w:pStyle w:val="AllowPageBreak"/>
      </w:pPr>
    </w:p>
    <w:p w:rsidR="00000000" w:rsidRPr="00034B36" w:rsidP="00034B36">
      <w:pPr>
        <w:pStyle w:val="Heading1"/>
      </w:pPr>
      <w:bookmarkStart w:id="10" w:name="O_517826"/>
      <w:bookmarkEnd w:id="10"/>
      <w:r w:rsidRPr="00034B3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BodyText"/>
              <w:rPr>
                <w:lang w:val="en-NZ"/>
              </w:rPr>
            </w:pPr>
            <w:r w:rsidRPr="00034B36">
              <w:rPr>
                <w:rStyle w:val="SpecialBold"/>
              </w:rPr>
              <w:t>Critical aspects for assessment and evidence required to demonstrate com</w:t>
            </w:r>
            <w:r w:rsidRPr="00034B36">
              <w:rPr>
                <w:rStyle w:val="SpecialBold"/>
              </w:rPr>
              <w:t>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36" w:rsidP="00034B36">
            <w:pPr>
              <w:pStyle w:val="BodyText"/>
            </w:pPr>
            <w:r w:rsidRPr="00034B36">
              <w:t>Assessment must confirm the ability to:</w:t>
            </w:r>
          </w:p>
          <w:p w:rsidR="00000000" w:rsidRPr="00034B36" w:rsidP="00034B36">
            <w:pPr>
              <w:pStyle w:val="ListBullet"/>
            </w:pPr>
            <w:r w:rsidRPr="00034B36">
              <w:t>maintain safety of friendly personnel at all times</w:t>
            </w:r>
          </w:p>
          <w:p w:rsidR="00000000" w:rsidRPr="00034B36" w:rsidP="00034B36">
            <w:pPr>
              <w:pStyle w:val="ListBullet"/>
            </w:pPr>
            <w:r w:rsidRPr="00034B36">
              <w:t>complete a minimum of two live fire missions using sustained fire machine guns to engage the target</w:t>
            </w:r>
          </w:p>
          <w:p w:rsidR="00000000" w:rsidRPr="00034B36" w:rsidP="00034B36">
            <w:pPr>
              <w:pStyle w:val="ListBullet"/>
            </w:pPr>
            <w:r w:rsidRPr="00034B36">
              <w:t>cope with a high intensity sit</w:t>
            </w:r>
            <w:r w:rsidRPr="00034B36">
              <w:t>uation encountered in a threat environment</w:t>
            </w:r>
          </w:p>
          <w:p w:rsidR="00000000" w:rsidRPr="00034B36" w:rsidP="00034B36">
            <w:pPr>
              <w:pStyle w:val="ListBullet"/>
            </w:pPr>
            <w:r w:rsidRPr="00034B36">
              <w:t>recognise and apply own level of authority.</w:t>
            </w:r>
          </w:p>
          <w:p w:rsidR="00000000" w:rsidRPr="00034B36" w:rsidP="00034B36">
            <w:pPr>
              <w:pStyle w:val="BodyText"/>
            </w:pPr>
            <w:r w:rsidRPr="00034B36">
              <w:rPr>
                <w:rStyle w:val="SpecialBold"/>
              </w:rPr>
              <w:t>Consistency in performance</w:t>
            </w:r>
          </w:p>
          <w:p w:rsidR="00000000" w:rsidP="00034B36">
            <w:pPr>
              <w:pStyle w:val="BodyText"/>
              <w:rPr>
                <w:lang w:val="en-NZ"/>
              </w:rPr>
            </w:pPr>
            <w:r w:rsidRPr="00034B36">
              <w:t>Competency should be demonstrated over time and across a range of actual workplace situations in a live fire environment</w:t>
            </w:r>
          </w:p>
        </w:tc>
      </w:tr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36" w:rsidP="00034B36">
            <w:pPr>
              <w:pStyle w:val="BodyText"/>
            </w:pPr>
            <w:r w:rsidRPr="00034B36">
              <w:rPr>
                <w:rStyle w:val="SpecialBold"/>
              </w:rPr>
              <w:t>Context of and speci</w:t>
            </w:r>
            <w:r w:rsidRPr="00034B36">
              <w:rPr>
                <w:rStyle w:val="SpecialBold"/>
              </w:rPr>
              <w:t>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36" w:rsidP="00034B36">
            <w:pPr>
              <w:pStyle w:val="BodyText"/>
            </w:pPr>
            <w:r w:rsidRPr="00034B36">
              <w:rPr>
                <w:rStyle w:val="SpecialBold"/>
              </w:rPr>
              <w:t>Context of assessment</w:t>
            </w:r>
          </w:p>
          <w:p w:rsidR="00000000" w:rsidRPr="00034B36" w:rsidP="00034B36">
            <w:pPr>
              <w:pStyle w:val="BodyText"/>
            </w:pPr>
            <w:r w:rsidRPr="00034B36">
              <w:t>Competency should be assessed in a live fire environment.</w:t>
            </w:r>
          </w:p>
          <w:p w:rsidR="00000000" w:rsidRPr="00034B36" w:rsidP="00034B36">
            <w:pPr>
              <w:pStyle w:val="BodyText"/>
            </w:pPr>
            <w:r w:rsidRPr="00034B36">
              <w:rPr>
                <w:rStyle w:val="SpecialBold"/>
              </w:rPr>
              <w:t>Specific resources for assessment</w:t>
            </w:r>
          </w:p>
          <w:p w:rsidR="00000000" w:rsidRPr="00034B36" w:rsidP="00034B36">
            <w:pPr>
              <w:pStyle w:val="BodyText"/>
            </w:pPr>
            <w:r w:rsidRPr="00034B36">
              <w:t>Access to live fire ranges, sustained fire machine guns, ammunition, and personnel.</w:t>
            </w:r>
          </w:p>
        </w:tc>
      </w:tr>
    </w:tbl>
    <w:p w:rsidR="00000000" w:rsidRPr="00034B36" w:rsidP="00034B36">
      <w:pPr>
        <w:pStyle w:val="BodyText"/>
      </w:pPr>
    </w:p>
    <w:p w:rsidR="00000000" w:rsidRPr="00034B36" w:rsidP="00034B36">
      <w:pPr>
        <w:pStyle w:val="AllowPageBreak"/>
      </w:pPr>
    </w:p>
    <w:p w:rsidR="00000000" w:rsidRPr="00034B36" w:rsidP="00034B36">
      <w:pPr>
        <w:pStyle w:val="Heading1"/>
      </w:pPr>
      <w:bookmarkStart w:id="11" w:name="O_517825"/>
      <w:bookmarkEnd w:id="11"/>
      <w:r w:rsidRPr="00034B3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BodyText"/>
              <w:rPr>
                <w:lang w:val="en-NZ"/>
              </w:rPr>
            </w:pPr>
            <w:r w:rsidRPr="00034B36">
              <w:t xml:space="preserve">The Range Statement relates to the Unit of Competency as a whole. It allows for different work environments and situations that may affect performance. </w:t>
            </w:r>
            <w:r w:rsidRPr="00034B36">
              <w:rPr>
                <w:rStyle w:val="BoldandItalics"/>
              </w:rPr>
              <w:t>Bold italicised</w:t>
            </w:r>
            <w:r w:rsidRPr="00034B36">
              <w:t xml:space="preserve"> wording in the Performance Criteria is detailed below.</w:t>
            </w:r>
          </w:p>
        </w:tc>
      </w:tr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BodyTextRight"/>
              <w:rPr>
                <w:lang w:val="en-NZ"/>
              </w:rPr>
            </w:pPr>
            <w:r w:rsidRPr="00034B36">
              <w:rPr>
                <w:rStyle w:val="BoldandItalics"/>
              </w:rPr>
              <w:t>Standard proced</w:t>
            </w:r>
            <w:r w:rsidRPr="00034B36">
              <w:rPr>
                <w:rStyle w:val="BoldandItalics"/>
              </w:rPr>
              <w:t>ures</w:t>
            </w:r>
            <w:r w:rsidRPr="00034B3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36" w:rsidP="00034B36">
            <w:pPr>
              <w:pStyle w:val="ListBullet"/>
            </w:pPr>
            <w:r w:rsidRPr="00034B36">
              <w:t>Australian Standards</w:t>
            </w:r>
          </w:p>
          <w:p w:rsidR="00000000" w:rsidRPr="00034B36" w:rsidP="00034B36">
            <w:pPr>
              <w:pStyle w:val="ListBullet"/>
            </w:pPr>
            <w:r w:rsidRPr="00034B36">
              <w:t>defence instructions</w:t>
            </w:r>
          </w:p>
          <w:p w:rsidR="00000000" w:rsidRPr="00034B36" w:rsidP="00034B36">
            <w:pPr>
              <w:pStyle w:val="ListBullet"/>
            </w:pPr>
            <w:r w:rsidRPr="00034B36">
              <w:t>doctrine pamphlets</w:t>
            </w:r>
          </w:p>
          <w:p w:rsidR="00000000" w:rsidRPr="00034B36" w:rsidP="00034B36">
            <w:pPr>
              <w:pStyle w:val="ListBullet"/>
            </w:pPr>
            <w:r w:rsidRPr="00034B36">
              <w:t>job guides, other publications</w:t>
            </w:r>
          </w:p>
          <w:p w:rsidR="00000000" w:rsidRPr="00034B36" w:rsidP="00034B36">
            <w:pPr>
              <w:pStyle w:val="ListBullet"/>
            </w:pPr>
            <w:r w:rsidRPr="00034B36">
              <w:t>manufacturers' handbooks, industry specifications and technical instructions</w:t>
            </w:r>
          </w:p>
          <w:p w:rsidR="00000000" w:rsidRPr="00034B36" w:rsidP="00034B36">
            <w:pPr>
              <w:pStyle w:val="ListBullet"/>
            </w:pPr>
            <w:r w:rsidRPr="00034B36">
              <w:t>work health and safety (WHS) regulations</w:t>
            </w:r>
          </w:p>
          <w:p w:rsidR="00000000" w:rsidRPr="00034B36" w:rsidP="00034B36">
            <w:pPr>
              <w:pStyle w:val="ListBullet"/>
            </w:pPr>
            <w:r w:rsidRPr="00034B36">
              <w:t xml:space="preserve">organisational policies and procedures </w:t>
            </w:r>
          </w:p>
          <w:p w:rsidR="00000000" w:rsidRPr="00034B36" w:rsidP="00034B36">
            <w:pPr>
              <w:pStyle w:val="ListBullet"/>
            </w:pPr>
            <w:r w:rsidRPr="00034B36">
              <w:t>procedure manuals</w:t>
            </w:r>
          </w:p>
          <w:p w:rsidR="00000000" w:rsidRPr="00034B36" w:rsidP="00034B36">
            <w:pPr>
              <w:pStyle w:val="ListBullet"/>
            </w:pPr>
            <w:r w:rsidRPr="00034B36">
              <w:t>relevant local government by-laws</w:t>
            </w:r>
          </w:p>
          <w:p w:rsidR="00000000" w:rsidRPr="00034B36" w:rsidP="00034B36">
            <w:pPr>
              <w:pStyle w:val="ListBullet"/>
            </w:pPr>
            <w:r w:rsidRPr="00034B36">
              <w:t>relevant state/territory or federal legislation</w:t>
            </w:r>
          </w:p>
          <w:p w:rsidR="00000000" w:rsidRPr="00034B36" w:rsidP="00034B36">
            <w:pPr>
              <w:pStyle w:val="ListBullet"/>
            </w:pPr>
            <w:r w:rsidRPr="00034B36">
              <w:t>routine orders</w:t>
            </w:r>
          </w:p>
          <w:p w:rsidR="00000000" w:rsidRPr="00034B36" w:rsidP="00034B36">
            <w:pPr>
              <w:pStyle w:val="ListBullet"/>
            </w:pPr>
            <w:r w:rsidRPr="00034B36">
              <w:t>standing operating procedures</w:t>
            </w:r>
          </w:p>
          <w:p w:rsidR="00000000" w:rsidRPr="00034B36" w:rsidP="00034B36">
            <w:pPr>
              <w:pStyle w:val="ListBullet"/>
            </w:pPr>
            <w:r w:rsidRPr="00034B36">
              <w:t>standing orders</w:t>
            </w:r>
          </w:p>
          <w:p w:rsidR="00000000" w:rsidP="00034B36">
            <w:pPr>
              <w:pStyle w:val="ListBullet"/>
              <w:rPr>
                <w:lang w:val="en-NZ"/>
              </w:rPr>
            </w:pPr>
            <w:r w:rsidRPr="00034B36">
              <w:t>written and verbal orders</w:t>
            </w:r>
          </w:p>
        </w:tc>
      </w:tr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BodyTextRight"/>
              <w:rPr>
                <w:lang w:val="en-NZ"/>
              </w:rPr>
            </w:pPr>
            <w:r w:rsidRPr="00034B36">
              <w:rPr>
                <w:rStyle w:val="BoldandItalics"/>
              </w:rPr>
              <w:t xml:space="preserve">Engagement </w:t>
            </w:r>
            <w:r w:rsidRPr="00034B3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36" w:rsidP="00034B36">
            <w:pPr>
              <w:pStyle w:val="ListBullet"/>
            </w:pPr>
            <w:r w:rsidRPr="00034B36">
              <w:t>destroy</w:t>
            </w:r>
          </w:p>
          <w:p w:rsidR="00000000" w:rsidRPr="00034B36" w:rsidP="00034B36">
            <w:pPr>
              <w:pStyle w:val="ListBullet"/>
            </w:pPr>
            <w:r w:rsidRPr="00034B36">
              <w:t>fix</w:t>
            </w:r>
          </w:p>
          <w:p w:rsidR="00000000" w:rsidRPr="00034B36" w:rsidP="00034B36">
            <w:pPr>
              <w:pStyle w:val="ListBullet"/>
            </w:pPr>
            <w:r w:rsidRPr="00034B36">
              <w:t>harass</w:t>
            </w:r>
          </w:p>
          <w:p w:rsidR="00000000" w:rsidRPr="00034B36" w:rsidP="00034B36">
            <w:pPr>
              <w:pStyle w:val="ListBullet"/>
            </w:pPr>
            <w:r w:rsidRPr="00034B36">
              <w:t>neutralise</w:t>
            </w:r>
          </w:p>
          <w:p w:rsidR="00000000" w:rsidP="00034B36">
            <w:pPr>
              <w:pStyle w:val="ListBullet"/>
              <w:rPr>
                <w:lang w:val="en-NZ"/>
              </w:rPr>
            </w:pPr>
            <w:r w:rsidRPr="00034B36">
              <w:t>suppress</w:t>
            </w:r>
          </w:p>
        </w:tc>
      </w:tr>
      <w:tr w:rsidTr="00343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36">
            <w:pPr>
              <w:pStyle w:val="BodyTextRight"/>
              <w:rPr>
                <w:lang w:val="en-NZ"/>
              </w:rPr>
            </w:pPr>
            <w:r w:rsidRPr="00034B36">
              <w:rPr>
                <w:rStyle w:val="BoldandItalics"/>
              </w:rPr>
              <w:t>Target analysis</w:t>
            </w:r>
            <w:r w:rsidRPr="00034B3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36" w:rsidP="00034B36">
            <w:pPr>
              <w:pStyle w:val="ListBullet"/>
            </w:pPr>
            <w:r w:rsidRPr="00034B36">
              <w:t>calculations for correction of fire</w:t>
            </w:r>
          </w:p>
          <w:p w:rsidR="00000000" w:rsidRPr="00034B36" w:rsidP="00034B36">
            <w:pPr>
              <w:pStyle w:val="ListBullet"/>
            </w:pPr>
            <w:r w:rsidRPr="00034B36">
              <w:t>damage to the target</w:t>
            </w:r>
          </w:p>
          <w:p w:rsidR="00000000" w:rsidRPr="00034B36" w:rsidP="00034B36">
            <w:pPr>
              <w:pStyle w:val="ListBullet"/>
            </w:pPr>
            <w:r w:rsidRPr="00034B36">
              <w:t>position of the beaten zone in relation to the target</w:t>
            </w:r>
          </w:p>
          <w:p w:rsidR="00000000" w:rsidRPr="00034B36" w:rsidP="00034B36">
            <w:pPr>
              <w:pStyle w:val="ListBullet"/>
            </w:pPr>
            <w:r w:rsidRPr="00034B36">
              <w:t>value of the target</w:t>
            </w:r>
          </w:p>
        </w:tc>
      </w:tr>
    </w:tbl>
    <w:p w:rsidR="00000000" w:rsidRPr="00034B36" w:rsidP="00034B36">
      <w:pPr>
        <w:pStyle w:val="BodyText"/>
      </w:pPr>
    </w:p>
    <w:p w:rsidR="00000000" w:rsidRPr="00034B36" w:rsidP="00034B36">
      <w:pPr>
        <w:pStyle w:val="AllowPageBreak"/>
      </w:pPr>
    </w:p>
    <w:p w:rsidR="00000000" w:rsidRPr="00034B36" w:rsidP="00034B36">
      <w:pPr>
        <w:pStyle w:val="Heading1"/>
      </w:pPr>
      <w:bookmarkStart w:id="12" w:name="O_517824"/>
      <w:bookmarkEnd w:id="12"/>
      <w:r w:rsidRPr="00034B36">
        <w:t>Unit Sector(s)</w:t>
      </w:r>
    </w:p>
    <w:p w:rsidR="00000000" w:rsidRPr="00034B36" w:rsidP="00034B36">
      <w:pPr>
        <w:pStyle w:val="BodyText"/>
      </w:pPr>
      <w:r w:rsidRPr="00034B36">
        <w:t>Not applicable.</w:t>
      </w:r>
    </w:p>
    <w:p w:rsidR="00000000" w:rsidRPr="00034B36" w:rsidP="00034B36"/>
    <w:sectPr w:rsidSect="00034B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B36" w:rsidRPr="00343F76" w:rsidP="00343F7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76" w:rsidP="00034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F76" w:rsidP="00034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43F76" w:rsidP="00034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B36" w:rsidRPr="00343F76" w:rsidP="00343F7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76" w:rsidRPr="002D2AF8" w:rsidP="00034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DEFCA424B Observe and direct machine gun 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343F76" w:rsidP="00034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04D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402D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B36"/>
  </w:style>
  <w:style w:type="character" w:customStyle="1" w:styleId="Heading1Char">
    <w:name w:val="Heading 1 Char"/>
    <w:basedOn w:val="DefaultParagraphFont"/>
    <w:link w:val="Heading1"/>
    <w:rsid w:val="00034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B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B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4B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4B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4B36"/>
    <w:rPr>
      <w:b/>
      <w:spacing w:val="0"/>
    </w:rPr>
  </w:style>
  <w:style w:type="paragraph" w:customStyle="1" w:styleId="SuperHeading">
    <w:name w:val="SuperHeading"/>
    <w:basedOn w:val="Normal"/>
    <w:rsid w:val="00034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034B36"/>
    <w:pPr>
      <w:spacing w:before="0" w:after="0"/>
      <w:jc w:val="right"/>
    </w:pPr>
  </w:style>
  <w:style w:type="paragraph" w:customStyle="1" w:styleId="AllowPageBreak">
    <w:name w:val="AllowPageBreak"/>
    <w:rsid w:val="00034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34B3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34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B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4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4B3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4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B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B36"/>
    <w:rPr>
      <w:i/>
    </w:rPr>
  </w:style>
  <w:style w:type="paragraph" w:styleId="Caption">
    <w:name w:val="caption"/>
    <w:basedOn w:val="BodyText"/>
    <w:next w:val="Normal"/>
    <w:qFormat/>
    <w:rsid w:val="00034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B36"/>
  </w:style>
  <w:style w:type="paragraph" w:styleId="TableofFigures">
    <w:name w:val="table of figures"/>
    <w:basedOn w:val="Normal"/>
    <w:next w:val="Normal"/>
    <w:semiHidden/>
    <w:rsid w:val="00034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B36"/>
    <w:pPr>
      <w:numPr>
        <w:numId w:val="10"/>
      </w:numPr>
    </w:pPr>
  </w:style>
  <w:style w:type="character" w:customStyle="1" w:styleId="WingdingSymbols">
    <w:name w:val="Wingding Symbols"/>
    <w:rsid w:val="00034B36"/>
    <w:rPr>
      <w:rFonts w:ascii="Wingdings" w:hAnsi="Wingdings"/>
    </w:rPr>
  </w:style>
  <w:style w:type="paragraph" w:customStyle="1" w:styleId="TableHeading">
    <w:name w:val="Table Heading"/>
    <w:basedOn w:val="HeadingBase"/>
    <w:rsid w:val="00034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B36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034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B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B36"/>
    <w:rPr>
      <w:sz w:val="32"/>
    </w:rPr>
  </w:style>
  <w:style w:type="paragraph" w:customStyle="1" w:styleId="HeadingProcedure">
    <w:name w:val="Heading Procedure"/>
    <w:basedOn w:val="HeadingBase"/>
    <w:next w:val="Normal"/>
    <w:rsid w:val="00034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B36"/>
    <w:pPr>
      <w:spacing w:before="60" w:after="60"/>
    </w:pPr>
  </w:style>
  <w:style w:type="paragraph" w:styleId="ListContinue">
    <w:name w:val="List Continue"/>
    <w:basedOn w:val="List"/>
    <w:rsid w:val="00034B36"/>
    <w:pPr>
      <w:ind w:firstLine="0"/>
    </w:pPr>
  </w:style>
  <w:style w:type="paragraph" w:customStyle="1" w:styleId="ListNote">
    <w:name w:val="List Note"/>
    <w:basedOn w:val="List"/>
    <w:rsid w:val="00034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B36"/>
    <w:rPr>
      <w:rFonts w:ascii="Courier New" w:hAnsi="Courier New"/>
    </w:rPr>
  </w:style>
  <w:style w:type="paragraph" w:customStyle="1" w:styleId="NoteBullet">
    <w:name w:val="Note Bullet"/>
    <w:basedOn w:val="Note"/>
    <w:rsid w:val="00034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B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4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B36"/>
    <w:rPr>
      <w:b/>
      <w:smallCaps/>
    </w:rPr>
  </w:style>
  <w:style w:type="paragraph" w:customStyle="1" w:styleId="TableListNumber">
    <w:name w:val="Table List Number"/>
    <w:basedOn w:val="ListNumber"/>
    <w:rsid w:val="00034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B36"/>
    <w:pPr>
      <w:numPr>
        <w:numId w:val="8"/>
      </w:numPr>
    </w:pPr>
  </w:style>
  <w:style w:type="paragraph" w:customStyle="1" w:styleId="ListAlpha2">
    <w:name w:val="List Alpha 2"/>
    <w:basedOn w:val="List2"/>
    <w:rsid w:val="00034B36"/>
    <w:pPr>
      <w:numPr>
        <w:numId w:val="7"/>
      </w:numPr>
    </w:pPr>
  </w:style>
  <w:style w:type="paragraph" w:styleId="List2">
    <w:name w:val="List 2"/>
    <w:basedOn w:val="BodyText"/>
    <w:rsid w:val="00034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B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B36"/>
    <w:pPr>
      <w:numPr>
        <w:numId w:val="2"/>
      </w:numPr>
    </w:pPr>
  </w:style>
  <w:style w:type="paragraph" w:styleId="ListBullet5">
    <w:name w:val="List Bullet 5"/>
    <w:basedOn w:val="List5"/>
    <w:rsid w:val="00034B36"/>
    <w:pPr>
      <w:numPr>
        <w:numId w:val="3"/>
      </w:numPr>
    </w:pPr>
  </w:style>
  <w:style w:type="paragraph" w:styleId="ListContinue2">
    <w:name w:val="List Continue 2"/>
    <w:basedOn w:val="List2"/>
    <w:rsid w:val="00034B36"/>
    <w:pPr>
      <w:ind w:firstLine="0"/>
    </w:pPr>
  </w:style>
  <w:style w:type="paragraph" w:styleId="ListContinue3">
    <w:name w:val="List Continue 3"/>
    <w:basedOn w:val="List3"/>
    <w:rsid w:val="00034B36"/>
    <w:pPr>
      <w:ind w:left="1021" w:firstLine="0"/>
    </w:pPr>
  </w:style>
  <w:style w:type="paragraph" w:styleId="ListContinue4">
    <w:name w:val="List Continue 4"/>
    <w:basedOn w:val="List4"/>
    <w:rsid w:val="00034B36"/>
    <w:pPr>
      <w:ind w:firstLine="0"/>
    </w:pPr>
  </w:style>
  <w:style w:type="paragraph" w:styleId="ListContinue5">
    <w:name w:val="List Continue 5"/>
    <w:basedOn w:val="List5"/>
    <w:rsid w:val="00034B36"/>
    <w:pPr>
      <w:ind w:firstLine="0"/>
    </w:pPr>
  </w:style>
  <w:style w:type="paragraph" w:styleId="ListNumber3">
    <w:name w:val="List Number 3"/>
    <w:basedOn w:val="List3"/>
    <w:rsid w:val="00034B36"/>
    <w:pPr>
      <w:numPr>
        <w:numId w:val="4"/>
      </w:numPr>
    </w:pPr>
  </w:style>
  <w:style w:type="paragraph" w:styleId="ListNumber4">
    <w:name w:val="List Number 4"/>
    <w:basedOn w:val="List4"/>
    <w:rsid w:val="00034B36"/>
    <w:pPr>
      <w:numPr>
        <w:numId w:val="5"/>
      </w:numPr>
    </w:pPr>
  </w:style>
  <w:style w:type="paragraph" w:styleId="ListNumber5">
    <w:name w:val="List Number 5"/>
    <w:basedOn w:val="List5"/>
    <w:rsid w:val="00034B36"/>
    <w:pPr>
      <w:numPr>
        <w:numId w:val="6"/>
      </w:numPr>
    </w:pPr>
  </w:style>
  <w:style w:type="paragraph" w:styleId="BlockText">
    <w:name w:val="Block Text"/>
    <w:basedOn w:val="Normal"/>
    <w:rsid w:val="00034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B36"/>
    <w:rPr>
      <w:sz w:val="16"/>
      <w:vertAlign w:val="superscript"/>
    </w:rPr>
  </w:style>
  <w:style w:type="character" w:customStyle="1" w:styleId="Symbols">
    <w:name w:val="Symbols"/>
    <w:basedOn w:val="DefaultParagraphFont"/>
    <w:rsid w:val="00034B36"/>
    <w:rPr>
      <w:rFonts w:ascii="Symbol" w:hAnsi="Symbol"/>
    </w:rPr>
  </w:style>
  <w:style w:type="character" w:customStyle="1" w:styleId="MenuOptions">
    <w:name w:val="Menu Options"/>
    <w:basedOn w:val="DefaultParagraphFont"/>
    <w:rsid w:val="00034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B36"/>
    <w:rPr>
      <w:b/>
    </w:rPr>
  </w:style>
  <w:style w:type="character" w:customStyle="1" w:styleId="Underlined">
    <w:name w:val="Underlined"/>
    <w:basedOn w:val="DefaultParagraphFont"/>
    <w:rsid w:val="00034B36"/>
    <w:rPr>
      <w:u w:val="single"/>
    </w:rPr>
  </w:style>
  <w:style w:type="paragraph" w:customStyle="1" w:styleId="TableBodyTextRight">
    <w:name w:val="Table Body Text Right"/>
    <w:basedOn w:val="TableBodyText"/>
    <w:rsid w:val="00034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B36"/>
    <w:rPr>
      <w:sz w:val="18"/>
    </w:rPr>
  </w:style>
  <w:style w:type="paragraph" w:customStyle="1" w:styleId="BodySmallRight">
    <w:name w:val="Body Small Right"/>
    <w:basedOn w:val="BodyTextRight"/>
    <w:rsid w:val="00034B36"/>
    <w:rPr>
      <w:sz w:val="18"/>
      <w:szCs w:val="18"/>
    </w:rPr>
  </w:style>
  <w:style w:type="paragraph" w:customStyle="1" w:styleId="MarginEdition">
    <w:name w:val="Margin Edition"/>
    <w:basedOn w:val="MarginNote"/>
    <w:rsid w:val="00034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B36"/>
    <w:rPr>
      <w:sz w:val="2"/>
      <w:szCs w:val="2"/>
    </w:rPr>
  </w:style>
  <w:style w:type="character" w:customStyle="1" w:styleId="Small">
    <w:name w:val="Small"/>
    <w:basedOn w:val="DefaultParagraphFont"/>
    <w:rsid w:val="00034B36"/>
    <w:rPr>
      <w:sz w:val="16"/>
    </w:rPr>
  </w:style>
  <w:style w:type="paragraph" w:customStyle="1" w:styleId="WideTable">
    <w:name w:val="Wide Table"/>
    <w:basedOn w:val="Normal"/>
    <w:rsid w:val="00034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B36"/>
  </w:style>
  <w:style w:type="paragraph" w:styleId="Quote">
    <w:name w:val="Quote"/>
    <w:basedOn w:val="Heading1"/>
    <w:link w:val="QuoteChar"/>
    <w:qFormat/>
    <w:rsid w:val="00034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B36"/>
    <w:pPr>
      <w:pageBreakBefore/>
    </w:pPr>
  </w:style>
  <w:style w:type="paragraph" w:customStyle="1" w:styleId="Border">
    <w:name w:val="Border"/>
    <w:basedOn w:val="Normal"/>
    <w:qFormat/>
    <w:rsid w:val="00034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B36"/>
    <w:rPr>
      <w:u w:val="single"/>
    </w:rPr>
  </w:style>
  <w:style w:type="paragraph" w:styleId="BalloonText">
    <w:name w:val="Balloon Text"/>
    <w:basedOn w:val="Normal"/>
    <w:link w:val="BalloonTextChar"/>
    <w:rsid w:val="00034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B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B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749</Words>
  <Characters>4582</Characters>
  <Application>Microsoft Office Word</Application>
  <DocSecurity>0</DocSecurity>
  <Lines>173</Lines>
  <Paragraphs>109</Paragraphs>
  <ScaleCrop>false</ScaleCrop>
  <Company>Author-it Software Corporation Ltd.</Company>
  <LinksUpToDate>false</LinksUpToDate>
  <CharactersWithSpaces>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DEFCA424B Observe and direct machine gun fire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2013-01-25T17:58:00Z</dcterms:created>
  <dcterms:modified xsi:type="dcterms:W3CDTF">2013-01-25T17:58:00Z</dcterms:modified>
</cp:coreProperties>
</file>