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517F" w:rsidP="0092517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DEFCA419B Operate a service rifle on operations</w:t>
      </w:r>
      <w:r>
        <w:fldChar w:fldCharType="end"/>
      </w:r>
    </w:p>
    <w:p w:rsidR="0092517F" w:rsidP="0092517F">
      <w:pPr>
        <w:pStyle w:val="Version"/>
        <w:sectPr w:rsidSect="00AA4F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A4F14" w:rsidP="00AA4F14">
      <w:pPr>
        <w:pStyle w:val="SuperHeading"/>
      </w:pPr>
      <w:r w:rsidRPr="00AA4F14">
        <w:t>DEFCA419B Operate a service rifle on operations</w:t>
      </w:r>
    </w:p>
    <w:p w:rsidR="00000000" w:rsidRPr="00AA4F14" w:rsidP="00AA4F14">
      <w:pPr>
        <w:pStyle w:val="Heading1"/>
      </w:pPr>
      <w:bookmarkStart w:id="1" w:name="O_517744"/>
      <w:bookmarkEnd w:id="1"/>
      <w:r w:rsidRPr="00AA4F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925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F14" w:rsidP="00AA4F14">
            <w:pPr>
              <w:pStyle w:val="BodyText"/>
            </w:pPr>
            <w:r w:rsidRPr="00AA4F14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F14" w:rsidP="00AA4F14">
            <w:pPr>
              <w:pStyle w:val="BodyText"/>
            </w:pPr>
            <w:r w:rsidRPr="00AA4F14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F14">
            <w:pPr>
              <w:pStyle w:val="BodyText"/>
              <w:rPr>
                <w:lang w:val="en-NZ"/>
              </w:rPr>
            </w:pPr>
            <w:r w:rsidRPr="00AA4F14">
              <w:rPr>
                <w:rStyle w:val="SpecialBold"/>
              </w:rPr>
              <w:t>Comments</w:t>
            </w:r>
          </w:p>
        </w:tc>
      </w:tr>
      <w:tr w:rsidTr="00925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F14">
            <w:pPr>
              <w:pStyle w:val="BodyText"/>
              <w:rPr>
                <w:lang w:val="en-NZ"/>
              </w:rPr>
            </w:pPr>
            <w:r w:rsidRPr="00AA4F14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F14">
            <w:pPr>
              <w:pStyle w:val="BodyText"/>
              <w:rPr>
                <w:lang w:val="en-NZ"/>
              </w:rPr>
            </w:pPr>
            <w:r w:rsidRPr="00AA4F14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F14" w:rsidP="00AA4F14">
            <w:pPr>
              <w:pStyle w:val="BodyText"/>
            </w:pPr>
            <w:r w:rsidRPr="00AA4F14">
              <w:t>Unit descriptor updated</w:t>
            </w:r>
          </w:p>
          <w:p w:rsidR="00000000" w:rsidRPr="00AA4F14" w:rsidP="00AA4F14">
            <w:pPr>
              <w:pStyle w:val="BodyText"/>
            </w:pPr>
            <w:r w:rsidRPr="00AA4F14">
              <w:t>Application added</w:t>
            </w:r>
          </w:p>
          <w:p w:rsidR="00000000" w:rsidRPr="00AA4F14" w:rsidP="00AA4F14">
            <w:pPr>
              <w:pStyle w:val="BodyText"/>
            </w:pPr>
            <w:r w:rsidRPr="00AA4F14">
              <w:t>Minor Range Statement change</w:t>
            </w:r>
          </w:p>
          <w:p w:rsidR="00000000" w:rsidP="00AA4F14">
            <w:pPr>
              <w:pStyle w:val="BodyText"/>
              <w:rPr>
                <w:lang w:val="en-NZ"/>
              </w:rPr>
            </w:pPr>
            <w:r w:rsidRPr="00AA4F14">
              <w:t>Evidence Guide updated</w:t>
            </w:r>
          </w:p>
        </w:tc>
      </w:tr>
      <w:tr w:rsidTr="00925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F14">
            <w:pPr>
              <w:pStyle w:val="BodyText"/>
              <w:rPr>
                <w:lang w:val="en-NZ"/>
              </w:rPr>
            </w:pPr>
            <w:r w:rsidRPr="00AA4F14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F14">
            <w:pPr>
              <w:pStyle w:val="BodyText"/>
              <w:rPr>
                <w:lang w:val="en-NZ"/>
              </w:rPr>
            </w:pPr>
            <w:r w:rsidRPr="00AA4F14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F14" w:rsidP="00AA4F14">
            <w:pPr>
              <w:pStyle w:val="BodyText"/>
            </w:pPr>
            <w:r w:rsidRPr="00AA4F14">
              <w:t>Release</w:t>
            </w:r>
          </w:p>
        </w:tc>
      </w:tr>
    </w:tbl>
    <w:p w:rsidR="00000000" w:rsidRPr="00AA4F14" w:rsidP="00AA4F14">
      <w:pPr>
        <w:pStyle w:val="BodyText"/>
      </w:pPr>
    </w:p>
    <w:p w:rsidR="00000000" w:rsidRPr="00AA4F14" w:rsidP="00AA4F14">
      <w:pPr>
        <w:pStyle w:val="AllowPageBreak"/>
      </w:pPr>
    </w:p>
    <w:p w:rsidR="00000000" w:rsidRPr="00AA4F14" w:rsidP="00AA4F14">
      <w:pPr>
        <w:pStyle w:val="Heading1"/>
      </w:pPr>
      <w:bookmarkStart w:id="2" w:name="O_517743"/>
      <w:bookmarkEnd w:id="2"/>
      <w:r w:rsidRPr="00AA4F14">
        <w:t>Unit Descriptor</w:t>
      </w:r>
    </w:p>
    <w:p w:rsidR="00000000" w:rsidRPr="00AA4F14" w:rsidP="00AA4F14">
      <w:pPr>
        <w:pStyle w:val="BodyText"/>
      </w:pPr>
      <w:r w:rsidRPr="00AA4F14">
        <w:t>This unit covers the competency required to effectively conduct battle shooting on operations with a service rifle in the Australian Defence Force (ADF).</w:t>
      </w:r>
    </w:p>
    <w:p w:rsidR="00000000" w:rsidRPr="00AA4F14" w:rsidP="00AA4F14">
      <w:pPr>
        <w:pStyle w:val="BodyText"/>
      </w:pPr>
      <w:r w:rsidRPr="00AA4F14">
        <w:t>This unit of competency describes similar outcomes to DEFCM101B Operate a service rifle, except it req</w:t>
      </w:r>
      <w:r w:rsidRPr="00AA4F14">
        <w:t xml:space="preserve">uires a higher level of marksmanship and proficiency, and is assessed in an operational environment; for example, working as an infantry soldier. </w:t>
      </w:r>
    </w:p>
    <w:p w:rsidR="0092517F" w:rsidP="00AA4F14">
      <w:pPr>
        <w:pStyle w:val="BodyText"/>
      </w:pPr>
      <w:r w:rsidRPr="00AA4F14">
        <w:t>No licensing, legislative, regulatory or certification requirements apply to this unit at the time of publica</w:t>
      </w:r>
      <w:r w:rsidRPr="00AA4F14">
        <w:t>tion. In a Defence context, this means that there is no civilian need to hold this unit in order to meet licensing, legislative, regulatory or certification requirements.</w:t>
      </w:r>
    </w:p>
    <w:p w:rsidR="0092517F" w:rsidP="00AA4F14">
      <w:pPr>
        <w:pStyle w:val="BodyText"/>
      </w:pPr>
    </w:p>
    <w:p w:rsidR="00000000" w:rsidRPr="00AA4F14" w:rsidP="00AA4F14">
      <w:pPr>
        <w:pStyle w:val="Heading1"/>
      </w:pPr>
      <w:bookmarkStart w:id="3" w:name="O_517742"/>
      <w:bookmarkEnd w:id="3"/>
      <w:r w:rsidRPr="00AA4F14">
        <w:t>Application of the Unit</w:t>
      </w:r>
    </w:p>
    <w:p w:rsidR="00000000" w:rsidRPr="00AA4F14" w:rsidP="00AA4F14">
      <w:pPr>
        <w:pStyle w:val="BodyText"/>
      </w:pPr>
      <w:r w:rsidRPr="00AA4F14">
        <w:t>This competency was developed for combat ar</w:t>
      </w:r>
      <w:r w:rsidRPr="00AA4F14">
        <w:t>ms personnel required to operate a service rifle on operations in a deployed operational environment but is applicable to any individual in this field of work.</w:t>
      </w:r>
    </w:p>
    <w:p w:rsidR="00000000" w:rsidRPr="00AA4F14" w:rsidP="00AA4F14">
      <w:pPr>
        <w:pStyle w:val="BodyText"/>
      </w:pPr>
      <w:r w:rsidRPr="00AA4F14">
        <w:t>The individual will be under supervision, usually as part of a team and will usually operate und</w:t>
      </w:r>
      <w:r w:rsidRPr="00AA4F14">
        <w:t>er direct Orders for Opening Fire and in accordance with the Rules of Engagement.</w:t>
      </w:r>
    </w:p>
    <w:p w:rsidR="00000000" w:rsidRPr="00AA4F14" w:rsidP="00AA4F14">
      <w:pPr>
        <w:pStyle w:val="BodyText"/>
      </w:pPr>
      <w:r w:rsidRPr="00AA4F14">
        <w:t>All activities are carried out in accordance with relevant organisational policies and procedures.</w:t>
      </w:r>
    </w:p>
    <w:p w:rsidR="00000000" w:rsidRPr="00AA4F14" w:rsidP="00AA4F14">
      <w:pPr>
        <w:pStyle w:val="AllowPageBreak"/>
      </w:pPr>
    </w:p>
    <w:p w:rsidR="00000000" w:rsidRPr="00AA4F14" w:rsidP="00AA4F14">
      <w:pPr>
        <w:pStyle w:val="Heading1"/>
      </w:pPr>
      <w:bookmarkStart w:id="4" w:name="O_517741"/>
      <w:bookmarkEnd w:id="4"/>
      <w:r w:rsidRPr="00AA4F14">
        <w:t>Licensing/Regulatory Information</w:t>
      </w:r>
    </w:p>
    <w:p w:rsidR="00000000" w:rsidRPr="00AA4F14" w:rsidP="00AA4F14">
      <w:pPr>
        <w:pStyle w:val="BodyText"/>
      </w:pPr>
      <w:r w:rsidRPr="00AA4F14">
        <w:t>Not applicable.</w:t>
      </w:r>
    </w:p>
    <w:p w:rsidR="00000000" w:rsidRPr="00AA4F14" w:rsidP="00AA4F14">
      <w:pPr>
        <w:pStyle w:val="AllowPageBreak"/>
      </w:pPr>
    </w:p>
    <w:p w:rsidR="00000000" w:rsidRPr="00AA4F14" w:rsidP="00AA4F14">
      <w:pPr>
        <w:pStyle w:val="Heading1"/>
      </w:pPr>
      <w:bookmarkStart w:id="5" w:name="O_517740"/>
      <w:bookmarkEnd w:id="5"/>
      <w:r w:rsidRPr="00AA4F14">
        <w:t>Pre-Requisites</w:t>
      </w:r>
    </w:p>
    <w:p w:rsidR="00000000" w:rsidRPr="00AA4F14" w:rsidP="00AA4F14">
      <w:pPr>
        <w:pStyle w:val="BodyText"/>
      </w:pPr>
      <w:r w:rsidRPr="00AA4F14">
        <w:t>Not applicable.</w:t>
      </w:r>
    </w:p>
    <w:p w:rsidR="00000000" w:rsidRPr="00AA4F14" w:rsidP="00AA4F14">
      <w:pPr>
        <w:pStyle w:val="AllowPageBreak"/>
      </w:pPr>
    </w:p>
    <w:p w:rsidR="00000000" w:rsidRPr="00AA4F14" w:rsidP="00AA4F14">
      <w:pPr>
        <w:pStyle w:val="Heading1"/>
      </w:pPr>
      <w:bookmarkStart w:id="6" w:name="O_517739"/>
      <w:bookmarkEnd w:id="6"/>
      <w:r w:rsidRPr="00AA4F14">
        <w:t>Employability Skills Information</w:t>
      </w:r>
    </w:p>
    <w:p w:rsidR="00000000" w:rsidRPr="00AA4F14" w:rsidP="00AA4F14">
      <w:pPr>
        <w:pStyle w:val="BodyText"/>
      </w:pPr>
      <w:r w:rsidRPr="00AA4F14">
        <w:t>This unit contains employability skills.</w:t>
      </w:r>
    </w:p>
    <w:p w:rsidR="00000000" w:rsidRPr="00AA4F14" w:rsidP="00AA4F14">
      <w:pPr>
        <w:pStyle w:val="AllowPageBreak"/>
      </w:pPr>
    </w:p>
    <w:p w:rsidR="00000000" w:rsidRPr="00AA4F14" w:rsidP="00AA4F14">
      <w:pPr>
        <w:pStyle w:val="Heading1"/>
      </w:pPr>
      <w:bookmarkStart w:id="7" w:name="O_517738"/>
      <w:bookmarkEnd w:id="7"/>
      <w:r w:rsidRPr="00AA4F1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25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F14">
            <w:pPr>
              <w:pStyle w:val="BodyText"/>
              <w:rPr>
                <w:lang w:val="en-NZ"/>
              </w:rPr>
            </w:pPr>
            <w:r w:rsidRPr="00AA4F14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F14" w:rsidP="00AA4F14">
            <w:pPr>
              <w:pStyle w:val="BodyText"/>
            </w:pPr>
            <w:r w:rsidRPr="00AA4F14">
              <w:t xml:space="preserve">Performance Criteria describe the required performance needed to demonstrate achievement of the element. Where </w:t>
            </w:r>
            <w:r w:rsidRPr="00AA4F14">
              <w:rPr>
                <w:rStyle w:val="BoldandItalics"/>
              </w:rPr>
              <w:t xml:space="preserve">bold italicised </w:t>
            </w:r>
            <w:r w:rsidRPr="00AA4F14">
              <w:t>text is used, further information is detailed in the Range Stat</w:t>
            </w:r>
            <w:r w:rsidRPr="00AA4F14">
              <w:t>ement. Assessment of performance is to be consistent with the Evidence Guide.</w:t>
            </w:r>
          </w:p>
        </w:tc>
      </w:tr>
    </w:tbl>
    <w:p w:rsidR="00000000" w:rsidRPr="00AA4F14" w:rsidP="00AA4F14">
      <w:pPr>
        <w:pStyle w:val="BodyText"/>
      </w:pPr>
    </w:p>
    <w:p w:rsidR="00000000" w:rsidRPr="00AA4F14" w:rsidP="00AA4F14">
      <w:pPr>
        <w:pStyle w:val="AllowPageBreak"/>
      </w:pPr>
    </w:p>
    <w:p w:rsidR="00000000" w:rsidRPr="00AA4F14" w:rsidP="00AA4F14">
      <w:pPr>
        <w:pStyle w:val="Heading1"/>
      </w:pPr>
      <w:bookmarkStart w:id="8" w:name="O_517737"/>
      <w:bookmarkEnd w:id="8"/>
      <w:r w:rsidRPr="00AA4F1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25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F14" w:rsidP="00AA4F14">
            <w:pPr>
              <w:pStyle w:val="BodyText"/>
            </w:pPr>
            <w:r w:rsidRPr="00AA4F14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F14">
            <w:pPr>
              <w:pStyle w:val="BodyText"/>
              <w:rPr>
                <w:lang w:val="en-NZ"/>
              </w:rPr>
            </w:pPr>
            <w:r w:rsidRPr="00AA4F14">
              <w:rPr>
                <w:rStyle w:val="SpecialBold"/>
              </w:rPr>
              <w:t>PERFORMANCE CRITERIA</w:t>
            </w:r>
          </w:p>
        </w:tc>
      </w:tr>
      <w:tr w:rsidTr="00925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F14">
            <w:pPr>
              <w:pStyle w:val="List"/>
              <w:rPr>
                <w:lang w:val="en-NZ"/>
              </w:rPr>
            </w:pPr>
            <w:r w:rsidRPr="00AA4F14">
              <w:rPr>
                <w:rStyle w:val="SpecialBold"/>
              </w:rPr>
              <w:t>1.</w:t>
            </w:r>
            <w:r w:rsidRPr="00AA4F14">
              <w:rPr>
                <w:rStyle w:val="SpecialBold"/>
              </w:rPr>
              <w:tab/>
              <w:t>Handle a service rifle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F14" w:rsidP="00AA4F14">
            <w:pPr>
              <w:pStyle w:val="List"/>
            </w:pPr>
            <w:r w:rsidRPr="00AA4F14">
              <w:t>1.1</w:t>
            </w:r>
            <w:r w:rsidRPr="00AA4F14">
              <w:rPr>
                <w:rStyle w:val="BoldandItalics"/>
              </w:rPr>
              <w:tab/>
              <w:t xml:space="preserve">Service rifle </w:t>
            </w:r>
            <w:r w:rsidRPr="00AA4F14">
              <w:t xml:space="preserve">is safely handled and carried in accordance with </w:t>
            </w:r>
            <w:r w:rsidRPr="00AA4F14">
              <w:rPr>
                <w:rStyle w:val="BoldandItalics"/>
              </w:rPr>
              <w:t>standard procedures.</w:t>
            </w:r>
          </w:p>
          <w:p w:rsidR="00000000" w:rsidRPr="00AA4F14" w:rsidP="00AA4F14">
            <w:pPr>
              <w:pStyle w:val="List"/>
            </w:pPr>
            <w:r w:rsidRPr="00AA4F14">
              <w:t>1.2</w:t>
            </w:r>
            <w:r w:rsidRPr="00AA4F14">
              <w:tab/>
            </w:r>
            <w:r w:rsidRPr="00AA4F14">
              <w:rPr>
                <w:rStyle w:val="BoldandItalics"/>
              </w:rPr>
              <w:t>Ammunition</w:t>
            </w:r>
            <w:r w:rsidRPr="00AA4F14">
              <w:t xml:space="preserve"> is identified, selected and safely handled in accordance with standard procedures.</w:t>
            </w:r>
          </w:p>
          <w:p w:rsidR="00000000" w:rsidRPr="00AA4F14" w:rsidP="00AA4F14">
            <w:pPr>
              <w:pStyle w:val="List"/>
            </w:pPr>
            <w:r w:rsidRPr="00AA4F14">
              <w:t>1.3</w:t>
            </w:r>
            <w:r w:rsidRPr="00AA4F14">
              <w:tab/>
            </w:r>
            <w:r w:rsidRPr="00AA4F14">
              <w:rPr>
                <w:rStyle w:val="BoldandItalics"/>
              </w:rPr>
              <w:t>Weapon drills</w:t>
            </w:r>
            <w:r w:rsidRPr="00AA4F14">
              <w:t xml:space="preserve"> are conducted in accordance with standard procedures.</w:t>
            </w:r>
          </w:p>
          <w:p w:rsidR="00000000" w:rsidRPr="00AA4F14" w:rsidP="00AA4F14">
            <w:pPr>
              <w:pStyle w:val="List"/>
            </w:pPr>
            <w:r w:rsidRPr="00AA4F14">
              <w:t>1.4</w:t>
            </w:r>
            <w:r w:rsidRPr="00AA4F14">
              <w:tab/>
            </w:r>
            <w:r w:rsidRPr="00AA4F14">
              <w:rPr>
                <w:rStyle w:val="BoldandItalics"/>
              </w:rPr>
              <w:t>Fire positions</w:t>
            </w:r>
            <w:r w:rsidRPr="00AA4F14">
              <w:t xml:space="preserve"> are adopted as required by environment and thr</w:t>
            </w:r>
            <w:r w:rsidRPr="00AA4F14">
              <w:t>eat.</w:t>
            </w:r>
          </w:p>
          <w:p w:rsidR="00000000" w:rsidRPr="00AA4F14" w:rsidP="00AA4F14">
            <w:pPr>
              <w:pStyle w:val="List"/>
            </w:pPr>
            <w:r w:rsidRPr="00AA4F14">
              <w:t>1.5</w:t>
            </w:r>
            <w:r w:rsidRPr="00AA4F14">
              <w:tab/>
              <w:t>Work health and safety (WHS) requirements and recognised safety precautions are applied throughout the operation.</w:t>
            </w:r>
          </w:p>
          <w:p w:rsidR="00000000" w:rsidP="00AA4F14">
            <w:pPr>
              <w:pStyle w:val="List"/>
              <w:rPr>
                <w:lang w:val="en-NZ"/>
              </w:rPr>
            </w:pPr>
            <w:r w:rsidRPr="00AA4F14">
              <w:t>1.6</w:t>
            </w:r>
            <w:r w:rsidRPr="00AA4F14">
              <w:tab/>
              <w:t>Ammunition is secured in accordance with standard procedures.</w:t>
            </w:r>
          </w:p>
        </w:tc>
      </w:tr>
      <w:tr w:rsidTr="00925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F14">
            <w:pPr>
              <w:pStyle w:val="List"/>
              <w:rPr>
                <w:lang w:val="en-NZ"/>
              </w:rPr>
            </w:pPr>
            <w:r w:rsidRPr="00AA4F14">
              <w:rPr>
                <w:rStyle w:val="SpecialBold"/>
              </w:rPr>
              <w:t>2.</w:t>
            </w:r>
            <w:r w:rsidRPr="00AA4F14">
              <w:rPr>
                <w:rStyle w:val="SpecialBold"/>
              </w:rPr>
              <w:tab/>
              <w:t>Apply fire with a service rifle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F14" w:rsidP="00AA4F14">
            <w:pPr>
              <w:pStyle w:val="List"/>
            </w:pPr>
            <w:r w:rsidRPr="00AA4F14">
              <w:t>2.1</w:t>
            </w:r>
            <w:r w:rsidRPr="00AA4F14">
              <w:tab/>
            </w:r>
            <w:r w:rsidRPr="00AA4F14">
              <w:rPr>
                <w:rStyle w:val="BoldandItalics"/>
              </w:rPr>
              <w:t>Weapon sighting systems</w:t>
            </w:r>
            <w:r w:rsidRPr="00AA4F14">
              <w:t xml:space="preserve"> and </w:t>
            </w:r>
            <w:r w:rsidRPr="00AA4F14">
              <w:rPr>
                <w:rStyle w:val="BoldandItalics"/>
              </w:rPr>
              <w:t>associated equipment</w:t>
            </w:r>
            <w:r w:rsidRPr="00AA4F14">
              <w:t xml:space="preserve"> are employed as required by the</w:t>
            </w:r>
            <w:r w:rsidRPr="00AA4F14">
              <w:rPr>
                <w:rStyle w:val="BoldandItalics"/>
              </w:rPr>
              <w:t xml:space="preserve"> </w:t>
            </w:r>
            <w:r w:rsidRPr="00AA4F14">
              <w:t>operational environment and in accordance with standard procedures.</w:t>
            </w:r>
          </w:p>
          <w:p w:rsidR="00000000" w:rsidRPr="00AA4F14" w:rsidP="00AA4F14">
            <w:pPr>
              <w:pStyle w:val="List"/>
            </w:pPr>
            <w:r w:rsidRPr="00AA4F14">
              <w:t>2.2</w:t>
            </w:r>
            <w:r w:rsidRPr="00AA4F14">
              <w:tab/>
              <w:t>Rules of Engagement and Orders for Opening Fire are complied with when firing the service rifle on operations in accordance wi</w:t>
            </w:r>
            <w:r w:rsidRPr="00AA4F14">
              <w:t>th operational requirements.</w:t>
            </w:r>
          </w:p>
          <w:p w:rsidR="00000000" w:rsidP="00AA4F14">
            <w:pPr>
              <w:pStyle w:val="List"/>
              <w:rPr>
                <w:lang w:val="en-NZ"/>
              </w:rPr>
            </w:pPr>
            <w:r w:rsidRPr="00AA4F14">
              <w:t>2.3</w:t>
            </w:r>
            <w:r w:rsidRPr="00AA4F14">
              <w:tab/>
              <w:t xml:space="preserve">Targets are identified and </w:t>
            </w:r>
            <w:r w:rsidRPr="00AA4F14">
              <w:rPr>
                <w:rStyle w:val="BoldandItalics"/>
              </w:rPr>
              <w:t>engaged</w:t>
            </w:r>
            <w:r w:rsidRPr="00AA4F14">
              <w:t xml:space="preserve"> as required by the operational environment and in accordance with standard procedures.</w:t>
            </w:r>
          </w:p>
        </w:tc>
      </w:tr>
      <w:tr w:rsidTr="00925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F14">
            <w:pPr>
              <w:pStyle w:val="List"/>
              <w:rPr>
                <w:lang w:val="en-NZ"/>
              </w:rPr>
            </w:pPr>
            <w:r w:rsidRPr="00AA4F14">
              <w:rPr>
                <w:rStyle w:val="SpecialBold"/>
              </w:rPr>
              <w:t>3.</w:t>
            </w:r>
            <w:r w:rsidRPr="00AA4F14">
              <w:rPr>
                <w:rStyle w:val="SpecialBold"/>
              </w:rPr>
              <w:tab/>
              <w:t>Maintain and stow a service rifle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F14" w:rsidP="00AA4F14">
            <w:pPr>
              <w:pStyle w:val="List"/>
            </w:pPr>
            <w:r w:rsidRPr="00AA4F14">
              <w:t>3.1</w:t>
            </w:r>
            <w:r w:rsidRPr="00AA4F14">
              <w:tab/>
              <w:t>Weapon and associated equipment are cleaned and serviced in</w:t>
            </w:r>
            <w:r w:rsidRPr="00AA4F14">
              <w:t xml:space="preserve"> all operational conditions.</w:t>
            </w:r>
          </w:p>
          <w:p w:rsidR="00000000" w:rsidRPr="00AA4F14" w:rsidP="00AA4F14">
            <w:pPr>
              <w:pStyle w:val="List"/>
            </w:pPr>
            <w:r w:rsidRPr="00AA4F14">
              <w:t>3.2</w:t>
            </w:r>
            <w:r w:rsidRPr="00AA4F14">
              <w:tab/>
            </w:r>
            <w:r w:rsidRPr="00AA4F14">
              <w:rPr>
                <w:rStyle w:val="BoldandItalics"/>
              </w:rPr>
              <w:t>Defects</w:t>
            </w:r>
            <w:r w:rsidRPr="00AA4F14">
              <w:t xml:space="preserve"> are identified and rectified within limits of authority or reported to supervisor.</w:t>
            </w:r>
          </w:p>
          <w:p w:rsidR="00000000" w:rsidRPr="00AA4F14" w:rsidP="00AA4F14">
            <w:pPr>
              <w:pStyle w:val="List"/>
            </w:pPr>
            <w:r w:rsidRPr="00AA4F14">
              <w:t>3.3</w:t>
            </w:r>
            <w:r w:rsidRPr="00AA4F14">
              <w:tab/>
              <w:t>Documentation is completed in accordance with standard procedures.</w:t>
            </w:r>
          </w:p>
          <w:p w:rsidR="00000000" w:rsidRPr="00AA4F14" w:rsidP="00AA4F14">
            <w:pPr>
              <w:pStyle w:val="List"/>
            </w:pPr>
            <w:r w:rsidRPr="00AA4F14">
              <w:t>3.4</w:t>
            </w:r>
            <w:r w:rsidRPr="00AA4F14">
              <w:tab/>
              <w:t>Service rifle is secured in accordance with standard proc</w:t>
            </w:r>
            <w:r w:rsidRPr="00AA4F14">
              <w:t>edures.</w:t>
            </w:r>
          </w:p>
        </w:tc>
      </w:tr>
    </w:tbl>
    <w:p w:rsidR="00000000" w:rsidRPr="00AA4F14" w:rsidP="00AA4F14">
      <w:pPr>
        <w:pStyle w:val="BodyText"/>
      </w:pPr>
    </w:p>
    <w:p w:rsidR="00000000" w:rsidRPr="00AA4F14" w:rsidP="00AA4F14">
      <w:pPr>
        <w:pStyle w:val="AllowPageBreak"/>
      </w:pPr>
    </w:p>
    <w:p w:rsidR="00000000" w:rsidRPr="00AA4F14" w:rsidP="00AA4F14">
      <w:pPr>
        <w:pStyle w:val="Heading1"/>
      </w:pPr>
      <w:bookmarkStart w:id="9" w:name="O_517736"/>
      <w:bookmarkEnd w:id="9"/>
      <w:r w:rsidRPr="00AA4F1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25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F14">
            <w:pPr>
              <w:pStyle w:val="BodyText"/>
              <w:rPr>
                <w:lang w:val="en-NZ"/>
              </w:rPr>
            </w:pPr>
            <w:r w:rsidRPr="00AA4F14">
              <w:t>This describes the essential skills and knowledge and their level, required for this unit.</w:t>
            </w:r>
          </w:p>
        </w:tc>
      </w:tr>
      <w:tr w:rsidTr="00925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F14">
            <w:pPr>
              <w:pStyle w:val="BodyText"/>
              <w:rPr>
                <w:lang w:val="en-NZ"/>
              </w:rPr>
            </w:pPr>
            <w:r w:rsidRPr="00AA4F14">
              <w:rPr>
                <w:rStyle w:val="SpecialBold"/>
              </w:rPr>
              <w:t>Required Skills</w:t>
            </w:r>
          </w:p>
        </w:tc>
      </w:tr>
      <w:tr w:rsidTr="00925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F14" w:rsidP="00AA4F14">
            <w:pPr>
              <w:pStyle w:val="ListBullet"/>
            </w:pPr>
            <w:r w:rsidRPr="00AA4F14">
              <w:t>achieve the required effects of fire</w:t>
            </w:r>
          </w:p>
          <w:p w:rsidR="00000000" w:rsidRPr="00AA4F14" w:rsidP="00AA4F14">
            <w:pPr>
              <w:pStyle w:val="ListBullet"/>
            </w:pPr>
            <w:r w:rsidRPr="00AA4F14">
              <w:t>apply battlecraft aggressively</w:t>
            </w:r>
          </w:p>
          <w:p w:rsidR="00000000" w:rsidRPr="00AA4F14" w:rsidP="00AA4F14">
            <w:pPr>
              <w:pStyle w:val="ListBullet"/>
            </w:pPr>
            <w:r w:rsidRPr="00AA4F14">
              <w:t>apply fieldcraft skills</w:t>
            </w:r>
          </w:p>
          <w:p w:rsidR="00000000" w:rsidRPr="00AA4F14" w:rsidP="00AA4F14">
            <w:pPr>
              <w:pStyle w:val="ListBullet"/>
            </w:pPr>
            <w:r w:rsidRPr="00AA4F14">
              <w:t>apply recognised safety precautions</w:t>
            </w:r>
          </w:p>
          <w:p w:rsidR="00000000" w:rsidRPr="00AA4F14" w:rsidP="00AA4F14">
            <w:pPr>
              <w:pStyle w:val="ListBullet"/>
            </w:pPr>
            <w:r w:rsidRPr="00AA4F14">
              <w:t>handle weapons safely in an operational environment</w:t>
            </w:r>
          </w:p>
          <w:p w:rsidR="00000000" w:rsidRPr="00AA4F14" w:rsidP="00AA4F14">
            <w:pPr>
              <w:pStyle w:val="ListBullet"/>
            </w:pPr>
            <w:r w:rsidRPr="00AA4F14">
              <w:t>interpret fire control orders</w:t>
            </w:r>
          </w:p>
          <w:p w:rsidR="00000000" w:rsidP="00AA4F14">
            <w:pPr>
              <w:pStyle w:val="ListBullet"/>
              <w:rPr>
                <w:lang w:val="en-NZ"/>
              </w:rPr>
            </w:pPr>
            <w:r w:rsidRPr="00AA4F14">
              <w:t>work in a team</w:t>
            </w:r>
          </w:p>
        </w:tc>
      </w:tr>
      <w:tr w:rsidTr="00925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F14">
            <w:pPr>
              <w:pStyle w:val="BodyText"/>
              <w:rPr>
                <w:lang w:val="en-NZ"/>
              </w:rPr>
            </w:pPr>
            <w:r w:rsidRPr="00AA4F14">
              <w:rPr>
                <w:rStyle w:val="SpecialBold"/>
              </w:rPr>
              <w:t>Required Knowledge</w:t>
            </w:r>
          </w:p>
        </w:tc>
      </w:tr>
      <w:tr w:rsidTr="00925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F14" w:rsidP="00AA4F14">
            <w:pPr>
              <w:pStyle w:val="ListBullet"/>
            </w:pPr>
            <w:r w:rsidRPr="00AA4F14">
              <w:t>battlecraft</w:t>
            </w:r>
          </w:p>
          <w:p w:rsidR="00000000" w:rsidRPr="00AA4F14" w:rsidP="00AA4F14">
            <w:pPr>
              <w:pStyle w:val="ListBullet"/>
            </w:pPr>
            <w:r w:rsidRPr="00AA4F14">
              <w:t>characteristics, technical capabilities, effects, employment and limitations of the service rifle and ammunition</w:t>
            </w:r>
          </w:p>
          <w:p w:rsidR="00000000" w:rsidRPr="00AA4F14" w:rsidP="00AA4F14">
            <w:pPr>
              <w:pStyle w:val="ListBullet"/>
            </w:pPr>
            <w:r w:rsidRPr="00AA4F14">
              <w:t>fieldcraft</w:t>
            </w:r>
          </w:p>
          <w:p w:rsidR="00000000" w:rsidRPr="00AA4F14" w:rsidP="00AA4F14">
            <w:pPr>
              <w:pStyle w:val="ListBullet"/>
            </w:pPr>
            <w:r w:rsidRPr="00AA4F14">
              <w:t>fire control orders</w:t>
            </w:r>
          </w:p>
          <w:p w:rsidR="00000000" w:rsidRPr="00AA4F14" w:rsidP="00AA4F14">
            <w:pPr>
              <w:pStyle w:val="ListBullet"/>
            </w:pPr>
            <w:r w:rsidRPr="00AA4F14">
              <w:t>WHS requirements</w:t>
            </w:r>
          </w:p>
          <w:p w:rsidR="00000000" w:rsidRPr="00AA4F14" w:rsidP="00AA4F14">
            <w:pPr>
              <w:pStyle w:val="ListBullet"/>
            </w:pPr>
            <w:r w:rsidRPr="00AA4F14">
              <w:t>recognised safety precautions</w:t>
            </w:r>
          </w:p>
          <w:p w:rsidR="00000000" w:rsidRPr="00AA4F14" w:rsidP="00AA4F14">
            <w:pPr>
              <w:pStyle w:val="ListBullet"/>
            </w:pPr>
            <w:r w:rsidRPr="00AA4F14">
              <w:t>team work</w:t>
            </w:r>
          </w:p>
          <w:p w:rsidR="00000000" w:rsidRPr="00AA4F14" w:rsidP="00AA4F14">
            <w:pPr>
              <w:pStyle w:val="ListBullet"/>
            </w:pPr>
            <w:r w:rsidRPr="00AA4F14">
              <w:t>weapon drills</w:t>
            </w:r>
          </w:p>
        </w:tc>
      </w:tr>
    </w:tbl>
    <w:p w:rsidR="00000000" w:rsidRPr="00AA4F14" w:rsidP="00AA4F14">
      <w:pPr>
        <w:pStyle w:val="BodyText"/>
      </w:pPr>
    </w:p>
    <w:p w:rsidR="00000000" w:rsidRPr="00AA4F14" w:rsidP="00AA4F14">
      <w:pPr>
        <w:pStyle w:val="AllowPageBreak"/>
      </w:pPr>
    </w:p>
    <w:p w:rsidR="00000000" w:rsidRPr="00AA4F14" w:rsidP="00AA4F14">
      <w:pPr>
        <w:pStyle w:val="Heading1"/>
      </w:pPr>
      <w:bookmarkStart w:id="10" w:name="O_517735"/>
      <w:bookmarkEnd w:id="10"/>
      <w:r w:rsidRPr="00AA4F1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25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F14">
            <w:pPr>
              <w:pStyle w:val="BodyText"/>
              <w:rPr>
                <w:lang w:val="en-NZ"/>
              </w:rPr>
            </w:pPr>
            <w:r w:rsidRPr="00AA4F1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F14" w:rsidP="00AA4F14">
            <w:pPr>
              <w:pStyle w:val="BodyText"/>
            </w:pPr>
            <w:r w:rsidRPr="00AA4F14">
              <w:t>Assessment must confirm the ability to:</w:t>
            </w:r>
          </w:p>
          <w:p w:rsidR="00000000" w:rsidRPr="00AA4F14" w:rsidP="00AA4F14">
            <w:pPr>
              <w:pStyle w:val="ListBullet"/>
            </w:pPr>
            <w:r w:rsidRPr="00AA4F14">
              <w:t>conduct all weapon drills as listed in the Range Statement</w:t>
            </w:r>
          </w:p>
          <w:p w:rsidR="00000000" w:rsidRPr="00AA4F14" w:rsidP="00AA4F14">
            <w:pPr>
              <w:pStyle w:val="ListBullet"/>
            </w:pPr>
            <w:r w:rsidRPr="00AA4F14">
              <w:t xml:space="preserve">fire the weapon using, as a minimum, ball ammunition </w:t>
            </w:r>
          </w:p>
          <w:p w:rsidR="00000000" w:rsidRPr="00AA4F14" w:rsidP="00AA4F14">
            <w:pPr>
              <w:pStyle w:val="ListBullet"/>
            </w:pPr>
            <w:r w:rsidRPr="00AA4F14">
              <w:t>apply a v</w:t>
            </w:r>
            <w:r w:rsidRPr="00AA4F14">
              <w:t xml:space="preserve">ariety of engagement techniques as described in the Range Statement </w:t>
            </w:r>
          </w:p>
          <w:p w:rsidR="00000000" w:rsidRPr="00AA4F14" w:rsidP="00AA4F14">
            <w:pPr>
              <w:pStyle w:val="ListBullet"/>
            </w:pPr>
            <w:r w:rsidRPr="00AA4F14">
              <w:t>work as part of a team</w:t>
            </w:r>
          </w:p>
          <w:p w:rsidR="00000000" w:rsidRPr="00AA4F14" w:rsidP="00AA4F14">
            <w:pPr>
              <w:pStyle w:val="ListBullet"/>
            </w:pPr>
            <w:r w:rsidRPr="00AA4F14">
              <w:t>recognise limit of own authority</w:t>
            </w:r>
          </w:p>
          <w:p w:rsidR="00000000" w:rsidRPr="00AA4F14" w:rsidP="00AA4F14">
            <w:pPr>
              <w:pStyle w:val="BodyText"/>
            </w:pPr>
            <w:r w:rsidRPr="00AA4F14">
              <w:t xml:space="preserve">The service rifle operator must be able to achieve the standard of operation and marksmanship as stipulated in </w:t>
            </w:r>
            <w:r w:rsidRPr="00AA4F14">
              <w:rPr>
                <w:rStyle w:val="Emphasis"/>
              </w:rPr>
              <w:t xml:space="preserve">Training the Battle </w:t>
            </w:r>
            <w:r w:rsidRPr="00AA4F14">
              <w:rPr>
                <w:rStyle w:val="Emphasis"/>
              </w:rPr>
              <w:t>Shot Stage 5; MLW 2</w:t>
            </w:r>
            <w:r w:rsidRPr="00AA4F14">
              <w:rPr>
                <w:rStyle w:val="Emphasis"/>
              </w:rPr>
              <w:noBreakHyphen/>
              <w:t>9</w:t>
            </w:r>
            <w:r w:rsidRPr="00AA4F14">
              <w:rPr>
                <w:rStyle w:val="Emphasis"/>
              </w:rPr>
              <w:noBreakHyphen/>
              <w:t>1Training the Battle Shot.</w:t>
            </w:r>
          </w:p>
          <w:p w:rsidR="00000000" w:rsidRPr="00AA4F14" w:rsidP="00AA4F14">
            <w:pPr>
              <w:pStyle w:val="BodyText"/>
            </w:pPr>
            <w:r w:rsidRPr="00AA4F14">
              <w:rPr>
                <w:rStyle w:val="SpecialBold"/>
              </w:rPr>
              <w:t>Consistency in performance</w:t>
            </w:r>
          </w:p>
          <w:p w:rsidR="00000000" w:rsidP="00AA4F14">
            <w:pPr>
              <w:pStyle w:val="BodyText"/>
              <w:rPr>
                <w:lang w:val="en-NZ"/>
              </w:rPr>
            </w:pPr>
            <w:r w:rsidRPr="00AA4F14">
              <w:t xml:space="preserve">Competency should be demonstrated over time and across a range of simulated or actual workplace situations in a range of actual live firing contexts based on a number of realistic </w:t>
            </w:r>
            <w:r w:rsidRPr="00AA4F14">
              <w:t xml:space="preserve">operational scenarios. </w:t>
            </w:r>
          </w:p>
        </w:tc>
      </w:tr>
      <w:tr w:rsidTr="00925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F14" w:rsidP="00AA4F14">
            <w:pPr>
              <w:pStyle w:val="BodyText"/>
            </w:pPr>
            <w:r w:rsidRPr="00AA4F1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F14" w:rsidP="00AA4F14">
            <w:pPr>
              <w:pStyle w:val="BodyText"/>
            </w:pPr>
            <w:r w:rsidRPr="00AA4F14">
              <w:rPr>
                <w:rStyle w:val="SpecialBold"/>
              </w:rPr>
              <w:t>Context of assessment</w:t>
            </w:r>
          </w:p>
          <w:p w:rsidR="00000000" w:rsidRPr="00AA4F14" w:rsidP="00AA4F14">
            <w:pPr>
              <w:pStyle w:val="BodyText"/>
            </w:pPr>
            <w:r w:rsidRPr="00AA4F14">
              <w:t>Competency should be assessed in the workplace using live ammunition in a simulated operational threat environment on a firing range. The context of assessment is simulated due to the nature of this high risk environment.</w:t>
            </w:r>
          </w:p>
          <w:p w:rsidR="00000000" w:rsidRPr="00AA4F14" w:rsidP="00AA4F14">
            <w:pPr>
              <w:pStyle w:val="BodyText"/>
            </w:pPr>
            <w:r w:rsidRPr="00AA4F14">
              <w:t>Assessment must be conducted day a</w:t>
            </w:r>
            <w:r w:rsidRPr="00AA4F14">
              <w:t>nd night and using night fighting equipment.</w:t>
            </w:r>
          </w:p>
        </w:tc>
      </w:tr>
    </w:tbl>
    <w:p w:rsidR="00000000" w:rsidRPr="00AA4F14" w:rsidP="00AA4F14">
      <w:pPr>
        <w:pStyle w:val="BodyText"/>
      </w:pPr>
    </w:p>
    <w:p w:rsidR="00000000" w:rsidRPr="00AA4F14" w:rsidP="00AA4F14">
      <w:pPr>
        <w:pStyle w:val="AllowPageBreak"/>
      </w:pPr>
    </w:p>
    <w:p w:rsidR="00000000" w:rsidRPr="00AA4F14" w:rsidP="00AA4F14">
      <w:pPr>
        <w:pStyle w:val="Heading1"/>
      </w:pPr>
      <w:bookmarkStart w:id="11" w:name="O_517734"/>
      <w:bookmarkEnd w:id="11"/>
      <w:r w:rsidRPr="00AA4F1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0"/>
        <w:gridCol w:w="6380"/>
      </w:tblGrid>
      <w:tr w:rsidTr="00925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F14">
            <w:pPr>
              <w:pStyle w:val="BodyText"/>
              <w:rPr>
                <w:lang w:val="en-NZ"/>
              </w:rPr>
            </w:pPr>
            <w:r w:rsidRPr="00AA4F14">
              <w:t xml:space="preserve">The Range Statement relates to the Unit of Competency as a whole. It allows for different work environments and situations that may affect performance. </w:t>
            </w:r>
            <w:r w:rsidRPr="00AA4F14">
              <w:rPr>
                <w:rStyle w:val="BoldandItalics"/>
              </w:rPr>
              <w:t>Bold italicised</w:t>
            </w:r>
            <w:r w:rsidRPr="00AA4F14">
              <w:t xml:space="preserve"> wording </w:t>
            </w:r>
            <w:r w:rsidRPr="00AA4F14">
              <w:t>in the Performance Criteria is detailed below.</w:t>
            </w:r>
          </w:p>
        </w:tc>
      </w:tr>
      <w:tr w:rsidTr="00925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F14">
            <w:pPr>
              <w:pStyle w:val="BodyTextRight"/>
              <w:rPr>
                <w:lang w:val="en-NZ"/>
              </w:rPr>
            </w:pPr>
            <w:r w:rsidRPr="00AA4F14">
              <w:rPr>
                <w:rStyle w:val="BoldandItalics"/>
              </w:rPr>
              <w:t>Service rifle</w:t>
            </w:r>
            <w:r w:rsidRPr="00AA4F14">
              <w:t xml:space="preserve"> may include:</w:t>
            </w: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F14" w:rsidP="00AA4F14">
            <w:pPr>
              <w:pStyle w:val="ListBullet"/>
            </w:pPr>
            <w:r w:rsidRPr="00AA4F14">
              <w:t>F88 Steyr</w:t>
            </w:r>
          </w:p>
          <w:p w:rsidR="00000000" w:rsidRPr="00AA4F14" w:rsidP="00AA4F14">
            <w:pPr>
              <w:pStyle w:val="ListBullet"/>
            </w:pPr>
            <w:r w:rsidRPr="00AA4F14">
              <w:t>M16</w:t>
            </w:r>
          </w:p>
          <w:p w:rsidR="00000000" w:rsidRPr="00AA4F14" w:rsidP="00AA4F14">
            <w:pPr>
              <w:pStyle w:val="ListBullet"/>
            </w:pPr>
            <w:r w:rsidRPr="00AA4F14">
              <w:t>M4</w:t>
            </w:r>
          </w:p>
          <w:p w:rsidR="00000000" w:rsidRPr="00AA4F14" w:rsidP="00AA4F14">
            <w:pPr>
              <w:pStyle w:val="ListBullet"/>
            </w:pPr>
            <w:r w:rsidRPr="00AA4F14">
              <w:t>AMR 19</w:t>
            </w:r>
          </w:p>
          <w:p w:rsidR="00000000" w:rsidP="00AA4F14">
            <w:pPr>
              <w:pStyle w:val="ListBullet"/>
              <w:rPr>
                <w:lang w:val="en-NZ"/>
              </w:rPr>
            </w:pPr>
            <w:r w:rsidRPr="00AA4F14">
              <w:t>SR 98</w:t>
            </w:r>
          </w:p>
        </w:tc>
      </w:tr>
      <w:tr w:rsidTr="00925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F14">
            <w:pPr>
              <w:pStyle w:val="BodyTextRight"/>
              <w:rPr>
                <w:lang w:val="en-NZ"/>
              </w:rPr>
            </w:pPr>
            <w:r w:rsidRPr="00AA4F14">
              <w:rPr>
                <w:rStyle w:val="BoldandItalics"/>
              </w:rPr>
              <w:t>Standard procedures</w:t>
            </w:r>
            <w:r w:rsidRPr="00AA4F14">
              <w:t xml:space="preserve"> may include:</w:t>
            </w: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F14" w:rsidP="00AA4F14">
            <w:pPr>
              <w:pStyle w:val="ListBullet"/>
            </w:pPr>
            <w:r w:rsidRPr="00AA4F14">
              <w:t>Australian Standards</w:t>
            </w:r>
          </w:p>
          <w:p w:rsidR="00000000" w:rsidRPr="00AA4F14" w:rsidP="00AA4F14">
            <w:pPr>
              <w:pStyle w:val="ListBullet"/>
            </w:pPr>
            <w:r w:rsidRPr="00AA4F14">
              <w:t>defence instructions</w:t>
            </w:r>
          </w:p>
          <w:p w:rsidR="00000000" w:rsidRPr="00AA4F14" w:rsidP="00AA4F14">
            <w:pPr>
              <w:pStyle w:val="ListBullet"/>
            </w:pPr>
            <w:r w:rsidRPr="00AA4F14">
              <w:t>doctrine pamphlets</w:t>
            </w:r>
          </w:p>
          <w:p w:rsidR="00000000" w:rsidRPr="00AA4F14" w:rsidP="00AA4F14">
            <w:pPr>
              <w:pStyle w:val="ListBullet"/>
            </w:pPr>
            <w:r w:rsidRPr="00AA4F14">
              <w:t>job guides, other publications</w:t>
            </w:r>
          </w:p>
          <w:p w:rsidR="00000000" w:rsidRPr="00AA4F14" w:rsidP="00AA4F14">
            <w:pPr>
              <w:pStyle w:val="ListBullet"/>
            </w:pPr>
            <w:r w:rsidRPr="00AA4F14">
              <w:t>manufacturers’</w:t>
            </w:r>
            <w:r w:rsidRPr="00AA4F14">
              <w:t xml:space="preserve"> handbooks, industry specifications and technical instructions</w:t>
            </w:r>
          </w:p>
          <w:p w:rsidR="00000000" w:rsidRPr="00AA4F14" w:rsidP="00AA4F14">
            <w:pPr>
              <w:pStyle w:val="ListBullet"/>
            </w:pPr>
            <w:r w:rsidRPr="00AA4F14">
              <w:t>WHS regulations</w:t>
            </w:r>
          </w:p>
          <w:p w:rsidR="00000000" w:rsidRPr="00AA4F14" w:rsidP="00AA4F14">
            <w:pPr>
              <w:pStyle w:val="ListBullet"/>
            </w:pPr>
            <w:r w:rsidRPr="00AA4F14">
              <w:t xml:space="preserve">organisational policies and procedures </w:t>
            </w:r>
          </w:p>
          <w:p w:rsidR="00000000" w:rsidRPr="00AA4F14" w:rsidP="00AA4F14">
            <w:pPr>
              <w:pStyle w:val="ListBullet"/>
            </w:pPr>
            <w:r w:rsidRPr="00AA4F14">
              <w:t>procedure manuals</w:t>
            </w:r>
          </w:p>
          <w:p w:rsidR="00000000" w:rsidRPr="00AA4F14" w:rsidP="00AA4F14">
            <w:pPr>
              <w:pStyle w:val="ListBullet"/>
            </w:pPr>
            <w:r w:rsidRPr="00AA4F14">
              <w:t>relevant local government by</w:t>
            </w:r>
            <w:r w:rsidRPr="00AA4F14">
              <w:noBreakHyphen/>
              <w:t>laws</w:t>
            </w:r>
          </w:p>
          <w:p w:rsidR="00000000" w:rsidRPr="00AA4F14" w:rsidP="00AA4F14">
            <w:pPr>
              <w:pStyle w:val="ListBullet"/>
            </w:pPr>
            <w:r w:rsidRPr="00AA4F14">
              <w:t>relevant state/territory or federal legislation</w:t>
            </w:r>
          </w:p>
          <w:p w:rsidR="00000000" w:rsidRPr="00AA4F14" w:rsidP="00AA4F14">
            <w:pPr>
              <w:pStyle w:val="ListBullet"/>
            </w:pPr>
            <w:r w:rsidRPr="00AA4F14">
              <w:t>routine orders</w:t>
            </w:r>
          </w:p>
          <w:p w:rsidR="00000000" w:rsidRPr="00AA4F14" w:rsidP="00AA4F14">
            <w:pPr>
              <w:pStyle w:val="ListBullet"/>
            </w:pPr>
            <w:r w:rsidRPr="00AA4F14">
              <w:t>standing operating procedures</w:t>
            </w:r>
          </w:p>
          <w:p w:rsidR="00000000" w:rsidRPr="00AA4F14" w:rsidP="00AA4F14">
            <w:pPr>
              <w:pStyle w:val="ListBullet"/>
            </w:pPr>
            <w:r w:rsidRPr="00AA4F14">
              <w:t>standing orders</w:t>
            </w:r>
          </w:p>
          <w:p w:rsidR="00000000" w:rsidP="00AA4F14">
            <w:pPr>
              <w:pStyle w:val="ListBullet"/>
              <w:rPr>
                <w:lang w:val="en-NZ"/>
              </w:rPr>
            </w:pPr>
            <w:r w:rsidRPr="00AA4F14">
              <w:t>written and verbal orders</w:t>
            </w:r>
          </w:p>
        </w:tc>
      </w:tr>
      <w:tr w:rsidTr="00925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F14">
            <w:pPr>
              <w:pStyle w:val="BodyTextRight"/>
              <w:rPr>
                <w:lang w:val="en-NZ"/>
              </w:rPr>
            </w:pPr>
            <w:r w:rsidRPr="00AA4F14">
              <w:rPr>
                <w:rStyle w:val="BoldandItalics"/>
              </w:rPr>
              <w:t>Ammunition</w:t>
            </w:r>
            <w:r w:rsidRPr="00AA4F14">
              <w:t xml:space="preserve"> may include:</w:t>
            </w: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F14" w:rsidP="00AA4F14">
            <w:pPr>
              <w:pStyle w:val="ListBullet"/>
            </w:pPr>
            <w:r w:rsidRPr="00AA4F14">
              <w:t>ball</w:t>
            </w:r>
          </w:p>
          <w:p w:rsidR="00000000" w:rsidRPr="00AA4F14" w:rsidP="00AA4F14">
            <w:pPr>
              <w:pStyle w:val="ListBullet"/>
            </w:pPr>
            <w:r w:rsidRPr="00AA4F14">
              <w:t>blank</w:t>
            </w:r>
          </w:p>
          <w:p w:rsidR="00000000" w:rsidRPr="00AA4F14" w:rsidP="00AA4F14">
            <w:pPr>
              <w:pStyle w:val="ListBullet"/>
            </w:pPr>
            <w:r w:rsidRPr="00AA4F14">
              <w:t>drill</w:t>
            </w:r>
          </w:p>
          <w:p w:rsidR="00000000" w:rsidRPr="00AA4F14" w:rsidP="00AA4F14">
            <w:pPr>
              <w:pStyle w:val="ListBullet"/>
            </w:pPr>
            <w:r w:rsidRPr="00AA4F14">
              <w:t>simmunition</w:t>
            </w:r>
          </w:p>
          <w:p w:rsidR="00000000" w:rsidP="00AA4F14">
            <w:pPr>
              <w:pStyle w:val="ListBullet"/>
              <w:rPr>
                <w:lang w:val="en-NZ"/>
              </w:rPr>
            </w:pPr>
            <w:r w:rsidRPr="00AA4F14">
              <w:t>trace</w:t>
            </w:r>
          </w:p>
        </w:tc>
      </w:tr>
      <w:tr w:rsidTr="00925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F14">
            <w:pPr>
              <w:pStyle w:val="BodyTextRight"/>
              <w:rPr>
                <w:lang w:val="en-NZ"/>
              </w:rPr>
            </w:pPr>
            <w:r w:rsidRPr="00AA4F14">
              <w:rPr>
                <w:rStyle w:val="BoldandItalics"/>
              </w:rPr>
              <w:t>Weapon drills</w:t>
            </w:r>
            <w:r w:rsidRPr="00AA4F14">
              <w:t xml:space="preserve"> must include:</w:t>
            </w: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F14" w:rsidP="00AA4F14">
            <w:pPr>
              <w:pStyle w:val="ListBullet"/>
            </w:pPr>
            <w:r w:rsidRPr="00AA4F14">
              <w:t>checking clearances</w:t>
            </w:r>
          </w:p>
          <w:p w:rsidR="00000000" w:rsidRPr="00AA4F14" w:rsidP="00AA4F14">
            <w:pPr>
              <w:pStyle w:val="ListBullet"/>
            </w:pPr>
            <w:r w:rsidRPr="00AA4F14">
              <w:t>degrees of weapon readiness</w:t>
            </w:r>
          </w:p>
          <w:p w:rsidR="00000000" w:rsidRPr="00AA4F14" w:rsidP="00AA4F14">
            <w:pPr>
              <w:pStyle w:val="ListBullet"/>
            </w:pPr>
            <w:r w:rsidRPr="00AA4F14">
              <w:t>immediate action and stoppage</w:t>
            </w:r>
          </w:p>
          <w:p w:rsidR="00000000" w:rsidRPr="00AA4F14" w:rsidP="00AA4F14">
            <w:pPr>
              <w:pStyle w:val="ListBullet"/>
            </w:pPr>
            <w:r w:rsidRPr="00AA4F14">
              <w:t>safety precautions</w:t>
            </w:r>
          </w:p>
          <w:p w:rsidR="00000000" w:rsidP="00AA4F14">
            <w:pPr>
              <w:pStyle w:val="ListBullet"/>
              <w:rPr>
                <w:lang w:val="en-NZ"/>
              </w:rPr>
            </w:pPr>
            <w:r w:rsidRPr="00AA4F14">
              <w:t>stripping and assembling</w:t>
            </w:r>
          </w:p>
        </w:tc>
      </w:tr>
      <w:tr w:rsidTr="00925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F14">
            <w:pPr>
              <w:pStyle w:val="BodyTextRight"/>
              <w:rPr>
                <w:lang w:val="en-NZ"/>
              </w:rPr>
            </w:pPr>
            <w:r w:rsidRPr="00AA4F14">
              <w:rPr>
                <w:rStyle w:val="BoldandItalics"/>
              </w:rPr>
              <w:t>Fire positions</w:t>
            </w:r>
            <w:r w:rsidRPr="00AA4F14">
              <w:t xml:space="preserve"> may include:</w:t>
            </w: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F14" w:rsidP="00AA4F14">
            <w:pPr>
              <w:pStyle w:val="ListBullet"/>
            </w:pPr>
            <w:r w:rsidRPr="00AA4F14">
              <w:t>supported or unsupported</w:t>
            </w:r>
          </w:p>
          <w:p w:rsidR="00000000" w:rsidRPr="00AA4F14" w:rsidP="00AA4F14">
            <w:pPr>
              <w:pStyle w:val="ListBullet"/>
            </w:pPr>
            <w:r w:rsidRPr="00AA4F14">
              <w:t>with or without sling</w:t>
            </w:r>
          </w:p>
          <w:p w:rsidR="00000000" w:rsidRPr="00AA4F14" w:rsidP="00AA4F14">
            <w:pPr>
              <w:pStyle w:val="ListBullet"/>
            </w:pPr>
            <w:r w:rsidRPr="00AA4F14">
              <w:t>prone</w:t>
            </w:r>
          </w:p>
          <w:p w:rsidR="00000000" w:rsidRPr="00AA4F14" w:rsidP="00AA4F14">
            <w:pPr>
              <w:pStyle w:val="ListBullet"/>
            </w:pPr>
            <w:r w:rsidRPr="00AA4F14">
              <w:t>standing</w:t>
            </w:r>
          </w:p>
          <w:p w:rsidR="00000000" w:rsidRPr="00AA4F14" w:rsidP="00AA4F14">
            <w:pPr>
              <w:pStyle w:val="ListBullet"/>
            </w:pPr>
            <w:r w:rsidRPr="00AA4F14">
              <w:t>kneeling</w:t>
            </w:r>
          </w:p>
          <w:p w:rsidR="00000000" w:rsidRPr="00AA4F14" w:rsidP="00AA4F14">
            <w:pPr>
              <w:pStyle w:val="ListBullet"/>
            </w:pPr>
            <w:r w:rsidRPr="00AA4F14">
              <w:t>sitting</w:t>
            </w:r>
          </w:p>
          <w:p w:rsidR="00000000" w:rsidP="00AA4F14">
            <w:pPr>
              <w:pStyle w:val="ListBullet"/>
              <w:rPr>
                <w:lang w:val="en-NZ"/>
              </w:rPr>
            </w:pPr>
            <w:r w:rsidRPr="00AA4F14">
              <w:t>squatting</w:t>
            </w:r>
          </w:p>
        </w:tc>
      </w:tr>
      <w:tr w:rsidTr="00925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F14">
            <w:pPr>
              <w:pStyle w:val="BodyTextRight"/>
              <w:rPr>
                <w:lang w:val="en-NZ"/>
              </w:rPr>
            </w:pPr>
            <w:r w:rsidRPr="00AA4F14">
              <w:rPr>
                <w:rStyle w:val="BoldandItalics"/>
              </w:rPr>
              <w:t>Weapon sighting systems</w:t>
            </w:r>
            <w:r w:rsidRPr="00AA4F14">
              <w:t xml:space="preserve"> may include:</w:t>
            </w: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F14" w:rsidP="00AA4F14">
            <w:pPr>
              <w:pStyle w:val="ListBullet"/>
            </w:pPr>
            <w:r w:rsidRPr="00AA4F14">
              <w:t>electronic aiming devices</w:t>
            </w:r>
          </w:p>
          <w:p w:rsidR="00000000" w:rsidRPr="00AA4F14" w:rsidP="00AA4F14">
            <w:pPr>
              <w:pStyle w:val="ListBullet"/>
            </w:pPr>
            <w:r w:rsidRPr="00AA4F14">
              <w:t>iron</w:t>
            </w:r>
          </w:p>
          <w:p w:rsidR="00000000" w:rsidRPr="00AA4F14" w:rsidP="00AA4F14">
            <w:pPr>
              <w:pStyle w:val="ListBullet"/>
            </w:pPr>
            <w:r w:rsidRPr="00AA4F14">
              <w:t>night sights</w:t>
            </w:r>
          </w:p>
          <w:p w:rsidR="00000000" w:rsidRPr="00AA4F14" w:rsidP="00AA4F14">
            <w:pPr>
              <w:pStyle w:val="ListBullet"/>
            </w:pPr>
            <w:r w:rsidRPr="00AA4F14">
              <w:t>optical</w:t>
            </w:r>
          </w:p>
          <w:p w:rsidR="00000000" w:rsidP="00AA4F14">
            <w:pPr>
              <w:pStyle w:val="ListBullet"/>
              <w:rPr>
                <w:lang w:val="en-NZ"/>
              </w:rPr>
            </w:pPr>
            <w:r w:rsidRPr="00AA4F14">
              <w:t>thermal/infra</w:t>
            </w:r>
            <w:r w:rsidRPr="00AA4F14">
              <w:noBreakHyphen/>
              <w:t>red</w:t>
            </w:r>
          </w:p>
        </w:tc>
      </w:tr>
      <w:tr w:rsidTr="00925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F14">
            <w:pPr>
              <w:pStyle w:val="BodyTextRight"/>
              <w:rPr>
                <w:lang w:val="en-NZ"/>
              </w:rPr>
            </w:pPr>
            <w:r w:rsidRPr="00AA4F14">
              <w:rPr>
                <w:rStyle w:val="BoldandItalics"/>
              </w:rPr>
              <w:t>Associated equipment</w:t>
            </w:r>
            <w:r w:rsidRPr="00AA4F14">
              <w:t xml:space="preserve"> may include:</w:t>
            </w: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F14" w:rsidP="00AA4F14">
            <w:pPr>
              <w:pStyle w:val="ListBullet"/>
            </w:pPr>
            <w:r w:rsidRPr="00AA4F14">
              <w:t>bayonet</w:t>
            </w:r>
          </w:p>
          <w:p w:rsidR="00000000" w:rsidRPr="00AA4F14" w:rsidP="00AA4F14">
            <w:pPr>
              <w:pStyle w:val="ListBullet"/>
            </w:pPr>
            <w:r w:rsidRPr="00AA4F14">
              <w:t>blank firing attachment</w:t>
            </w:r>
          </w:p>
          <w:p w:rsidR="00000000" w:rsidRPr="00AA4F14" w:rsidP="00AA4F14">
            <w:pPr>
              <w:pStyle w:val="ListBullet"/>
            </w:pPr>
            <w:r w:rsidRPr="00AA4F14">
              <w:t>complete equipment schedule (CES)</w:t>
            </w:r>
          </w:p>
          <w:p w:rsidR="00000000" w:rsidRPr="00AA4F14" w:rsidP="00AA4F14">
            <w:pPr>
              <w:pStyle w:val="ListBullet"/>
            </w:pPr>
            <w:r w:rsidRPr="00AA4F14">
              <w:t>magazines</w:t>
            </w:r>
          </w:p>
          <w:p w:rsidR="00000000" w:rsidP="00AA4F14">
            <w:pPr>
              <w:pStyle w:val="ListBullet"/>
              <w:rPr>
                <w:lang w:val="en-NZ"/>
              </w:rPr>
            </w:pPr>
            <w:r w:rsidRPr="00AA4F14">
              <w:t>slings</w:t>
            </w:r>
          </w:p>
        </w:tc>
      </w:tr>
      <w:tr w:rsidTr="00925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F14">
            <w:pPr>
              <w:pStyle w:val="BodyTextRight"/>
              <w:rPr>
                <w:lang w:val="en-NZ"/>
              </w:rPr>
            </w:pPr>
            <w:r w:rsidRPr="00AA4F14">
              <w:rPr>
                <w:rStyle w:val="BoldandItalics"/>
              </w:rPr>
              <w:t>Engagement of the target</w:t>
            </w:r>
            <w:r w:rsidRPr="00AA4F14">
              <w:t xml:space="preserve"> may include:</w:t>
            </w: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F14" w:rsidP="00AA4F14">
            <w:pPr>
              <w:pStyle w:val="ListBullet"/>
            </w:pPr>
            <w:r w:rsidRPr="00AA4F14">
              <w:t>fix</w:t>
            </w:r>
          </w:p>
          <w:p w:rsidR="00000000" w:rsidRPr="00AA4F14" w:rsidP="00AA4F14">
            <w:pPr>
              <w:pStyle w:val="ListBullet"/>
            </w:pPr>
            <w:r w:rsidRPr="00AA4F14">
              <w:t>destruction</w:t>
            </w:r>
          </w:p>
          <w:p w:rsidR="00000000" w:rsidRPr="00AA4F14" w:rsidP="00AA4F14">
            <w:pPr>
              <w:pStyle w:val="ListBullet"/>
            </w:pPr>
            <w:r w:rsidRPr="00AA4F14">
              <w:t>neutralisation</w:t>
            </w:r>
          </w:p>
          <w:p w:rsidR="00000000" w:rsidRPr="00AA4F14" w:rsidP="00AA4F14">
            <w:pPr>
              <w:pStyle w:val="ListBullet"/>
            </w:pPr>
            <w:r w:rsidRPr="00AA4F14">
              <w:t>rates of fire</w:t>
            </w:r>
          </w:p>
          <w:p w:rsidR="00000000" w:rsidP="00AA4F14">
            <w:pPr>
              <w:pStyle w:val="ListBullet"/>
              <w:rPr>
                <w:lang w:val="en-NZ"/>
              </w:rPr>
            </w:pPr>
            <w:r w:rsidRPr="00AA4F14">
              <w:t>suppression</w:t>
            </w:r>
          </w:p>
        </w:tc>
      </w:tr>
      <w:tr w:rsidTr="00925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F14">
            <w:pPr>
              <w:pStyle w:val="BodyTextRight"/>
              <w:rPr>
                <w:lang w:val="en-NZ"/>
              </w:rPr>
            </w:pPr>
            <w:r w:rsidRPr="00AA4F14">
              <w:rPr>
                <w:rStyle w:val="BoldandItalics"/>
              </w:rPr>
              <w:t xml:space="preserve">Defects </w:t>
            </w:r>
            <w:r w:rsidRPr="00AA4F14">
              <w:t>may include:</w:t>
            </w:r>
          </w:p>
        </w:tc>
        <w:tc>
          <w:tcPr>
            <w:tcW w:w="63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F14" w:rsidP="00AA4F14">
            <w:pPr>
              <w:pStyle w:val="ListBullet"/>
            </w:pPr>
            <w:r w:rsidRPr="00AA4F14">
              <w:t>cracks</w:t>
            </w:r>
          </w:p>
          <w:p w:rsidR="00000000" w:rsidRPr="00AA4F14" w:rsidP="00AA4F14">
            <w:pPr>
              <w:pStyle w:val="ListBullet"/>
            </w:pPr>
            <w:r w:rsidRPr="00AA4F14">
              <w:t>broken cocking handle</w:t>
            </w:r>
          </w:p>
          <w:p w:rsidR="00000000" w:rsidRPr="00AA4F14" w:rsidP="00AA4F14">
            <w:pPr>
              <w:pStyle w:val="ListBullet"/>
            </w:pPr>
            <w:r w:rsidRPr="00AA4F14">
              <w:t>damaged firing pin</w:t>
            </w:r>
          </w:p>
          <w:p w:rsidR="00000000" w:rsidRPr="00AA4F14" w:rsidP="00AA4F14">
            <w:pPr>
              <w:pStyle w:val="ListBullet"/>
            </w:pPr>
            <w:r w:rsidRPr="00AA4F14">
              <w:t>damaged sighting system</w:t>
            </w:r>
          </w:p>
          <w:p w:rsidR="00000000" w:rsidRPr="00AA4F14" w:rsidP="00AA4F14">
            <w:pPr>
              <w:pStyle w:val="ListBullet"/>
            </w:pPr>
            <w:r w:rsidRPr="00AA4F14">
              <w:t>faulty trigger mechanism</w:t>
            </w:r>
          </w:p>
          <w:p w:rsidR="00000000" w:rsidRPr="00AA4F14" w:rsidP="00AA4F14">
            <w:pPr>
              <w:pStyle w:val="ListBullet"/>
            </w:pPr>
            <w:r w:rsidRPr="00AA4F14">
              <w:t>incorrect serial numbers</w:t>
            </w:r>
          </w:p>
        </w:tc>
      </w:tr>
    </w:tbl>
    <w:p w:rsidR="00000000" w:rsidRPr="00AA4F14" w:rsidP="00AA4F14">
      <w:pPr>
        <w:pStyle w:val="BodyText"/>
      </w:pPr>
    </w:p>
    <w:p w:rsidR="00000000" w:rsidRPr="00AA4F14" w:rsidP="00AA4F14">
      <w:pPr>
        <w:pStyle w:val="AllowPageBreak"/>
      </w:pPr>
    </w:p>
    <w:p w:rsidR="00000000" w:rsidRPr="00AA4F14" w:rsidP="00AA4F14">
      <w:pPr>
        <w:pStyle w:val="Heading1"/>
      </w:pPr>
      <w:bookmarkStart w:id="12" w:name="O_517733"/>
      <w:bookmarkEnd w:id="12"/>
      <w:r w:rsidRPr="00AA4F14">
        <w:t>Unit Sector(s)</w:t>
      </w:r>
    </w:p>
    <w:p w:rsidR="00000000" w:rsidRPr="00AA4F14" w:rsidP="00AA4F14">
      <w:pPr>
        <w:pStyle w:val="BodyText"/>
      </w:pPr>
      <w:r w:rsidRPr="00AA4F14">
        <w:t>Not applicable.</w:t>
      </w:r>
    </w:p>
    <w:p w:rsidR="00000000" w:rsidRPr="00AA4F14" w:rsidP="00AA4F14"/>
    <w:sectPr w:rsidSect="00AA4F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F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F14" w:rsidRPr="0092517F" w:rsidP="0092517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F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17F" w:rsidP="00AA4F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2517F" w:rsidP="00AA4F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2517F" w:rsidP="00AA4F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F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F14" w:rsidRPr="0092517F" w:rsidP="0092517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F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17F" w:rsidRPr="002D2AF8" w:rsidP="00AA4F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DEFCA419B Operate a service rifle 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92517F" w:rsidP="00AA4F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04AF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486E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F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4F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4F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4F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4F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4F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4F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4F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4F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4F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4F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4F14"/>
  </w:style>
  <w:style w:type="character" w:customStyle="1" w:styleId="Heading1Char">
    <w:name w:val="Heading 1 Char"/>
    <w:basedOn w:val="DefaultParagraphFont"/>
    <w:link w:val="Heading1"/>
    <w:rsid w:val="00AA4F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4F1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4F1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A4F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4F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4F14"/>
    <w:rPr>
      <w:b/>
      <w:spacing w:val="0"/>
    </w:rPr>
  </w:style>
  <w:style w:type="character" w:styleId="Emphasis">
    <w:name w:val="Emphasis"/>
    <w:basedOn w:val="DefaultParagraphFont"/>
    <w:qFormat/>
    <w:rsid w:val="00AA4F14"/>
    <w:rPr>
      <w:i/>
    </w:rPr>
  </w:style>
  <w:style w:type="paragraph" w:customStyle="1" w:styleId="SuperHeading">
    <w:name w:val="SuperHeading"/>
    <w:basedOn w:val="Normal"/>
    <w:rsid w:val="00AA4F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AA4F14"/>
    <w:pPr>
      <w:spacing w:before="0" w:after="0"/>
      <w:jc w:val="right"/>
    </w:pPr>
  </w:style>
  <w:style w:type="paragraph" w:customStyle="1" w:styleId="AllowPageBreak">
    <w:name w:val="AllowPageBreak"/>
    <w:rsid w:val="00AA4F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A4F1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A4F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4F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4F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4F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4F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4F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4F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4F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4F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4F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4F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4F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4F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4F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4F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4F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4F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4F1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A4F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4F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4F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4F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4F1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4F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4F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4F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4F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4F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4F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4F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4F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4F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4F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4F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4F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4F14"/>
  </w:style>
  <w:style w:type="paragraph" w:styleId="TableofFigures">
    <w:name w:val="table of figures"/>
    <w:basedOn w:val="Normal"/>
    <w:next w:val="Normal"/>
    <w:semiHidden/>
    <w:rsid w:val="00AA4F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4F14"/>
    <w:pPr>
      <w:numPr>
        <w:numId w:val="10"/>
      </w:numPr>
    </w:pPr>
  </w:style>
  <w:style w:type="character" w:customStyle="1" w:styleId="WingdingSymbols">
    <w:name w:val="Wingding Symbols"/>
    <w:rsid w:val="00AA4F14"/>
    <w:rPr>
      <w:rFonts w:ascii="Wingdings" w:hAnsi="Wingdings"/>
    </w:rPr>
  </w:style>
  <w:style w:type="paragraph" w:customStyle="1" w:styleId="TableHeading">
    <w:name w:val="Table Heading"/>
    <w:basedOn w:val="HeadingBase"/>
    <w:rsid w:val="00AA4F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4F14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AA4F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4F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4F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4F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4F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4F14"/>
    <w:rPr>
      <w:sz w:val="32"/>
    </w:rPr>
  </w:style>
  <w:style w:type="paragraph" w:customStyle="1" w:styleId="HeadingProcedure">
    <w:name w:val="Heading Procedure"/>
    <w:basedOn w:val="HeadingBase"/>
    <w:next w:val="Normal"/>
    <w:rsid w:val="00AA4F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4F14"/>
    <w:pPr>
      <w:spacing w:before="60" w:after="60"/>
    </w:pPr>
  </w:style>
  <w:style w:type="paragraph" w:styleId="ListContinue">
    <w:name w:val="List Continue"/>
    <w:basedOn w:val="List"/>
    <w:rsid w:val="00AA4F14"/>
    <w:pPr>
      <w:ind w:firstLine="0"/>
    </w:pPr>
  </w:style>
  <w:style w:type="paragraph" w:customStyle="1" w:styleId="ListNote">
    <w:name w:val="List Note"/>
    <w:basedOn w:val="List"/>
    <w:rsid w:val="00AA4F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4F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4F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4F14"/>
    <w:rPr>
      <w:rFonts w:ascii="Courier New" w:hAnsi="Courier New"/>
    </w:rPr>
  </w:style>
  <w:style w:type="paragraph" w:customStyle="1" w:styleId="NoteBullet">
    <w:name w:val="Note Bullet"/>
    <w:basedOn w:val="Note"/>
    <w:rsid w:val="00AA4F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4F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4F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4F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4F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4F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4F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4F14"/>
    <w:rPr>
      <w:b/>
      <w:smallCaps/>
    </w:rPr>
  </w:style>
  <w:style w:type="paragraph" w:customStyle="1" w:styleId="TableListNumber">
    <w:name w:val="Table List Number"/>
    <w:basedOn w:val="ListNumber"/>
    <w:rsid w:val="00AA4F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4F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4F14"/>
    <w:pPr>
      <w:numPr>
        <w:numId w:val="8"/>
      </w:numPr>
    </w:pPr>
  </w:style>
  <w:style w:type="paragraph" w:customStyle="1" w:styleId="ListAlpha2">
    <w:name w:val="List Alpha 2"/>
    <w:basedOn w:val="List2"/>
    <w:rsid w:val="00AA4F14"/>
    <w:pPr>
      <w:numPr>
        <w:numId w:val="7"/>
      </w:numPr>
    </w:pPr>
  </w:style>
  <w:style w:type="paragraph" w:styleId="List2">
    <w:name w:val="List 2"/>
    <w:basedOn w:val="BodyText"/>
    <w:rsid w:val="00AA4F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4F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4F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4F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4F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4F14"/>
    <w:pPr>
      <w:numPr>
        <w:numId w:val="2"/>
      </w:numPr>
    </w:pPr>
  </w:style>
  <w:style w:type="paragraph" w:styleId="ListBullet5">
    <w:name w:val="List Bullet 5"/>
    <w:basedOn w:val="List5"/>
    <w:rsid w:val="00AA4F14"/>
    <w:pPr>
      <w:numPr>
        <w:numId w:val="3"/>
      </w:numPr>
    </w:pPr>
  </w:style>
  <w:style w:type="paragraph" w:styleId="ListContinue2">
    <w:name w:val="List Continue 2"/>
    <w:basedOn w:val="List2"/>
    <w:rsid w:val="00AA4F14"/>
    <w:pPr>
      <w:ind w:firstLine="0"/>
    </w:pPr>
  </w:style>
  <w:style w:type="paragraph" w:styleId="ListContinue3">
    <w:name w:val="List Continue 3"/>
    <w:basedOn w:val="List3"/>
    <w:rsid w:val="00AA4F14"/>
    <w:pPr>
      <w:ind w:left="1021" w:firstLine="0"/>
    </w:pPr>
  </w:style>
  <w:style w:type="paragraph" w:styleId="ListContinue4">
    <w:name w:val="List Continue 4"/>
    <w:basedOn w:val="List4"/>
    <w:rsid w:val="00AA4F14"/>
    <w:pPr>
      <w:ind w:firstLine="0"/>
    </w:pPr>
  </w:style>
  <w:style w:type="paragraph" w:styleId="ListContinue5">
    <w:name w:val="List Continue 5"/>
    <w:basedOn w:val="List5"/>
    <w:rsid w:val="00AA4F14"/>
    <w:pPr>
      <w:ind w:firstLine="0"/>
    </w:pPr>
  </w:style>
  <w:style w:type="paragraph" w:styleId="ListNumber3">
    <w:name w:val="List Number 3"/>
    <w:basedOn w:val="List3"/>
    <w:rsid w:val="00AA4F14"/>
    <w:pPr>
      <w:numPr>
        <w:numId w:val="4"/>
      </w:numPr>
    </w:pPr>
  </w:style>
  <w:style w:type="paragraph" w:styleId="ListNumber4">
    <w:name w:val="List Number 4"/>
    <w:basedOn w:val="List4"/>
    <w:rsid w:val="00AA4F14"/>
    <w:pPr>
      <w:numPr>
        <w:numId w:val="5"/>
      </w:numPr>
    </w:pPr>
  </w:style>
  <w:style w:type="paragraph" w:styleId="ListNumber5">
    <w:name w:val="List Number 5"/>
    <w:basedOn w:val="List5"/>
    <w:rsid w:val="00AA4F14"/>
    <w:pPr>
      <w:numPr>
        <w:numId w:val="6"/>
      </w:numPr>
    </w:pPr>
  </w:style>
  <w:style w:type="paragraph" w:styleId="BlockText">
    <w:name w:val="Block Text"/>
    <w:basedOn w:val="Normal"/>
    <w:rsid w:val="00AA4F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4F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4F14"/>
    <w:rPr>
      <w:sz w:val="16"/>
      <w:vertAlign w:val="superscript"/>
    </w:rPr>
  </w:style>
  <w:style w:type="character" w:customStyle="1" w:styleId="Symbols">
    <w:name w:val="Symbols"/>
    <w:basedOn w:val="DefaultParagraphFont"/>
    <w:rsid w:val="00AA4F14"/>
    <w:rPr>
      <w:rFonts w:ascii="Symbol" w:hAnsi="Symbol"/>
    </w:rPr>
  </w:style>
  <w:style w:type="character" w:customStyle="1" w:styleId="MenuOptions">
    <w:name w:val="Menu Options"/>
    <w:basedOn w:val="DefaultParagraphFont"/>
    <w:rsid w:val="00AA4F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4F14"/>
    <w:rPr>
      <w:b/>
    </w:rPr>
  </w:style>
  <w:style w:type="character" w:customStyle="1" w:styleId="Underlined">
    <w:name w:val="Underlined"/>
    <w:basedOn w:val="DefaultParagraphFont"/>
    <w:rsid w:val="00AA4F14"/>
    <w:rPr>
      <w:u w:val="single"/>
    </w:rPr>
  </w:style>
  <w:style w:type="paragraph" w:customStyle="1" w:styleId="TableBodyTextRight">
    <w:name w:val="Table Body Text Right"/>
    <w:basedOn w:val="TableBodyText"/>
    <w:rsid w:val="00AA4F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4F14"/>
    <w:rPr>
      <w:sz w:val="18"/>
    </w:rPr>
  </w:style>
  <w:style w:type="paragraph" w:customStyle="1" w:styleId="BodySmallRight">
    <w:name w:val="Body Small Right"/>
    <w:basedOn w:val="BodyTextRight"/>
    <w:rsid w:val="00AA4F14"/>
    <w:rPr>
      <w:sz w:val="18"/>
      <w:szCs w:val="18"/>
    </w:rPr>
  </w:style>
  <w:style w:type="paragraph" w:customStyle="1" w:styleId="MarginEdition">
    <w:name w:val="Margin Edition"/>
    <w:basedOn w:val="MarginNote"/>
    <w:rsid w:val="00AA4F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4F14"/>
    <w:rPr>
      <w:sz w:val="2"/>
      <w:szCs w:val="2"/>
    </w:rPr>
  </w:style>
  <w:style w:type="character" w:customStyle="1" w:styleId="Small">
    <w:name w:val="Small"/>
    <w:basedOn w:val="DefaultParagraphFont"/>
    <w:rsid w:val="00AA4F14"/>
    <w:rPr>
      <w:sz w:val="16"/>
    </w:rPr>
  </w:style>
  <w:style w:type="paragraph" w:customStyle="1" w:styleId="WideTable">
    <w:name w:val="Wide Table"/>
    <w:basedOn w:val="Normal"/>
    <w:rsid w:val="00AA4F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4F14"/>
  </w:style>
  <w:style w:type="paragraph" w:styleId="Quote">
    <w:name w:val="Quote"/>
    <w:basedOn w:val="Heading1"/>
    <w:link w:val="QuoteChar"/>
    <w:qFormat/>
    <w:rsid w:val="00AA4F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4F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4F14"/>
    <w:pPr>
      <w:pageBreakBefore/>
    </w:pPr>
  </w:style>
  <w:style w:type="paragraph" w:customStyle="1" w:styleId="Border">
    <w:name w:val="Border"/>
    <w:basedOn w:val="Normal"/>
    <w:qFormat/>
    <w:rsid w:val="00AA4F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4F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F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F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4F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4F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4F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4F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4F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4F14"/>
    <w:rPr>
      <w:u w:val="single"/>
    </w:rPr>
  </w:style>
  <w:style w:type="paragraph" w:styleId="BalloonText">
    <w:name w:val="Balloon Text"/>
    <w:basedOn w:val="Normal"/>
    <w:link w:val="BalloonTextChar"/>
    <w:rsid w:val="00AA4F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4F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4F1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4F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4F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4F1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966</Words>
  <Characters>5907</Characters>
  <Application>Microsoft Office Word</Application>
  <DocSecurity>0</DocSecurity>
  <Lines>243</Lines>
  <Paragraphs>156</Paragraphs>
  <ScaleCrop>false</ScaleCrop>
  <Company>Author-it Software Corporation Ltd.</Company>
  <LinksUpToDate>false</LinksUpToDate>
  <CharactersWithSpaces>6799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DEFCA419B Operate a service rifle on operations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2013-01-25T16:33:00Z</dcterms:created>
  <dcterms:modified xsi:type="dcterms:W3CDTF">2013-01-25T16:33:00Z</dcterms:modified>
</cp:coreProperties>
</file>