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9BC" w:rsidP="00E069B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DEFCA413B Operate a direct fire support weapon</w:t>
      </w:r>
      <w:r>
        <w:fldChar w:fldCharType="end"/>
      </w:r>
    </w:p>
    <w:p w:rsidR="00E069BC" w:rsidP="00E069BC">
      <w:pPr>
        <w:pStyle w:val="Version"/>
        <w:sectPr w:rsidSect="00192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2D74" w:rsidP="00192D74">
      <w:pPr>
        <w:pStyle w:val="SuperHeading"/>
      </w:pPr>
      <w:r w:rsidRPr="00192D74">
        <w:t>DEFCA413B Operate a direct fire support weapon</w:t>
      </w:r>
    </w:p>
    <w:p w:rsidR="00000000" w:rsidRPr="00192D74" w:rsidP="00192D74">
      <w:pPr>
        <w:pStyle w:val="Heading1"/>
      </w:pPr>
      <w:bookmarkStart w:id="1" w:name="O_517433"/>
      <w:bookmarkEnd w:id="1"/>
      <w:r w:rsidRPr="00192D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rPr>
                <w:rStyle w:val="SpecialBold"/>
              </w:rPr>
              <w:t>Comments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Unit descriptor updated. Application added. Minor Range Statement change. Evidence Guide updated.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t>Release</w:t>
            </w:r>
          </w:p>
        </w:tc>
      </w:tr>
    </w:tbl>
    <w:p w:rsidR="00000000" w:rsidRPr="00192D74" w:rsidP="00192D74">
      <w:pPr>
        <w:pStyle w:val="BodyText"/>
      </w:pP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2" w:name="O_517432"/>
      <w:bookmarkEnd w:id="2"/>
      <w:r w:rsidRPr="00192D74">
        <w:t>Unit Descriptor</w:t>
      </w:r>
    </w:p>
    <w:p w:rsidR="00000000" w:rsidRPr="00192D74" w:rsidP="00192D74">
      <w:pPr>
        <w:pStyle w:val="BodyText"/>
      </w:pPr>
      <w:r w:rsidRPr="00192D74">
        <w:t>This unit covers the competency required to operate a direct fire support weapon, including any in service 66 mm or 84 mm direct fire support weapon.</w:t>
      </w:r>
    </w:p>
    <w:p w:rsidR="00000000" w:rsidRPr="00192D74" w:rsidP="00192D74">
      <w:pPr>
        <w:pStyle w:val="BodyText"/>
      </w:pPr>
      <w:r w:rsidRPr="00192D74">
        <w:t>Operating a direct fire support weapon involves the ability to safely handle, safely maintain, safely oper</w:t>
      </w:r>
      <w:r w:rsidRPr="00192D74">
        <w:t>ate and safely fire the direct fire support weapon.</w:t>
      </w:r>
    </w:p>
    <w:p w:rsidR="00000000" w:rsidRPr="00192D74" w:rsidP="00192D74">
      <w:pPr>
        <w:pStyle w:val="BodyText"/>
      </w:pPr>
      <w:r w:rsidRPr="00192D74">
        <w:t xml:space="preserve">The weapon is designed to be carried by a person. </w:t>
      </w:r>
    </w:p>
    <w:p w:rsidR="00000000" w:rsidRPr="00192D74" w:rsidP="00192D74">
      <w:pPr>
        <w:pStyle w:val="BodyText"/>
      </w:pPr>
      <w:r w:rsidRPr="00192D74">
        <w:t xml:space="preserve">No licensing, legislative, regulatory or certification requirements apply to this unit at the time of publication. In a Defence context, this means that </w:t>
      </w:r>
      <w:r w:rsidRPr="00192D74">
        <w:t>there is no civilian need to hold this unit in order to meet licensing, legislative, regulatory or certification requirements.</w:t>
      </w: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3" w:name="O_517431"/>
      <w:bookmarkEnd w:id="3"/>
      <w:r w:rsidRPr="00192D74">
        <w:t>Application of the Unit</w:t>
      </w:r>
    </w:p>
    <w:p w:rsidR="00000000" w:rsidRPr="00192D74" w:rsidP="00192D74">
      <w:pPr>
        <w:pStyle w:val="BodyText"/>
      </w:pPr>
      <w:r w:rsidRPr="00192D74">
        <w:t xml:space="preserve">This competency was developed for combat arms personnel required to operate direct fire </w:t>
      </w:r>
      <w:r w:rsidRPr="00192D74">
        <w:t>support weapons in a deployed operational environment but is applicable to any individual in this field of work.</w:t>
      </w:r>
    </w:p>
    <w:p w:rsidR="00000000" w:rsidRPr="00192D74" w:rsidP="00192D74">
      <w:pPr>
        <w:pStyle w:val="BodyText"/>
      </w:pPr>
      <w:r w:rsidRPr="00192D74">
        <w:t>The individual will be under supervision, usually as part of a team and will usually operate under direct orders.</w:t>
      </w:r>
    </w:p>
    <w:p w:rsidR="00000000" w:rsidRPr="00192D74" w:rsidP="00192D74">
      <w:pPr>
        <w:pStyle w:val="BodyText"/>
      </w:pPr>
      <w:r w:rsidRPr="00192D74">
        <w:t>All activities are carried ou</w:t>
      </w:r>
      <w:r w:rsidRPr="00192D74">
        <w:t>t in accordance with relevant organisational policies and procedures.</w:t>
      </w: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4" w:name="O_517430"/>
      <w:bookmarkEnd w:id="4"/>
      <w:r w:rsidRPr="00192D74">
        <w:t>Licensing/Regulatory Information</w:t>
      </w:r>
    </w:p>
    <w:p w:rsidR="00000000" w:rsidRPr="00192D74" w:rsidP="00192D74">
      <w:pPr>
        <w:pStyle w:val="BodyText"/>
      </w:pPr>
      <w:r w:rsidRPr="00192D74">
        <w:t>Not applicable.</w:t>
      </w: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5" w:name="O_517429"/>
      <w:bookmarkEnd w:id="5"/>
      <w:r w:rsidRPr="00192D74">
        <w:t>Pre-Requisites</w:t>
      </w:r>
    </w:p>
    <w:p w:rsidR="00000000" w:rsidRPr="00192D74" w:rsidP="00192D74">
      <w:pPr>
        <w:pStyle w:val="BodyText"/>
      </w:pPr>
      <w:r w:rsidRPr="00192D74">
        <w:t>Not applicable.</w:t>
      </w: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6" w:name="O_517428"/>
      <w:bookmarkEnd w:id="6"/>
      <w:r w:rsidRPr="00192D74">
        <w:t>Employability Skills Information</w:t>
      </w:r>
    </w:p>
    <w:p w:rsidR="00000000" w:rsidRPr="00192D74" w:rsidP="00192D74">
      <w:pPr>
        <w:pStyle w:val="BodyText"/>
      </w:pPr>
      <w:r w:rsidRPr="00192D74">
        <w:t>This unit contains emp</w:t>
      </w:r>
      <w:r w:rsidRPr="00192D74">
        <w:t>loyability skills.</w:t>
      </w: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7" w:name="O_517427"/>
      <w:bookmarkEnd w:id="7"/>
      <w:r w:rsidRPr="00192D7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t>Performance Criteria describe the required performance needed to demonstrate achievement of the element. Whe</w:t>
            </w:r>
            <w:r w:rsidRPr="00192D74">
              <w:t xml:space="preserve">re </w:t>
            </w:r>
            <w:r w:rsidRPr="00192D74">
              <w:rPr>
                <w:rStyle w:val="BoldandItalics"/>
              </w:rPr>
              <w:t>bold italicised</w:t>
            </w:r>
            <w:r w:rsidRPr="00192D7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192D74" w:rsidP="00192D74">
      <w:pPr>
        <w:pStyle w:val="BodyText"/>
      </w:pP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8" w:name="O_517426"/>
      <w:bookmarkEnd w:id="8"/>
      <w:r w:rsidRPr="00192D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rPr>
                <w:rStyle w:val="SpecialBold"/>
              </w:rPr>
              <w:t>PERFORMANCE CRITERIA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List"/>
              <w:rPr>
                <w:lang w:val="en-NZ"/>
              </w:rPr>
            </w:pPr>
            <w:r w:rsidRPr="00192D74">
              <w:rPr>
                <w:rStyle w:val="SpecialBold"/>
              </w:rPr>
              <w:t>1.</w:t>
            </w:r>
            <w:r w:rsidRPr="00192D74">
              <w:rPr>
                <w:rStyle w:val="SpecialBold"/>
              </w:rPr>
              <w:tab/>
              <w:t>Saf</w:t>
            </w:r>
            <w:r w:rsidRPr="00192D74">
              <w:rPr>
                <w:rStyle w:val="SpecialBold"/>
              </w:rPr>
              <w:t>ely handle a direct fire support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"/>
            </w:pPr>
            <w:r w:rsidRPr="00192D74">
              <w:t>1.1</w:t>
            </w:r>
            <w:r w:rsidRPr="00192D74">
              <w:tab/>
              <w:t>Work health and safety (WHS) requirements and recognised safety precautions are applied throughout the operation.</w:t>
            </w:r>
          </w:p>
          <w:p w:rsidR="00000000" w:rsidRPr="00192D74" w:rsidP="00192D74">
            <w:pPr>
              <w:pStyle w:val="List"/>
            </w:pPr>
            <w:r w:rsidRPr="00192D74">
              <w:t>1.2</w:t>
            </w:r>
            <w:r w:rsidRPr="00192D74">
              <w:tab/>
              <w:t>Direct fire support weapon</w:t>
            </w:r>
            <w:r w:rsidRPr="00192D74">
              <w:rPr>
                <w:rStyle w:val="BoldandItalics"/>
              </w:rPr>
              <w:t xml:space="preserve"> </w:t>
            </w:r>
            <w:r w:rsidRPr="00192D74">
              <w:t xml:space="preserve">is handled and carried safely in accordance with </w:t>
            </w:r>
            <w:r w:rsidRPr="00192D74">
              <w:rPr>
                <w:rStyle w:val="BoldandItalics"/>
              </w:rPr>
              <w:t>standard procedure</w:t>
            </w:r>
            <w:r w:rsidRPr="00192D74">
              <w:rPr>
                <w:rStyle w:val="BoldandItalics"/>
              </w:rPr>
              <w:t>s.</w:t>
            </w:r>
          </w:p>
          <w:p w:rsidR="00000000" w:rsidRPr="00192D74" w:rsidP="00192D74">
            <w:pPr>
              <w:pStyle w:val="List"/>
            </w:pPr>
            <w:r w:rsidRPr="00192D74">
              <w:t>1.3</w:t>
            </w:r>
            <w:r w:rsidRPr="00192D74">
              <w:tab/>
            </w:r>
            <w:r w:rsidRPr="00192D74">
              <w:rPr>
                <w:rStyle w:val="BoldandItalics"/>
              </w:rPr>
              <w:t>Ammunition</w:t>
            </w:r>
            <w:r w:rsidRPr="00192D74">
              <w:t xml:space="preserve"> is identified and selected, and safely handled in accordance with standard procedures.</w:t>
            </w:r>
          </w:p>
          <w:p w:rsidR="00000000" w:rsidP="00192D74">
            <w:pPr>
              <w:pStyle w:val="List"/>
              <w:rPr>
                <w:lang w:val="en-NZ"/>
              </w:rPr>
            </w:pPr>
            <w:r w:rsidRPr="00192D74">
              <w:t>1.4</w:t>
            </w:r>
            <w:r w:rsidRPr="00192D74">
              <w:tab/>
              <w:t>Direct fire support weapon is secured in accordance with standard procedures.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List"/>
              <w:rPr>
                <w:lang w:val="en-NZ"/>
              </w:rPr>
            </w:pPr>
            <w:r w:rsidRPr="00192D74">
              <w:rPr>
                <w:rStyle w:val="SpecialBold"/>
              </w:rPr>
              <w:t>2.</w:t>
            </w:r>
            <w:r w:rsidRPr="00192D74">
              <w:rPr>
                <w:rStyle w:val="SpecialBold"/>
              </w:rPr>
              <w:tab/>
              <w:t>Safely maintain a direct fire support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"/>
            </w:pPr>
            <w:r w:rsidRPr="00192D74">
              <w:t>2.1</w:t>
            </w:r>
            <w:r w:rsidRPr="00192D74">
              <w:tab/>
            </w:r>
            <w:r w:rsidRPr="00192D74">
              <w:t>Direct fire support weapon is stripped and assembled in accordance with standard procedures.</w:t>
            </w:r>
          </w:p>
          <w:p w:rsidR="00000000" w:rsidRPr="00192D74" w:rsidP="00192D74">
            <w:pPr>
              <w:pStyle w:val="List"/>
            </w:pPr>
            <w:r w:rsidRPr="00192D74">
              <w:t>2.2</w:t>
            </w:r>
            <w:r w:rsidRPr="00192D74">
              <w:tab/>
              <w:t>Direct fire support weapon and associated equipment are cleaned and serviced as required, in accordance with standard procedures.</w:t>
            </w:r>
          </w:p>
          <w:p w:rsidR="00000000" w:rsidRPr="00192D74" w:rsidP="00192D74">
            <w:pPr>
              <w:pStyle w:val="List"/>
            </w:pPr>
            <w:r w:rsidRPr="00192D74">
              <w:t>2.3</w:t>
            </w:r>
            <w:r w:rsidRPr="00192D74">
              <w:tab/>
              <w:t>Ammunition is cleaned, in</w:t>
            </w:r>
            <w:r w:rsidRPr="00192D74">
              <w:t>spected, carried and secured in accordance with standard procedures.</w:t>
            </w:r>
          </w:p>
          <w:p w:rsidR="00000000" w:rsidRPr="00192D74" w:rsidP="00192D74">
            <w:pPr>
              <w:pStyle w:val="List"/>
            </w:pPr>
            <w:r w:rsidRPr="00192D74">
              <w:t>2.4</w:t>
            </w:r>
            <w:r w:rsidRPr="00192D74">
              <w:tab/>
            </w:r>
            <w:r w:rsidRPr="00192D74">
              <w:rPr>
                <w:rStyle w:val="BoldandItalics"/>
              </w:rPr>
              <w:t>Defects</w:t>
            </w:r>
            <w:r w:rsidRPr="00192D74">
              <w:t xml:space="preserve"> are identified and rectified within limits of authority or reported to supervisor.</w:t>
            </w:r>
          </w:p>
          <w:p w:rsidR="00000000" w:rsidP="00192D74">
            <w:pPr>
              <w:pStyle w:val="List"/>
              <w:rPr>
                <w:lang w:val="en-NZ"/>
              </w:rPr>
            </w:pPr>
            <w:r w:rsidRPr="00192D74">
              <w:t>2.5</w:t>
            </w:r>
            <w:r w:rsidRPr="00192D74">
              <w:tab/>
              <w:t>Documentation is completed in accordance with standard procedures.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List"/>
              <w:rPr>
                <w:lang w:val="en-NZ"/>
              </w:rPr>
            </w:pPr>
            <w:r w:rsidRPr="00192D74">
              <w:rPr>
                <w:rStyle w:val="SpecialBold"/>
              </w:rPr>
              <w:t>3.</w:t>
            </w:r>
            <w:r w:rsidRPr="00192D74">
              <w:rPr>
                <w:rStyle w:val="SpecialBold"/>
              </w:rPr>
              <w:tab/>
              <w:t xml:space="preserve">Safely operate a </w:t>
            </w:r>
            <w:r w:rsidRPr="00192D74">
              <w:rPr>
                <w:rStyle w:val="SpecialBold"/>
              </w:rPr>
              <w:t>direct fire support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"/>
            </w:pPr>
            <w:r w:rsidRPr="00192D74">
              <w:t>3.1</w:t>
            </w:r>
            <w:r w:rsidRPr="00192D74">
              <w:tab/>
            </w:r>
            <w:r w:rsidRPr="00192D74">
              <w:rPr>
                <w:rStyle w:val="BoldandItalics"/>
              </w:rPr>
              <w:t>Weapon drills</w:t>
            </w:r>
            <w:r w:rsidRPr="00192D74">
              <w:t xml:space="preserve"> are conducted in accordance with standard procedures.</w:t>
            </w:r>
          </w:p>
          <w:p w:rsidR="00000000" w:rsidRPr="00192D74" w:rsidP="00192D74">
            <w:pPr>
              <w:pStyle w:val="List"/>
            </w:pPr>
            <w:r w:rsidRPr="00192D74">
              <w:t>3.2</w:t>
            </w:r>
            <w:r w:rsidRPr="00192D74">
              <w:tab/>
            </w:r>
            <w:r w:rsidRPr="00192D74">
              <w:rPr>
                <w:rStyle w:val="BoldandItalics"/>
              </w:rPr>
              <w:t>Marksmanship principles</w:t>
            </w:r>
            <w:r w:rsidRPr="00192D74">
              <w:t xml:space="preserve"> are applied in accordance with standard procedures.</w:t>
            </w:r>
          </w:p>
          <w:p w:rsidR="00000000" w:rsidRPr="00192D74" w:rsidP="00192D74">
            <w:pPr>
              <w:pStyle w:val="List"/>
            </w:pPr>
            <w:r w:rsidRPr="00192D74">
              <w:t>3.3</w:t>
            </w:r>
            <w:r w:rsidRPr="00192D74">
              <w:tab/>
            </w:r>
            <w:r w:rsidRPr="00192D74">
              <w:rPr>
                <w:rStyle w:val="BoldandItalics"/>
              </w:rPr>
              <w:t>Fire positions</w:t>
            </w:r>
            <w:r w:rsidRPr="00192D74">
              <w:t xml:space="preserve"> are adopted as required by environment and threat.</w:t>
            </w:r>
          </w:p>
          <w:p w:rsidR="00000000" w:rsidP="00192D74">
            <w:pPr>
              <w:pStyle w:val="List"/>
              <w:rPr>
                <w:lang w:val="en-NZ"/>
              </w:rPr>
            </w:pPr>
            <w:r w:rsidRPr="00192D74">
              <w:t>3.4</w:t>
            </w:r>
            <w:r w:rsidRPr="00192D74">
              <w:tab/>
            </w:r>
            <w:r w:rsidRPr="00192D74">
              <w:rPr>
                <w:rStyle w:val="BoldandItalics"/>
              </w:rPr>
              <w:t>Weapon equipment</w:t>
            </w:r>
            <w:r w:rsidRPr="00192D74">
              <w:t xml:space="preserve"> is employed as required in accordance with standard procedures.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List"/>
              <w:rPr>
                <w:lang w:val="en-NZ"/>
              </w:rPr>
            </w:pPr>
            <w:r w:rsidRPr="00192D74">
              <w:rPr>
                <w:rStyle w:val="SpecialBold"/>
              </w:rPr>
              <w:t>4.</w:t>
            </w:r>
            <w:r w:rsidRPr="00192D74">
              <w:rPr>
                <w:rStyle w:val="SpecialBold"/>
              </w:rPr>
              <w:tab/>
              <w:t>Safely fire a direct fire support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"/>
            </w:pPr>
            <w:r w:rsidRPr="00192D74">
              <w:t>4.1</w:t>
            </w:r>
            <w:r w:rsidRPr="00192D74">
              <w:tab/>
              <w:t>Direct fire support weapon is safely fired in accordance with standard procedures.</w:t>
            </w:r>
          </w:p>
          <w:p w:rsidR="00000000" w:rsidRPr="00192D74" w:rsidP="00192D74">
            <w:pPr>
              <w:pStyle w:val="List"/>
            </w:pPr>
            <w:r w:rsidRPr="00192D74">
              <w:t>4.2</w:t>
            </w:r>
            <w:r w:rsidRPr="00192D74">
              <w:tab/>
              <w:t>Range Safety Brief and Practice Brief a</w:t>
            </w:r>
            <w:r w:rsidRPr="00192D74">
              <w:t>re complied with when firing a direct fire support weapon on a range, in accordance with standard procedures.</w:t>
            </w:r>
          </w:p>
          <w:p w:rsidR="00000000" w:rsidRPr="00192D74" w:rsidP="00192D74">
            <w:pPr>
              <w:pStyle w:val="List"/>
            </w:pPr>
            <w:r w:rsidRPr="00192D74">
              <w:t>4.3</w:t>
            </w:r>
            <w:r w:rsidRPr="00192D74">
              <w:tab/>
              <w:t>Targets are identified and engaged in accordance with standard procedures.</w:t>
            </w:r>
          </w:p>
        </w:tc>
      </w:tr>
    </w:tbl>
    <w:p w:rsidR="00000000" w:rsidRPr="00192D74" w:rsidP="00192D74">
      <w:pPr>
        <w:pStyle w:val="BodyText"/>
      </w:pP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9" w:name="O_517425"/>
      <w:bookmarkEnd w:id="9"/>
      <w:r w:rsidRPr="00192D7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This describes the essential skills and knowledge and their level, required for this unit.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rPr>
                <w:rStyle w:val="SpecialBold"/>
              </w:rPr>
              <w:t>Required Skills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adopt appropriate firing position</w:t>
            </w:r>
          </w:p>
          <w:p w:rsidR="00000000" w:rsidRPr="00192D74" w:rsidP="00192D74">
            <w:pPr>
              <w:pStyle w:val="ListBullet"/>
            </w:pPr>
            <w:r w:rsidRPr="00192D74">
              <w:t>aim the direct fire support weapon</w:t>
            </w:r>
          </w:p>
          <w:p w:rsidR="00000000" w:rsidRPr="00192D74" w:rsidP="00192D74">
            <w:pPr>
              <w:pStyle w:val="ListBullet"/>
            </w:pPr>
            <w:r w:rsidRPr="00192D74">
              <w:t>apply immediate action and stoppage drills</w:t>
            </w:r>
          </w:p>
          <w:p w:rsidR="00000000" w:rsidP="00192D74">
            <w:pPr>
              <w:pStyle w:val="ListBullet"/>
              <w:rPr>
                <w:lang w:val="en-NZ"/>
              </w:rPr>
            </w:pPr>
            <w:r w:rsidRPr="00192D74">
              <w:t>apply recognised safety precaution</w:t>
            </w:r>
            <w:r w:rsidRPr="00192D74">
              <w:t>s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rPr>
                <w:rStyle w:val="SpecialBold"/>
              </w:rPr>
              <w:t>Required Knowledge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characteristics, technical capabilities, effects, employment and limitations of the direct fire support weapon and ammunition</w:t>
            </w:r>
          </w:p>
          <w:p w:rsidR="00000000" w:rsidRPr="00192D74" w:rsidP="00192D74">
            <w:pPr>
              <w:pStyle w:val="ListBullet"/>
            </w:pPr>
            <w:r w:rsidRPr="00192D74">
              <w:t>degrees of weapon readiness</w:t>
            </w:r>
          </w:p>
          <w:p w:rsidR="00000000" w:rsidRPr="00192D74" w:rsidP="00192D74">
            <w:pPr>
              <w:pStyle w:val="ListBullet"/>
            </w:pPr>
            <w:r w:rsidRPr="00192D74">
              <w:t>WHS requirements</w:t>
            </w:r>
          </w:p>
          <w:p w:rsidR="00000000" w:rsidRPr="00192D74" w:rsidP="00192D74">
            <w:pPr>
              <w:pStyle w:val="ListBullet"/>
            </w:pPr>
            <w:r w:rsidRPr="00192D74">
              <w:t>marksmanship principles</w:t>
            </w:r>
          </w:p>
          <w:p w:rsidR="00000000" w:rsidRPr="00192D74" w:rsidP="00192D74">
            <w:pPr>
              <w:pStyle w:val="ListBullet"/>
            </w:pPr>
            <w:r w:rsidRPr="00192D74">
              <w:t>range safety</w:t>
            </w:r>
          </w:p>
          <w:p w:rsidR="00000000" w:rsidRPr="00192D74" w:rsidP="00192D74">
            <w:pPr>
              <w:pStyle w:val="ListBullet"/>
            </w:pPr>
            <w:r w:rsidRPr="00192D74">
              <w:t>safety precautions of the direct fire support weapon</w:t>
            </w:r>
          </w:p>
          <w:p w:rsidR="00000000" w:rsidRPr="00192D74" w:rsidP="00192D74">
            <w:pPr>
              <w:pStyle w:val="ListBullet"/>
            </w:pPr>
            <w:r w:rsidRPr="00192D74">
              <w:t>types of targets</w:t>
            </w:r>
          </w:p>
        </w:tc>
      </w:tr>
    </w:tbl>
    <w:p w:rsidR="00000000" w:rsidRPr="00192D74" w:rsidP="00192D74">
      <w:pPr>
        <w:pStyle w:val="BodyText"/>
      </w:pP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10" w:name="O_517424"/>
      <w:bookmarkEnd w:id="10"/>
      <w:r w:rsidRPr="00192D7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t>Assessment must confirm the ability to:</w:t>
            </w:r>
          </w:p>
          <w:p w:rsidR="00000000" w:rsidRPr="00192D74" w:rsidP="00192D74">
            <w:pPr>
              <w:pStyle w:val="ListBullet"/>
            </w:pPr>
            <w:r w:rsidRPr="00192D74">
              <w:t>conduct all weapon</w:t>
            </w:r>
            <w:r w:rsidRPr="00192D74">
              <w:t xml:space="preserve"> drills as listed in the Range Statement</w:t>
            </w:r>
          </w:p>
          <w:p w:rsidR="00000000" w:rsidRPr="00192D74" w:rsidP="00192D74">
            <w:pPr>
              <w:pStyle w:val="ListBullet"/>
            </w:pPr>
            <w:r w:rsidRPr="00192D74">
              <w:t>fire the weapon</w:t>
            </w:r>
          </w:p>
          <w:p w:rsidR="00000000" w:rsidRPr="00192D74" w:rsidP="00192D74">
            <w:pPr>
              <w:pStyle w:val="ListBullet"/>
            </w:pPr>
            <w:r w:rsidRPr="00192D74">
              <w:t>act as part of a team</w:t>
            </w:r>
          </w:p>
          <w:p w:rsidR="00000000" w:rsidRPr="00192D74" w:rsidP="00192D74">
            <w:pPr>
              <w:pStyle w:val="ListBullet"/>
            </w:pPr>
            <w:r w:rsidRPr="00192D74">
              <w:t>recognise the limit of own authority</w:t>
            </w:r>
          </w:p>
          <w:p w:rsidR="00000000" w:rsidRPr="00192D74" w:rsidP="00192D74">
            <w:pPr>
              <w:pStyle w:val="BodyText"/>
            </w:pPr>
            <w:r w:rsidRPr="00192D74">
              <w:rPr>
                <w:rStyle w:val="SpecialBold"/>
              </w:rPr>
              <w:t>Consistency in performance</w:t>
            </w:r>
          </w:p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>Competency should be demonstrated over time and across a range of simulated or actual workplace situations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BodyText"/>
            </w:pPr>
            <w:r w:rsidRPr="00192D74">
              <w:rPr>
                <w:rStyle w:val="SpecialBold"/>
              </w:rPr>
              <w:t>Context of assessment</w:t>
            </w:r>
          </w:p>
          <w:p w:rsidR="00000000" w:rsidRPr="00192D74" w:rsidP="00192D74">
            <w:pPr>
              <w:pStyle w:val="BodyText"/>
            </w:pPr>
            <w:r w:rsidRPr="00192D74">
              <w:t>Competency should be assessed using live ammunition on a live firing range.</w:t>
            </w:r>
          </w:p>
          <w:p w:rsidR="00000000" w:rsidRPr="00192D74" w:rsidP="00192D74">
            <w:pPr>
              <w:pStyle w:val="BodyText"/>
            </w:pPr>
            <w:r w:rsidRPr="00192D74">
              <w:rPr>
                <w:rStyle w:val="SpecialBold"/>
              </w:rPr>
              <w:t>Specific resources for assessment</w:t>
            </w:r>
          </w:p>
          <w:p w:rsidR="00000000" w:rsidRPr="00192D74" w:rsidP="00192D74">
            <w:pPr>
              <w:pStyle w:val="BodyText"/>
            </w:pPr>
            <w:r w:rsidRPr="00192D74">
              <w:t>Access to a direct fire support weapon, ammunition and a live firing range.</w:t>
            </w:r>
          </w:p>
        </w:tc>
      </w:tr>
    </w:tbl>
    <w:p w:rsidR="00000000" w:rsidRPr="00192D74" w:rsidP="00192D74">
      <w:pPr>
        <w:pStyle w:val="BodyText"/>
      </w:pP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11" w:name="O_517423"/>
      <w:bookmarkEnd w:id="11"/>
      <w:r w:rsidRPr="00192D7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"/>
              <w:rPr>
                <w:lang w:val="en-NZ"/>
              </w:rPr>
            </w:pPr>
            <w:r w:rsidRPr="00192D74">
              <w:t xml:space="preserve">The Range Statement relates to the Unit of Competency as a whole. It allows for different work environments and situations that may affect performance. </w:t>
            </w:r>
            <w:r w:rsidRPr="00192D74">
              <w:rPr>
                <w:rStyle w:val="BoldandItalics"/>
              </w:rPr>
              <w:t>Bold italicised</w:t>
            </w:r>
            <w:r w:rsidRPr="00192D74">
              <w:t xml:space="preserve"> wording in the Performance Criteria is detailed below.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Right"/>
              <w:rPr>
                <w:lang w:val="en-NZ"/>
              </w:rPr>
            </w:pPr>
            <w:r w:rsidRPr="00192D74">
              <w:rPr>
                <w:rStyle w:val="BoldandItalics"/>
              </w:rPr>
              <w:t>Standard procedures</w:t>
            </w:r>
            <w:r w:rsidRPr="00192D7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Australian Standards</w:t>
            </w:r>
          </w:p>
          <w:p w:rsidR="00000000" w:rsidRPr="00192D74" w:rsidP="00192D74">
            <w:pPr>
              <w:pStyle w:val="ListBullet"/>
            </w:pPr>
            <w:r w:rsidRPr="00192D74">
              <w:t>defence instructions</w:t>
            </w:r>
          </w:p>
          <w:p w:rsidR="00000000" w:rsidRPr="00192D74" w:rsidP="00192D74">
            <w:pPr>
              <w:pStyle w:val="ListBullet"/>
            </w:pPr>
            <w:r w:rsidRPr="00192D74">
              <w:t>doctrine pamphlets</w:t>
            </w:r>
          </w:p>
          <w:p w:rsidR="00000000" w:rsidRPr="00192D74" w:rsidP="00192D74">
            <w:pPr>
              <w:pStyle w:val="ListBullet"/>
            </w:pPr>
            <w:r w:rsidRPr="00192D74">
              <w:t>job guides, other publications</w:t>
            </w:r>
          </w:p>
          <w:p w:rsidR="00000000" w:rsidRPr="00192D74" w:rsidP="00192D74">
            <w:pPr>
              <w:pStyle w:val="ListBullet"/>
            </w:pPr>
            <w:r w:rsidRPr="00192D74">
              <w:t>manufacturers' handbooks, industry specifications and technical instruct</w:t>
            </w:r>
            <w:r w:rsidRPr="00192D74">
              <w:t>ions</w:t>
            </w:r>
          </w:p>
          <w:p w:rsidR="00000000" w:rsidRPr="00192D74" w:rsidP="00192D74">
            <w:pPr>
              <w:pStyle w:val="ListBullet"/>
            </w:pPr>
            <w:r w:rsidRPr="00192D74">
              <w:t>WHS regulations</w:t>
            </w:r>
          </w:p>
          <w:p w:rsidR="00000000" w:rsidRPr="00192D74" w:rsidP="00192D74">
            <w:pPr>
              <w:pStyle w:val="ListBullet"/>
            </w:pPr>
            <w:r w:rsidRPr="00192D74">
              <w:t>organisational policies and procedures</w:t>
            </w:r>
          </w:p>
          <w:p w:rsidR="00000000" w:rsidRPr="00192D74" w:rsidP="00192D74">
            <w:pPr>
              <w:pStyle w:val="ListBullet"/>
            </w:pPr>
            <w:r w:rsidRPr="00192D74">
              <w:t>procedure manuals</w:t>
            </w:r>
          </w:p>
          <w:p w:rsidR="00000000" w:rsidRPr="00192D74" w:rsidP="00192D74">
            <w:pPr>
              <w:pStyle w:val="ListBullet"/>
            </w:pPr>
            <w:r w:rsidRPr="00192D74">
              <w:t>relevant local government by-laws</w:t>
            </w:r>
          </w:p>
          <w:p w:rsidR="00000000" w:rsidRPr="00192D74" w:rsidP="00192D74">
            <w:pPr>
              <w:pStyle w:val="ListBullet"/>
            </w:pPr>
            <w:r w:rsidRPr="00192D74">
              <w:t>relevant state/territory or federal legislation</w:t>
            </w:r>
          </w:p>
          <w:p w:rsidR="00000000" w:rsidRPr="00192D74" w:rsidP="00192D74">
            <w:pPr>
              <w:pStyle w:val="ListBullet"/>
            </w:pPr>
            <w:r w:rsidRPr="00192D74">
              <w:t>routine orders</w:t>
            </w:r>
          </w:p>
          <w:p w:rsidR="00000000" w:rsidRPr="00192D74" w:rsidP="00192D74">
            <w:pPr>
              <w:pStyle w:val="ListBullet"/>
            </w:pPr>
            <w:r w:rsidRPr="00192D74">
              <w:t>standing orders</w:t>
            </w:r>
          </w:p>
          <w:p w:rsidR="00000000" w:rsidRPr="00192D74" w:rsidP="00192D74">
            <w:pPr>
              <w:pStyle w:val="ListBullet"/>
            </w:pPr>
            <w:r w:rsidRPr="00192D74">
              <w:t>standing operating procedures</w:t>
            </w:r>
          </w:p>
          <w:p w:rsidR="00000000" w:rsidP="00192D74">
            <w:pPr>
              <w:pStyle w:val="ListBullet"/>
              <w:rPr>
                <w:lang w:val="en-NZ"/>
              </w:rPr>
            </w:pPr>
            <w:r w:rsidRPr="00192D74">
              <w:t>written and verbal orders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Right"/>
              <w:rPr>
                <w:lang w:val="en-NZ"/>
              </w:rPr>
            </w:pPr>
            <w:r w:rsidRPr="00192D74">
              <w:rPr>
                <w:rStyle w:val="BoldandItalics"/>
              </w:rPr>
              <w:t xml:space="preserve">Ammunition </w:t>
            </w:r>
            <w:r w:rsidRPr="00192D74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dummy</w:t>
            </w:r>
          </w:p>
          <w:p w:rsidR="00000000" w:rsidRPr="00192D74" w:rsidP="00192D74">
            <w:pPr>
              <w:pStyle w:val="ListBullet"/>
            </w:pPr>
            <w:r w:rsidRPr="00192D74">
              <w:t>high explosive</w:t>
            </w:r>
          </w:p>
          <w:p w:rsidR="00000000" w:rsidRPr="00192D74" w:rsidP="00192D74">
            <w:pPr>
              <w:pStyle w:val="ListBullet"/>
            </w:pPr>
            <w:r w:rsidRPr="00192D74">
              <w:t>high explosive anti tank</w:t>
            </w:r>
          </w:p>
          <w:p w:rsidR="00000000" w:rsidRPr="00192D74" w:rsidP="00192D74">
            <w:pPr>
              <w:pStyle w:val="ListBullet"/>
            </w:pPr>
            <w:r w:rsidRPr="00192D74">
              <w:t>high explosive dual purpose</w:t>
            </w:r>
          </w:p>
          <w:p w:rsidR="00000000" w:rsidRPr="00192D74" w:rsidP="00192D74">
            <w:pPr>
              <w:pStyle w:val="ListBullet"/>
            </w:pPr>
            <w:r w:rsidRPr="00192D74">
              <w:t>illumination</w:t>
            </w:r>
          </w:p>
          <w:p w:rsidR="00000000" w:rsidRPr="00192D74" w:rsidP="00192D74">
            <w:pPr>
              <w:pStyle w:val="ListBullet"/>
            </w:pPr>
            <w:r w:rsidRPr="00192D74">
              <w:t>smoke</w:t>
            </w:r>
          </w:p>
          <w:p w:rsidR="00000000" w:rsidRPr="00192D74" w:rsidP="00192D74">
            <w:pPr>
              <w:pStyle w:val="ListBullet"/>
            </w:pPr>
            <w:r w:rsidRPr="00192D74">
              <w:t>practice</w:t>
            </w:r>
          </w:p>
          <w:p w:rsidR="00000000" w:rsidP="00192D74">
            <w:pPr>
              <w:pStyle w:val="ListBullet"/>
              <w:rPr>
                <w:lang w:val="en-NZ"/>
              </w:rPr>
            </w:pPr>
            <w:r w:rsidRPr="00192D74">
              <w:t>sub calibre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Right"/>
              <w:rPr>
                <w:lang w:val="en-NZ"/>
              </w:rPr>
            </w:pPr>
            <w:r w:rsidRPr="00192D74">
              <w:rPr>
                <w:rStyle w:val="BoldandItalics"/>
              </w:rPr>
              <w:t xml:space="preserve">Defects </w:t>
            </w:r>
            <w:r w:rsidRPr="00192D74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broken firing pin</w:t>
            </w:r>
          </w:p>
          <w:p w:rsidR="00000000" w:rsidRPr="00192D74" w:rsidP="00192D74">
            <w:pPr>
              <w:pStyle w:val="ListBullet"/>
            </w:pPr>
            <w:r w:rsidRPr="00192D74">
              <w:t>broken cocking rod</w:t>
            </w:r>
          </w:p>
          <w:p w:rsidR="00000000" w:rsidRPr="00192D74" w:rsidP="00192D74">
            <w:pPr>
              <w:pStyle w:val="ListBullet"/>
            </w:pPr>
            <w:r w:rsidRPr="00192D74">
              <w:t>burrs</w:t>
            </w:r>
          </w:p>
          <w:p w:rsidR="00000000" w:rsidRPr="00192D74" w:rsidP="00192D74">
            <w:pPr>
              <w:pStyle w:val="ListBullet"/>
            </w:pPr>
            <w:r w:rsidRPr="00192D74">
              <w:t>bulging</w:t>
            </w:r>
          </w:p>
          <w:p w:rsidR="00000000" w:rsidRPr="00192D74" w:rsidP="00192D74">
            <w:pPr>
              <w:pStyle w:val="ListBullet"/>
            </w:pPr>
            <w:r w:rsidRPr="00192D74">
              <w:t>corrosion</w:t>
            </w:r>
          </w:p>
          <w:p w:rsidR="00000000" w:rsidRPr="00192D74" w:rsidP="00192D74">
            <w:pPr>
              <w:pStyle w:val="ListBullet"/>
            </w:pPr>
            <w:r w:rsidRPr="00192D74">
              <w:t>cracks</w:t>
            </w:r>
          </w:p>
          <w:p w:rsidR="00000000" w:rsidRPr="00192D74" w:rsidP="00192D74">
            <w:pPr>
              <w:pStyle w:val="ListBullet"/>
            </w:pPr>
            <w:r w:rsidRPr="00192D74">
              <w:t>damaged sighting system</w:t>
            </w:r>
          </w:p>
          <w:p w:rsidR="00000000" w:rsidRPr="00192D74" w:rsidP="00192D74">
            <w:pPr>
              <w:pStyle w:val="ListBullet"/>
            </w:pPr>
            <w:r w:rsidRPr="00192D74">
              <w:t>faulty extension system</w:t>
            </w:r>
          </w:p>
          <w:p w:rsidR="00000000" w:rsidRPr="00192D74" w:rsidP="00192D74">
            <w:pPr>
              <w:pStyle w:val="ListBullet"/>
            </w:pPr>
            <w:r w:rsidRPr="00192D74">
              <w:t>faulty firing mechanism</w:t>
            </w:r>
          </w:p>
          <w:p w:rsidR="00000000" w:rsidRPr="00192D74" w:rsidP="00192D74">
            <w:pPr>
              <w:pStyle w:val="ListBullet"/>
            </w:pPr>
            <w:r w:rsidRPr="00192D74">
              <w:t>incorrect serial numbers</w:t>
            </w:r>
          </w:p>
          <w:p w:rsidR="00000000" w:rsidP="00192D74">
            <w:pPr>
              <w:pStyle w:val="ListBullet"/>
              <w:rPr>
                <w:lang w:val="en-NZ"/>
              </w:rPr>
            </w:pPr>
            <w:r w:rsidRPr="00192D74">
              <w:t>out of date or missing fully functional classification label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Right"/>
              <w:rPr>
                <w:lang w:val="en-NZ"/>
              </w:rPr>
            </w:pPr>
            <w:r w:rsidRPr="00192D74">
              <w:rPr>
                <w:rStyle w:val="BoldandItalics"/>
              </w:rPr>
              <w:t>Weapon drills</w:t>
            </w:r>
            <w:r w:rsidRPr="00192D74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safety precautions (e.g. checking clearances)</w:t>
            </w:r>
          </w:p>
          <w:p w:rsidR="00000000" w:rsidRPr="00192D74" w:rsidP="00192D74">
            <w:pPr>
              <w:pStyle w:val="ListBullet"/>
            </w:pPr>
            <w:r w:rsidRPr="00192D74">
              <w:t>degrees of weapon readiness</w:t>
            </w:r>
          </w:p>
          <w:p w:rsidR="00000000" w:rsidP="00192D74">
            <w:pPr>
              <w:pStyle w:val="ListBullet"/>
              <w:rPr>
                <w:lang w:val="en-NZ"/>
              </w:rPr>
            </w:pPr>
            <w:r w:rsidRPr="00192D74">
              <w:t>immediate action a</w:t>
            </w:r>
            <w:r w:rsidRPr="00192D74">
              <w:t>nd stoppage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Right"/>
              <w:rPr>
                <w:lang w:val="en-NZ"/>
              </w:rPr>
            </w:pPr>
            <w:r w:rsidRPr="00192D74">
              <w:rPr>
                <w:rStyle w:val="BoldandItalics"/>
              </w:rPr>
              <w:t>Marksmanship principles</w:t>
            </w:r>
            <w:r w:rsidRPr="00192D7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position and hold must be firm enough to support the weapon</w:t>
            </w:r>
          </w:p>
          <w:p w:rsidR="00000000" w:rsidRPr="00192D74" w:rsidP="00192D74">
            <w:pPr>
              <w:pStyle w:val="ListBullet"/>
            </w:pPr>
            <w:r w:rsidRPr="00192D74">
              <w:t>weapon must point naturally at the target without undue physical effort</w:t>
            </w:r>
          </w:p>
          <w:p w:rsidR="00000000" w:rsidRPr="00192D74" w:rsidP="00192D74">
            <w:pPr>
              <w:pStyle w:val="ListBullet"/>
            </w:pPr>
            <w:r w:rsidRPr="00192D74">
              <w:t>shot must be released and followed through without disturbance to the firers position</w:t>
            </w:r>
          </w:p>
          <w:p w:rsidR="00000000" w:rsidP="00192D74">
            <w:pPr>
              <w:pStyle w:val="ListBullet"/>
              <w:rPr>
                <w:lang w:val="en-NZ"/>
              </w:rPr>
            </w:pPr>
            <w:r w:rsidRPr="00192D74">
              <w:t>aiming must be correct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Right"/>
              <w:rPr>
                <w:lang w:val="en-NZ"/>
              </w:rPr>
            </w:pPr>
            <w:r w:rsidRPr="00192D74">
              <w:rPr>
                <w:rStyle w:val="BoldandItalics"/>
              </w:rPr>
              <w:t>Fire positions</w:t>
            </w:r>
            <w:r w:rsidRPr="00192D7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kneeling</w:t>
            </w:r>
          </w:p>
          <w:p w:rsidR="00000000" w:rsidRPr="00192D74" w:rsidP="00192D74">
            <w:pPr>
              <w:pStyle w:val="ListBullet"/>
            </w:pPr>
            <w:r w:rsidRPr="00192D74">
              <w:t>prone</w:t>
            </w:r>
          </w:p>
          <w:p w:rsidR="00000000" w:rsidRPr="00192D74" w:rsidP="00192D74">
            <w:pPr>
              <w:pStyle w:val="ListBullet"/>
            </w:pPr>
            <w:r w:rsidRPr="00192D74">
              <w:t>sitting</w:t>
            </w:r>
          </w:p>
          <w:p w:rsidR="00000000" w:rsidRPr="00192D74" w:rsidP="00192D74">
            <w:pPr>
              <w:pStyle w:val="ListBullet"/>
            </w:pPr>
            <w:r w:rsidRPr="00192D74">
              <w:t>squatting</w:t>
            </w:r>
          </w:p>
          <w:p w:rsidR="00000000" w:rsidRPr="00192D74" w:rsidP="00192D74">
            <w:pPr>
              <w:pStyle w:val="ListBullet"/>
            </w:pPr>
            <w:r w:rsidRPr="00192D74">
              <w:t>standing</w:t>
            </w:r>
          </w:p>
          <w:p w:rsidR="00000000" w:rsidP="00192D74">
            <w:pPr>
              <w:pStyle w:val="ListBullet"/>
              <w:rPr>
                <w:lang w:val="en-NZ"/>
              </w:rPr>
            </w:pPr>
            <w:r w:rsidRPr="00192D74">
              <w:t>supported or unsupported</w:t>
            </w:r>
          </w:p>
        </w:tc>
      </w:tr>
      <w:tr w:rsidTr="00E06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D74">
            <w:pPr>
              <w:pStyle w:val="BodyTextRight"/>
              <w:rPr>
                <w:lang w:val="en-NZ"/>
              </w:rPr>
            </w:pPr>
            <w:r w:rsidRPr="00192D74">
              <w:rPr>
                <w:rStyle w:val="BoldandItalics"/>
              </w:rPr>
              <w:t>Weapon equipment</w:t>
            </w:r>
            <w:r w:rsidRPr="00192D74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D74" w:rsidP="00192D74">
            <w:pPr>
              <w:pStyle w:val="ListBullet"/>
            </w:pPr>
            <w:r w:rsidRPr="00192D74">
              <w:t>complete equipment schedule (CES), such as:</w:t>
            </w:r>
          </w:p>
          <w:p w:rsidR="00000000" w:rsidRPr="00192D74" w:rsidP="00192D74">
            <w:pPr>
              <w:pStyle w:val="ListBullet2"/>
            </w:pPr>
            <w:r w:rsidRPr="00192D74">
              <w:t>cleaning equipment</w:t>
            </w:r>
          </w:p>
          <w:p w:rsidR="00000000" w:rsidRPr="00192D74" w:rsidP="00192D74">
            <w:pPr>
              <w:pStyle w:val="ListBullet2"/>
            </w:pPr>
            <w:r w:rsidRPr="00192D74">
              <w:t>slings</w:t>
            </w:r>
          </w:p>
          <w:p w:rsidR="00000000" w:rsidRPr="00192D74" w:rsidP="00192D74">
            <w:pPr>
              <w:pStyle w:val="ListBullet"/>
            </w:pPr>
            <w:r w:rsidRPr="00192D74">
              <w:t>weapon sighting systems</w:t>
            </w:r>
          </w:p>
        </w:tc>
      </w:tr>
    </w:tbl>
    <w:p w:rsidR="00000000" w:rsidRPr="00192D74" w:rsidP="00192D74">
      <w:pPr>
        <w:pStyle w:val="BodyText"/>
      </w:pPr>
    </w:p>
    <w:p w:rsidR="00000000" w:rsidRPr="00192D74" w:rsidP="00192D74">
      <w:pPr>
        <w:pStyle w:val="AllowPageBreak"/>
      </w:pPr>
    </w:p>
    <w:p w:rsidR="00000000" w:rsidRPr="00192D74" w:rsidP="00192D74">
      <w:pPr>
        <w:pStyle w:val="Heading1"/>
      </w:pPr>
      <w:bookmarkStart w:id="12" w:name="O_517422"/>
      <w:bookmarkEnd w:id="12"/>
      <w:r w:rsidRPr="00192D74">
        <w:t>Unit Sector(s)</w:t>
      </w:r>
    </w:p>
    <w:p w:rsidR="00000000" w:rsidRPr="00192D74" w:rsidP="00192D74">
      <w:pPr>
        <w:pStyle w:val="BodyText"/>
      </w:pPr>
      <w:r w:rsidRPr="00192D74">
        <w:t>Not applicable.</w:t>
      </w:r>
    </w:p>
    <w:p w:rsidR="00000000" w:rsidRPr="00192D74" w:rsidP="00192D74"/>
    <w:sectPr w:rsidSect="00192D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74" w:rsidRPr="00E069BC" w:rsidP="00E069B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9BC" w:rsidP="00192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69BC" w:rsidP="00192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069BC" w:rsidP="00192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74" w:rsidRPr="00E069BC" w:rsidP="00E069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9BC" w:rsidRPr="002D2AF8" w:rsidP="00192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DEFCA413B Operate a direct fire support weapon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069BC" w:rsidP="00192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0F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64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8F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D74"/>
  </w:style>
  <w:style w:type="character" w:customStyle="1" w:styleId="Heading1Char">
    <w:name w:val="Heading 1 Char"/>
    <w:basedOn w:val="DefaultParagraphFont"/>
    <w:link w:val="Heading1"/>
    <w:rsid w:val="00192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D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D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D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D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D74"/>
    <w:rPr>
      <w:b/>
      <w:spacing w:val="0"/>
    </w:rPr>
  </w:style>
  <w:style w:type="paragraph" w:styleId="ListBullet2">
    <w:name w:val="List Bullet 2"/>
    <w:basedOn w:val="List2"/>
    <w:rsid w:val="00192D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192D74"/>
    <w:pPr>
      <w:spacing w:before="0" w:after="0"/>
      <w:jc w:val="right"/>
    </w:pPr>
  </w:style>
  <w:style w:type="paragraph" w:customStyle="1" w:styleId="AllowPageBreak">
    <w:name w:val="AllowPageBreak"/>
    <w:rsid w:val="00192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92D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92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D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D74"/>
    <w:rPr>
      <w:i/>
    </w:rPr>
  </w:style>
  <w:style w:type="paragraph" w:styleId="Caption">
    <w:name w:val="caption"/>
    <w:basedOn w:val="BodyText"/>
    <w:next w:val="Normal"/>
    <w:qFormat/>
    <w:rsid w:val="00192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D74"/>
  </w:style>
  <w:style w:type="paragraph" w:styleId="TableofFigures">
    <w:name w:val="table of figures"/>
    <w:basedOn w:val="Normal"/>
    <w:next w:val="Normal"/>
    <w:semiHidden/>
    <w:rsid w:val="00192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D74"/>
    <w:pPr>
      <w:numPr>
        <w:numId w:val="11"/>
      </w:numPr>
    </w:pPr>
  </w:style>
  <w:style w:type="character" w:customStyle="1" w:styleId="WingdingSymbols">
    <w:name w:val="Wingding Symbols"/>
    <w:rsid w:val="00192D74"/>
    <w:rPr>
      <w:rFonts w:ascii="Wingdings" w:hAnsi="Wingdings"/>
    </w:rPr>
  </w:style>
  <w:style w:type="paragraph" w:customStyle="1" w:styleId="TableHeading">
    <w:name w:val="Table Heading"/>
    <w:basedOn w:val="HeadingBase"/>
    <w:rsid w:val="00192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D74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192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D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D74"/>
    <w:rPr>
      <w:sz w:val="32"/>
    </w:rPr>
  </w:style>
  <w:style w:type="paragraph" w:customStyle="1" w:styleId="HeadingProcedure">
    <w:name w:val="Heading Procedure"/>
    <w:basedOn w:val="HeadingBase"/>
    <w:next w:val="Normal"/>
    <w:rsid w:val="00192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D74"/>
    <w:pPr>
      <w:spacing w:before="60" w:after="60"/>
    </w:pPr>
  </w:style>
  <w:style w:type="paragraph" w:styleId="ListContinue">
    <w:name w:val="List Continue"/>
    <w:basedOn w:val="List"/>
    <w:rsid w:val="00192D74"/>
    <w:pPr>
      <w:ind w:firstLine="0"/>
    </w:pPr>
  </w:style>
  <w:style w:type="paragraph" w:customStyle="1" w:styleId="ListNote">
    <w:name w:val="List Note"/>
    <w:basedOn w:val="List"/>
    <w:rsid w:val="00192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D74"/>
    <w:rPr>
      <w:rFonts w:ascii="Courier New" w:hAnsi="Courier New"/>
    </w:rPr>
  </w:style>
  <w:style w:type="paragraph" w:customStyle="1" w:styleId="NoteBullet">
    <w:name w:val="Note Bullet"/>
    <w:basedOn w:val="Note"/>
    <w:rsid w:val="00192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D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2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D74"/>
    <w:rPr>
      <w:b/>
      <w:smallCaps/>
    </w:rPr>
  </w:style>
  <w:style w:type="paragraph" w:customStyle="1" w:styleId="TableListNumber">
    <w:name w:val="Table List Number"/>
    <w:basedOn w:val="ListNumber"/>
    <w:rsid w:val="00192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D74"/>
    <w:pPr>
      <w:numPr>
        <w:numId w:val="9"/>
      </w:numPr>
    </w:pPr>
  </w:style>
  <w:style w:type="paragraph" w:customStyle="1" w:styleId="ListAlpha2">
    <w:name w:val="List Alpha 2"/>
    <w:basedOn w:val="List2"/>
    <w:rsid w:val="00192D74"/>
    <w:pPr>
      <w:numPr>
        <w:numId w:val="8"/>
      </w:numPr>
    </w:pPr>
  </w:style>
  <w:style w:type="paragraph" w:styleId="List2">
    <w:name w:val="List 2"/>
    <w:basedOn w:val="BodyText"/>
    <w:rsid w:val="00192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D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D74"/>
    <w:pPr>
      <w:numPr>
        <w:numId w:val="3"/>
      </w:numPr>
    </w:pPr>
  </w:style>
  <w:style w:type="paragraph" w:styleId="ListBullet5">
    <w:name w:val="List Bullet 5"/>
    <w:basedOn w:val="List5"/>
    <w:rsid w:val="00192D74"/>
    <w:pPr>
      <w:numPr>
        <w:numId w:val="4"/>
      </w:numPr>
    </w:pPr>
  </w:style>
  <w:style w:type="paragraph" w:styleId="ListContinue2">
    <w:name w:val="List Continue 2"/>
    <w:basedOn w:val="List2"/>
    <w:rsid w:val="00192D74"/>
    <w:pPr>
      <w:ind w:firstLine="0"/>
    </w:pPr>
  </w:style>
  <w:style w:type="paragraph" w:styleId="ListContinue3">
    <w:name w:val="List Continue 3"/>
    <w:basedOn w:val="List3"/>
    <w:rsid w:val="00192D74"/>
    <w:pPr>
      <w:ind w:left="1021" w:firstLine="0"/>
    </w:pPr>
  </w:style>
  <w:style w:type="paragraph" w:styleId="ListContinue4">
    <w:name w:val="List Continue 4"/>
    <w:basedOn w:val="List4"/>
    <w:rsid w:val="00192D74"/>
    <w:pPr>
      <w:ind w:firstLine="0"/>
    </w:pPr>
  </w:style>
  <w:style w:type="paragraph" w:styleId="ListContinue5">
    <w:name w:val="List Continue 5"/>
    <w:basedOn w:val="List5"/>
    <w:rsid w:val="00192D74"/>
    <w:pPr>
      <w:ind w:firstLine="0"/>
    </w:pPr>
  </w:style>
  <w:style w:type="paragraph" w:styleId="ListNumber3">
    <w:name w:val="List Number 3"/>
    <w:basedOn w:val="List3"/>
    <w:rsid w:val="00192D74"/>
    <w:pPr>
      <w:numPr>
        <w:numId w:val="5"/>
      </w:numPr>
    </w:pPr>
  </w:style>
  <w:style w:type="paragraph" w:styleId="ListNumber4">
    <w:name w:val="List Number 4"/>
    <w:basedOn w:val="List4"/>
    <w:rsid w:val="00192D74"/>
    <w:pPr>
      <w:numPr>
        <w:numId w:val="6"/>
      </w:numPr>
    </w:pPr>
  </w:style>
  <w:style w:type="paragraph" w:styleId="ListNumber5">
    <w:name w:val="List Number 5"/>
    <w:basedOn w:val="List5"/>
    <w:rsid w:val="00192D74"/>
    <w:pPr>
      <w:numPr>
        <w:numId w:val="7"/>
      </w:numPr>
    </w:pPr>
  </w:style>
  <w:style w:type="paragraph" w:styleId="BlockText">
    <w:name w:val="Block Text"/>
    <w:basedOn w:val="Normal"/>
    <w:rsid w:val="00192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D74"/>
    <w:rPr>
      <w:sz w:val="16"/>
      <w:vertAlign w:val="superscript"/>
    </w:rPr>
  </w:style>
  <w:style w:type="character" w:customStyle="1" w:styleId="Symbols">
    <w:name w:val="Symbols"/>
    <w:basedOn w:val="DefaultParagraphFont"/>
    <w:rsid w:val="00192D74"/>
    <w:rPr>
      <w:rFonts w:ascii="Symbol" w:hAnsi="Symbol"/>
    </w:rPr>
  </w:style>
  <w:style w:type="character" w:customStyle="1" w:styleId="MenuOptions">
    <w:name w:val="Menu Options"/>
    <w:basedOn w:val="DefaultParagraphFont"/>
    <w:rsid w:val="00192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D74"/>
    <w:rPr>
      <w:b/>
    </w:rPr>
  </w:style>
  <w:style w:type="character" w:customStyle="1" w:styleId="Underlined">
    <w:name w:val="Underlined"/>
    <w:basedOn w:val="DefaultParagraphFont"/>
    <w:rsid w:val="00192D74"/>
    <w:rPr>
      <w:u w:val="single"/>
    </w:rPr>
  </w:style>
  <w:style w:type="paragraph" w:customStyle="1" w:styleId="TableBodyTextRight">
    <w:name w:val="Table Body Text Right"/>
    <w:basedOn w:val="TableBodyText"/>
    <w:rsid w:val="00192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D74"/>
    <w:rPr>
      <w:sz w:val="18"/>
    </w:rPr>
  </w:style>
  <w:style w:type="paragraph" w:customStyle="1" w:styleId="BodySmallRight">
    <w:name w:val="Body Small Right"/>
    <w:basedOn w:val="BodyTextRight"/>
    <w:rsid w:val="00192D74"/>
    <w:rPr>
      <w:sz w:val="18"/>
      <w:szCs w:val="18"/>
    </w:rPr>
  </w:style>
  <w:style w:type="paragraph" w:customStyle="1" w:styleId="MarginEdition">
    <w:name w:val="Margin Edition"/>
    <w:basedOn w:val="MarginNote"/>
    <w:rsid w:val="00192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D74"/>
    <w:rPr>
      <w:sz w:val="2"/>
      <w:szCs w:val="2"/>
    </w:rPr>
  </w:style>
  <w:style w:type="character" w:customStyle="1" w:styleId="Small">
    <w:name w:val="Small"/>
    <w:basedOn w:val="DefaultParagraphFont"/>
    <w:rsid w:val="00192D74"/>
    <w:rPr>
      <w:sz w:val="16"/>
    </w:rPr>
  </w:style>
  <w:style w:type="paragraph" w:customStyle="1" w:styleId="WideTable">
    <w:name w:val="Wide Table"/>
    <w:basedOn w:val="Normal"/>
    <w:rsid w:val="00192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D74"/>
  </w:style>
  <w:style w:type="paragraph" w:styleId="Quote">
    <w:name w:val="Quote"/>
    <w:basedOn w:val="Heading1"/>
    <w:link w:val="QuoteChar"/>
    <w:qFormat/>
    <w:rsid w:val="00192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D74"/>
    <w:pPr>
      <w:pageBreakBefore/>
    </w:pPr>
  </w:style>
  <w:style w:type="paragraph" w:customStyle="1" w:styleId="Border">
    <w:name w:val="Border"/>
    <w:basedOn w:val="Normal"/>
    <w:qFormat/>
    <w:rsid w:val="00192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D74"/>
    <w:rPr>
      <w:u w:val="single"/>
    </w:rPr>
  </w:style>
  <w:style w:type="paragraph" w:styleId="BalloonText">
    <w:name w:val="Balloon Text"/>
    <w:basedOn w:val="Normal"/>
    <w:link w:val="BalloonTextChar"/>
    <w:rsid w:val="00192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D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D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5779</Characters>
  <Application>Microsoft Office Word</Application>
  <DocSecurity>0</DocSecurity>
  <Lines>223</Lines>
  <Paragraphs>144</Paragraphs>
  <ScaleCrop>false</ScaleCrop>
  <Company>Author-it Software Corporation Ltd.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DEFCA413B Operate a direct fire support weapon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2013-01-25T16:50:00Z</dcterms:created>
  <dcterms:modified xsi:type="dcterms:W3CDTF">2013-01-25T16:50:00Z</dcterms:modified>
</cp:coreProperties>
</file>