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EE1" w:rsidP="00347EE1">
      <w:pPr>
        <w:pStyle w:val="Title"/>
      </w:pPr>
      <w:bookmarkStart w:id="0" w:name="_GoBack"/>
      <w:bookmarkEnd w:id="0"/>
      <w:r>
        <w:fldChar w:fldCharType="begin"/>
      </w:r>
      <w:r>
        <w:instrText xml:space="preserve"> TITLE   \* MERGEFORMAT </w:instrText>
      </w:r>
      <w:r>
        <w:fldChar w:fldCharType="separate"/>
      </w:r>
      <w:r>
        <w:t>DEFCA408B Operate sustained fire machine guns on operations</w:t>
      </w:r>
      <w:r>
        <w:fldChar w:fldCharType="end"/>
      </w:r>
    </w:p>
    <w:p w:rsidR="00347EE1" w:rsidP="00347EE1">
      <w:pPr>
        <w:pStyle w:val="Version"/>
        <w:sectPr w:rsidSect="003224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248E" w:rsidP="0032248E">
      <w:pPr>
        <w:pStyle w:val="SuperHeading"/>
      </w:pPr>
      <w:r w:rsidRPr="0032248E">
        <w:t>DEFCA408B Operate sustained fire machine guns on operations</w:t>
      </w:r>
    </w:p>
    <w:p w:rsidR="00000000" w:rsidRPr="0032248E" w:rsidP="0032248E">
      <w:pPr>
        <w:pStyle w:val="Heading1"/>
      </w:pPr>
      <w:bookmarkStart w:id="1" w:name="O_517247"/>
      <w:bookmarkEnd w:id="1"/>
      <w:r w:rsidRPr="0032248E">
        <w:t>Modification History</w:t>
      </w:r>
    </w:p>
    <w:tbl>
      <w:tblPr>
        <w:tblW w:w="0" w:type="auto"/>
        <w:tblLayout w:type="fixed"/>
        <w:tblCellMar>
          <w:left w:w="62" w:type="dxa"/>
          <w:right w:w="62" w:type="dxa"/>
        </w:tblCellMar>
        <w:tblLook w:val="0000"/>
      </w:tblPr>
      <w:tblGrid>
        <w:gridCol w:w="1134"/>
        <w:gridCol w:w="1701"/>
        <w:gridCol w:w="4536"/>
      </w:tblGrid>
      <w:tr w:rsidTr="00347E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48E" w:rsidP="0032248E">
            <w:pPr>
              <w:pStyle w:val="BodyText"/>
            </w:pPr>
            <w:r w:rsidRPr="0032248E">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48E" w:rsidP="0032248E">
            <w:pPr>
              <w:pStyle w:val="BodyText"/>
            </w:pPr>
            <w:r w:rsidRPr="0032248E">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48E">
            <w:pPr>
              <w:pStyle w:val="BodyText"/>
              <w:rPr>
                <w:lang w:val="en-NZ"/>
              </w:rPr>
            </w:pPr>
            <w:r w:rsidRPr="0032248E">
              <w:rPr>
                <w:rStyle w:val="SpecialBold"/>
              </w:rPr>
              <w:t>Comments</w:t>
            </w:r>
          </w:p>
        </w:tc>
      </w:tr>
      <w:tr w:rsidTr="00347EE1">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48E">
            <w:pPr>
              <w:pStyle w:val="BodyText"/>
              <w:rPr>
                <w:lang w:val="en-NZ"/>
              </w:rPr>
            </w:pPr>
            <w:r w:rsidRPr="0032248E">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48E">
            <w:pPr>
              <w:pStyle w:val="BodyText"/>
              <w:rPr>
                <w:lang w:val="en-NZ"/>
              </w:rPr>
            </w:pPr>
            <w:r w:rsidRPr="0032248E">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48E">
            <w:pPr>
              <w:pStyle w:val="BodyText"/>
              <w:rPr>
                <w:lang w:val="en-NZ"/>
              </w:rPr>
            </w:pPr>
            <w:r w:rsidRPr="0032248E">
              <w:t>Unit descriptor updated. Application added. Minor Range Statement change. Evidence Guide updated.</w:t>
            </w:r>
          </w:p>
        </w:tc>
      </w:tr>
      <w:tr w:rsidTr="00347E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48E">
            <w:pPr>
              <w:pStyle w:val="BodyText"/>
              <w:rPr>
                <w:lang w:val="en-NZ"/>
              </w:rPr>
            </w:pPr>
            <w:r w:rsidRPr="0032248E">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48E">
            <w:pPr>
              <w:pStyle w:val="BodyText"/>
              <w:rPr>
                <w:lang w:val="en-NZ"/>
              </w:rPr>
            </w:pPr>
            <w:r w:rsidRPr="0032248E">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48E" w:rsidP="0032248E">
            <w:pPr>
              <w:pStyle w:val="BodyText"/>
            </w:pPr>
            <w:r w:rsidRPr="0032248E">
              <w:t>Release</w:t>
            </w:r>
          </w:p>
        </w:tc>
      </w:tr>
    </w:tbl>
    <w:p w:rsidR="00000000" w:rsidRPr="0032248E" w:rsidP="0032248E">
      <w:pPr>
        <w:pStyle w:val="BodyText"/>
      </w:pPr>
    </w:p>
    <w:p w:rsidR="00000000" w:rsidRPr="0032248E" w:rsidP="0032248E">
      <w:pPr>
        <w:pStyle w:val="AllowPageBreak"/>
      </w:pPr>
    </w:p>
    <w:p w:rsidR="00000000" w:rsidRPr="0032248E" w:rsidP="0032248E">
      <w:pPr>
        <w:pStyle w:val="Heading1"/>
      </w:pPr>
      <w:bookmarkStart w:id="2" w:name="O_517246"/>
      <w:bookmarkEnd w:id="2"/>
      <w:r w:rsidRPr="0032248E">
        <w:t>Unit Descriptor</w:t>
      </w:r>
    </w:p>
    <w:p w:rsidR="00000000" w:rsidRPr="0032248E" w:rsidP="0032248E">
      <w:pPr>
        <w:pStyle w:val="BodyText"/>
      </w:pPr>
      <w:r w:rsidRPr="0032248E">
        <w:t>This unit covers the competency required to effectively conduct battle shooting on operations with sustained fire machine guns, including but not limited to MAG 58 and 12.7 Quick Change Barrel (QCB, in the Australian Defence Force (ADF).</w:t>
      </w:r>
    </w:p>
    <w:p w:rsidR="00000000" w:rsidRPr="0032248E" w:rsidP="0032248E">
      <w:pPr>
        <w:pStyle w:val="BodyText"/>
      </w:pPr>
      <w:r w:rsidRPr="0032248E">
        <w:t>This Unit of Compe</w:t>
      </w:r>
      <w:r w:rsidRPr="0032248E">
        <w:t>tency describes similar outcomes to DEFCA407A Operate a sustained fire machine gun, except it requires the operation of additional equipment and is only assessed in an operational environment for example, as a member of a direct fire support weapons platoo</w:t>
      </w:r>
      <w:r w:rsidRPr="0032248E">
        <w:t xml:space="preserve">n. </w:t>
      </w:r>
    </w:p>
    <w:p w:rsidR="00347EE1" w:rsidP="0032248E">
      <w:pPr>
        <w:pStyle w:val="BodyText"/>
      </w:pPr>
      <w:r w:rsidRPr="0032248E">
        <w:t xml:space="preserve">No licensing, legislative, regulatory or certification requirements apply to this unit at the time of publication. In a Defence context, this means that there is no civilian need to hold this unit in order to meet licensing, legislative, regulatory or </w:t>
      </w:r>
      <w:r w:rsidRPr="0032248E">
        <w:t>certification requirements.</w:t>
      </w:r>
    </w:p>
    <w:p w:rsidR="00347EE1" w:rsidP="0032248E">
      <w:pPr>
        <w:pStyle w:val="BodyText"/>
      </w:pPr>
    </w:p>
    <w:p w:rsidR="00000000" w:rsidRPr="0032248E" w:rsidP="0032248E">
      <w:pPr>
        <w:pStyle w:val="Heading1"/>
      </w:pPr>
      <w:bookmarkStart w:id="3" w:name="O_517245"/>
      <w:bookmarkEnd w:id="3"/>
      <w:r w:rsidRPr="0032248E">
        <w:t>Application of the Unit</w:t>
      </w:r>
    </w:p>
    <w:p w:rsidR="00000000" w:rsidRPr="0032248E" w:rsidP="0032248E">
      <w:pPr>
        <w:pStyle w:val="BodyText"/>
      </w:pPr>
      <w:r w:rsidRPr="0032248E">
        <w:t>This competency was developed for combat arms personnel required to operate a sustained fire machine on operations in a deployed operational environment but is applicable to any individu</w:t>
      </w:r>
      <w:r w:rsidRPr="0032248E">
        <w:t>al in this field of work.</w:t>
      </w:r>
    </w:p>
    <w:p w:rsidR="00000000" w:rsidRPr="0032248E" w:rsidP="0032248E">
      <w:pPr>
        <w:pStyle w:val="BodyText"/>
      </w:pPr>
      <w:r w:rsidRPr="0032248E">
        <w:t>The individual will be under supervision, usually as part of a team and will usually operate under Direct Orders for Opening Fire and in accordance with the Rules of Engagement.</w:t>
      </w:r>
    </w:p>
    <w:p w:rsidR="00000000" w:rsidRPr="0032248E" w:rsidP="0032248E">
      <w:pPr>
        <w:pStyle w:val="BodyText"/>
      </w:pPr>
      <w:r w:rsidRPr="0032248E">
        <w:t>All activities are carried out in accordance with re</w:t>
      </w:r>
      <w:r w:rsidRPr="0032248E">
        <w:t>levant organisational policies and procedures.</w:t>
      </w:r>
    </w:p>
    <w:p w:rsidR="00000000" w:rsidRPr="0032248E" w:rsidP="0032248E">
      <w:pPr>
        <w:pStyle w:val="AllowPageBreak"/>
      </w:pPr>
    </w:p>
    <w:p w:rsidR="00000000" w:rsidRPr="0032248E" w:rsidP="0032248E">
      <w:pPr>
        <w:pStyle w:val="Heading1"/>
      </w:pPr>
      <w:bookmarkStart w:id="4" w:name="O_517244"/>
      <w:bookmarkEnd w:id="4"/>
      <w:r w:rsidRPr="0032248E">
        <w:t>Licensing/Regulatory Information</w:t>
      </w:r>
    </w:p>
    <w:p w:rsidR="00000000" w:rsidRPr="0032248E" w:rsidP="0032248E">
      <w:pPr>
        <w:pStyle w:val="BodyText"/>
      </w:pPr>
      <w:r w:rsidRPr="0032248E">
        <w:t>Not applicable.</w:t>
      </w:r>
    </w:p>
    <w:p w:rsidR="00000000" w:rsidRPr="0032248E" w:rsidP="0032248E">
      <w:pPr>
        <w:pStyle w:val="AllowPageBreak"/>
      </w:pPr>
    </w:p>
    <w:p w:rsidR="00000000" w:rsidRPr="0032248E" w:rsidP="0032248E">
      <w:pPr>
        <w:pStyle w:val="Heading1"/>
      </w:pPr>
      <w:bookmarkStart w:id="5" w:name="O_517243"/>
      <w:bookmarkEnd w:id="5"/>
      <w:r w:rsidRPr="0032248E">
        <w:t>Pre-Requisites</w:t>
      </w:r>
    </w:p>
    <w:p w:rsidR="00000000" w:rsidRPr="0032248E" w:rsidP="0032248E">
      <w:pPr>
        <w:pStyle w:val="BodyText"/>
      </w:pPr>
      <w:r w:rsidRPr="0032248E">
        <w:t>Not applicable.</w:t>
      </w:r>
    </w:p>
    <w:p w:rsidR="00000000" w:rsidRPr="0032248E" w:rsidP="0032248E">
      <w:pPr>
        <w:pStyle w:val="AllowPageBreak"/>
      </w:pPr>
    </w:p>
    <w:p w:rsidR="00000000" w:rsidRPr="0032248E" w:rsidP="0032248E">
      <w:pPr>
        <w:pStyle w:val="Heading1"/>
      </w:pPr>
      <w:bookmarkStart w:id="6" w:name="O_517242"/>
      <w:bookmarkEnd w:id="6"/>
      <w:r w:rsidRPr="0032248E">
        <w:t>Employability Skills Information</w:t>
      </w:r>
    </w:p>
    <w:p w:rsidR="00000000" w:rsidRPr="0032248E" w:rsidP="0032248E">
      <w:pPr>
        <w:pStyle w:val="BodyText"/>
      </w:pPr>
      <w:r w:rsidRPr="0032248E">
        <w:t>This unit contains employability skills.</w:t>
      </w:r>
    </w:p>
    <w:p w:rsidR="00000000" w:rsidRPr="0032248E" w:rsidP="0032248E">
      <w:pPr>
        <w:pStyle w:val="AllowPageBreak"/>
      </w:pPr>
    </w:p>
    <w:p w:rsidR="00000000" w:rsidRPr="0032248E" w:rsidP="0032248E">
      <w:pPr>
        <w:pStyle w:val="Heading1"/>
      </w:pPr>
      <w:bookmarkStart w:id="7" w:name="O_517241"/>
      <w:bookmarkEnd w:id="7"/>
      <w:r w:rsidRPr="0032248E">
        <w:t>Elements and Performance Criteria Pre-Content</w:t>
      </w:r>
    </w:p>
    <w:tbl>
      <w:tblPr>
        <w:tblW w:w="0" w:type="auto"/>
        <w:tblLayout w:type="fixed"/>
        <w:tblCellMar>
          <w:left w:w="62" w:type="dxa"/>
          <w:right w:w="62" w:type="dxa"/>
        </w:tblCellMar>
        <w:tblLook w:val="0000"/>
      </w:tblPr>
      <w:tblGrid>
        <w:gridCol w:w="3060"/>
        <w:gridCol w:w="5580"/>
      </w:tblGrid>
      <w:tr w:rsidTr="00347EE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2248E">
            <w:pPr>
              <w:pStyle w:val="BodyText"/>
              <w:rPr>
                <w:lang w:val="en-NZ"/>
              </w:rPr>
            </w:pPr>
            <w:r w:rsidRPr="0032248E">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2248E" w:rsidP="0032248E">
            <w:pPr>
              <w:pStyle w:val="BodyText"/>
            </w:pPr>
            <w:r w:rsidRPr="0032248E">
              <w:t xml:space="preserve">Performance Criteria describe the required performance needed to demonstrate achievement of the element. Where </w:t>
            </w:r>
            <w:r w:rsidRPr="0032248E">
              <w:rPr>
                <w:rStyle w:val="BoldandItalics"/>
              </w:rPr>
              <w:t>bold italicised</w:t>
            </w:r>
            <w:r w:rsidRPr="0032248E">
              <w:t xml:space="preserve"> text</w:t>
            </w:r>
            <w:r w:rsidRPr="0032248E">
              <w:t xml:space="preserve"> is used, further information is detailed in the Range Statement. Assessment of performance is to be consistent with the Evidence Guide.</w:t>
            </w:r>
          </w:p>
        </w:tc>
      </w:tr>
    </w:tbl>
    <w:p w:rsidR="00000000" w:rsidRPr="0032248E" w:rsidP="0032248E">
      <w:pPr>
        <w:pStyle w:val="BodyText"/>
      </w:pPr>
    </w:p>
    <w:p w:rsidR="00000000" w:rsidRPr="0032248E" w:rsidP="0032248E">
      <w:pPr>
        <w:pStyle w:val="AllowPageBreak"/>
      </w:pPr>
    </w:p>
    <w:p w:rsidR="00000000" w:rsidRPr="0032248E" w:rsidP="0032248E">
      <w:pPr>
        <w:pStyle w:val="Heading1"/>
      </w:pPr>
      <w:bookmarkStart w:id="8" w:name="O_517240"/>
      <w:bookmarkEnd w:id="8"/>
      <w:r w:rsidRPr="0032248E">
        <w:t>Elements and Performance Criteria</w:t>
      </w:r>
    </w:p>
    <w:tbl>
      <w:tblPr>
        <w:tblW w:w="0" w:type="auto"/>
        <w:tblLayout w:type="fixed"/>
        <w:tblCellMar>
          <w:left w:w="62" w:type="dxa"/>
          <w:right w:w="62" w:type="dxa"/>
        </w:tblCellMar>
        <w:tblLook w:val="0000"/>
      </w:tblPr>
      <w:tblGrid>
        <w:gridCol w:w="3060"/>
        <w:gridCol w:w="5580"/>
      </w:tblGrid>
      <w:tr w:rsidTr="00347EE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2248E" w:rsidP="0032248E">
            <w:pPr>
              <w:pStyle w:val="BodyText"/>
            </w:pPr>
            <w:r w:rsidRPr="0032248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2248E">
            <w:pPr>
              <w:pStyle w:val="BodyText"/>
              <w:rPr>
                <w:lang w:val="en-NZ"/>
              </w:rPr>
            </w:pPr>
            <w:r w:rsidRPr="0032248E">
              <w:rPr>
                <w:rStyle w:val="SpecialBold"/>
              </w:rPr>
              <w:t>PERFORMANCE CRITERIA</w:t>
            </w:r>
          </w:p>
        </w:tc>
      </w:tr>
      <w:tr w:rsidTr="00347EE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2248E">
            <w:pPr>
              <w:pStyle w:val="List"/>
              <w:rPr>
                <w:lang w:val="en-NZ"/>
              </w:rPr>
            </w:pPr>
            <w:r w:rsidRPr="0032248E">
              <w:rPr>
                <w:rStyle w:val="SpecialBold"/>
              </w:rPr>
              <w:t>1.</w:t>
            </w:r>
            <w:r w:rsidRPr="0032248E">
              <w:rPr>
                <w:rStyle w:val="SpecialBold"/>
              </w:rPr>
              <w:tab/>
            </w:r>
            <w:r w:rsidRPr="0032248E">
              <w:rPr>
                <w:rStyle w:val="SpecialBold"/>
              </w:rPr>
              <w:t>Handle a sustained fire machine gun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2248E" w:rsidP="0032248E">
            <w:pPr>
              <w:pStyle w:val="List"/>
            </w:pPr>
            <w:r w:rsidRPr="0032248E">
              <w:t>1.1</w:t>
            </w:r>
            <w:r w:rsidRPr="0032248E">
              <w:tab/>
            </w:r>
            <w:r w:rsidRPr="0032248E">
              <w:rPr>
                <w:rStyle w:val="BoldandItalics"/>
              </w:rPr>
              <w:t>Weapon drills</w:t>
            </w:r>
            <w:r w:rsidRPr="0032248E">
              <w:t xml:space="preserve"> are conducted in accordance with </w:t>
            </w:r>
            <w:r w:rsidRPr="0032248E">
              <w:rPr>
                <w:rStyle w:val="BoldandItalics"/>
              </w:rPr>
              <w:t>standard procedures.</w:t>
            </w:r>
          </w:p>
          <w:p w:rsidR="00000000" w:rsidRPr="0032248E" w:rsidP="0032248E">
            <w:pPr>
              <w:pStyle w:val="List"/>
            </w:pPr>
            <w:r w:rsidRPr="0032248E">
              <w:t>1.2</w:t>
            </w:r>
            <w:r w:rsidRPr="0032248E">
              <w:tab/>
            </w:r>
            <w:r w:rsidRPr="0032248E">
              <w:rPr>
                <w:rStyle w:val="BoldandItalics"/>
              </w:rPr>
              <w:t>Fire positions</w:t>
            </w:r>
            <w:r w:rsidRPr="0032248E">
              <w:t xml:space="preserve"> are adopted as required by environment and threat.</w:t>
            </w:r>
          </w:p>
          <w:p w:rsidR="00000000" w:rsidRPr="0032248E" w:rsidP="0032248E">
            <w:pPr>
              <w:pStyle w:val="List"/>
            </w:pPr>
            <w:r w:rsidRPr="0032248E">
              <w:t>1.3</w:t>
            </w:r>
            <w:r w:rsidRPr="0032248E">
              <w:tab/>
              <w:t>Work health and safety (WHS) requirements and recognised safety precaution</w:t>
            </w:r>
            <w:r w:rsidRPr="0032248E">
              <w:t>s are applied throughout the operation.</w:t>
            </w:r>
          </w:p>
          <w:p w:rsidR="00000000" w:rsidP="0032248E">
            <w:pPr>
              <w:pStyle w:val="List"/>
              <w:rPr>
                <w:lang w:val="en-NZ"/>
              </w:rPr>
            </w:pPr>
            <w:r w:rsidRPr="0032248E">
              <w:t>1.4</w:t>
            </w:r>
            <w:r w:rsidRPr="0032248E">
              <w:tab/>
              <w:t>Ammunition is secured in accordance with standard procedures.</w:t>
            </w:r>
          </w:p>
        </w:tc>
      </w:tr>
      <w:tr w:rsidTr="00347EE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2248E">
            <w:pPr>
              <w:pStyle w:val="List"/>
              <w:rPr>
                <w:lang w:val="en-NZ"/>
              </w:rPr>
            </w:pPr>
            <w:r w:rsidRPr="0032248E">
              <w:rPr>
                <w:rStyle w:val="SpecialBold"/>
              </w:rPr>
              <w:t>2.</w:t>
            </w:r>
            <w:r w:rsidRPr="0032248E">
              <w:rPr>
                <w:rStyle w:val="SpecialBold"/>
              </w:rPr>
              <w:tab/>
              <w:t>Apply fire with a sustained fire machine gun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2248E" w:rsidP="0032248E">
            <w:pPr>
              <w:pStyle w:val="List"/>
            </w:pPr>
            <w:r w:rsidRPr="0032248E">
              <w:t>2.1</w:t>
            </w:r>
            <w:r w:rsidRPr="0032248E">
              <w:tab/>
            </w:r>
            <w:r w:rsidRPr="0032248E">
              <w:rPr>
                <w:rStyle w:val="BoldandItalics"/>
              </w:rPr>
              <w:t>Weapon sighting systems</w:t>
            </w:r>
            <w:r w:rsidRPr="0032248E">
              <w:t xml:space="preserve"> and </w:t>
            </w:r>
            <w:r w:rsidRPr="0032248E">
              <w:rPr>
                <w:rStyle w:val="BoldandItalics"/>
              </w:rPr>
              <w:t>associated equipment</w:t>
            </w:r>
            <w:r w:rsidRPr="0032248E">
              <w:t xml:space="preserve"> are employed as required by the</w:t>
            </w:r>
            <w:r w:rsidRPr="0032248E">
              <w:rPr>
                <w:rStyle w:val="BoldandItalics"/>
              </w:rPr>
              <w:t xml:space="preserve"> operational environment</w:t>
            </w:r>
            <w:r w:rsidRPr="0032248E">
              <w:t>, in accordance with standard procedures.</w:t>
            </w:r>
          </w:p>
          <w:p w:rsidR="00000000" w:rsidRPr="0032248E" w:rsidP="0032248E">
            <w:pPr>
              <w:pStyle w:val="List"/>
            </w:pPr>
            <w:r w:rsidRPr="0032248E">
              <w:t>2.2</w:t>
            </w:r>
            <w:r w:rsidRPr="0032248E">
              <w:tab/>
              <w:t>Rules of Engagement and Orders for Opening Fire are complied with when firing a</w:t>
            </w:r>
            <w:r w:rsidRPr="0032248E">
              <w:rPr>
                <w:rStyle w:val="BoldandItalics"/>
              </w:rPr>
              <w:t xml:space="preserve"> sustained fire machine gun</w:t>
            </w:r>
            <w:r w:rsidRPr="0032248E">
              <w:t xml:space="preserve"> on operations, in accordance with operational requirements.</w:t>
            </w:r>
          </w:p>
          <w:p w:rsidR="00000000" w:rsidP="0032248E">
            <w:pPr>
              <w:pStyle w:val="List"/>
              <w:rPr>
                <w:lang w:val="en-NZ"/>
              </w:rPr>
            </w:pPr>
            <w:r w:rsidRPr="0032248E">
              <w:t>2.3</w:t>
            </w:r>
            <w:r w:rsidRPr="0032248E">
              <w:tab/>
            </w:r>
            <w:r w:rsidRPr="0032248E">
              <w:t xml:space="preserve">Targets are identified and </w:t>
            </w:r>
            <w:r w:rsidRPr="0032248E">
              <w:rPr>
                <w:rStyle w:val="BoldandItalics"/>
              </w:rPr>
              <w:t>engaged</w:t>
            </w:r>
            <w:r w:rsidRPr="0032248E">
              <w:t xml:space="preserve"> as required by the operational environment, in accordance with standard procedures.</w:t>
            </w:r>
          </w:p>
        </w:tc>
      </w:tr>
      <w:tr w:rsidTr="00347EE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2248E">
            <w:pPr>
              <w:pStyle w:val="List"/>
              <w:rPr>
                <w:lang w:val="en-NZ"/>
              </w:rPr>
            </w:pPr>
            <w:r w:rsidRPr="0032248E">
              <w:rPr>
                <w:rStyle w:val="SpecialBold"/>
              </w:rPr>
              <w:t>3.</w:t>
            </w:r>
            <w:r w:rsidRPr="0032248E">
              <w:rPr>
                <w:rStyle w:val="SpecialBold"/>
              </w:rPr>
              <w:tab/>
              <w:t>Maintain and stow a sustained fire machine gun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2248E" w:rsidP="0032248E">
            <w:pPr>
              <w:pStyle w:val="List"/>
            </w:pPr>
            <w:r w:rsidRPr="0032248E">
              <w:t>3.1</w:t>
            </w:r>
            <w:r w:rsidRPr="0032248E">
              <w:tab/>
              <w:t>Sustained fire machine gun and associated equipment are cleaned and serviced as re</w:t>
            </w:r>
            <w:r w:rsidRPr="0032248E">
              <w:t>quired by the operational conditions.</w:t>
            </w:r>
          </w:p>
          <w:p w:rsidR="00000000" w:rsidRPr="0032248E" w:rsidP="0032248E">
            <w:pPr>
              <w:pStyle w:val="List"/>
            </w:pPr>
            <w:r w:rsidRPr="0032248E">
              <w:t>3.2</w:t>
            </w:r>
            <w:r w:rsidRPr="0032248E">
              <w:tab/>
            </w:r>
            <w:r w:rsidRPr="0032248E">
              <w:rPr>
                <w:rStyle w:val="BoldandItalics"/>
              </w:rPr>
              <w:t>Defects</w:t>
            </w:r>
            <w:r w:rsidRPr="0032248E">
              <w:t xml:space="preserve"> are identified and rectified within limits of authority or reported to supervisor.</w:t>
            </w:r>
          </w:p>
          <w:p w:rsidR="00000000" w:rsidRPr="0032248E" w:rsidP="0032248E">
            <w:pPr>
              <w:pStyle w:val="List"/>
            </w:pPr>
            <w:r w:rsidRPr="0032248E">
              <w:t>3.3</w:t>
            </w:r>
            <w:r w:rsidRPr="0032248E">
              <w:tab/>
              <w:t>Documentation is completed in accordance with standard procedures.</w:t>
            </w:r>
          </w:p>
          <w:p w:rsidR="00000000" w:rsidRPr="0032248E" w:rsidP="0032248E">
            <w:pPr>
              <w:pStyle w:val="List"/>
            </w:pPr>
            <w:r w:rsidRPr="0032248E">
              <w:t>3.4</w:t>
            </w:r>
            <w:r w:rsidRPr="0032248E">
              <w:tab/>
              <w:t>Sustained fire machine gun is secured in accorda</w:t>
            </w:r>
            <w:r w:rsidRPr="0032248E">
              <w:t>nce with standard procedures.</w:t>
            </w:r>
          </w:p>
        </w:tc>
      </w:tr>
    </w:tbl>
    <w:p w:rsidR="00000000" w:rsidRPr="0032248E" w:rsidP="0032248E">
      <w:pPr>
        <w:pStyle w:val="BodyText"/>
      </w:pPr>
    </w:p>
    <w:p w:rsidR="00000000" w:rsidRPr="0032248E" w:rsidP="0032248E">
      <w:pPr>
        <w:pStyle w:val="AllowPageBreak"/>
      </w:pPr>
    </w:p>
    <w:p w:rsidR="00000000" w:rsidRPr="0032248E" w:rsidP="0032248E">
      <w:pPr>
        <w:pStyle w:val="Heading1"/>
      </w:pPr>
      <w:bookmarkStart w:id="9" w:name="O_517239"/>
      <w:bookmarkEnd w:id="9"/>
      <w:r w:rsidRPr="0032248E">
        <w:t>Required Skills and Knowledge</w:t>
      </w:r>
    </w:p>
    <w:tbl>
      <w:tblPr>
        <w:tblW w:w="0" w:type="auto"/>
        <w:tblLayout w:type="fixed"/>
        <w:tblCellMar>
          <w:left w:w="62" w:type="dxa"/>
          <w:right w:w="62" w:type="dxa"/>
        </w:tblCellMar>
        <w:tblLook w:val="0000"/>
      </w:tblPr>
      <w:tblGrid>
        <w:gridCol w:w="8640"/>
      </w:tblGrid>
      <w:tr w:rsidTr="00347EE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2248E">
            <w:pPr>
              <w:pStyle w:val="BodyText"/>
              <w:rPr>
                <w:lang w:val="en-NZ"/>
              </w:rPr>
            </w:pPr>
            <w:r w:rsidRPr="0032248E">
              <w:t>This describes the essential skills and knowledge and their level, required for this unit.</w:t>
            </w:r>
          </w:p>
        </w:tc>
      </w:tr>
      <w:tr w:rsidTr="00347EE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2248E">
            <w:pPr>
              <w:pStyle w:val="BodyText"/>
              <w:rPr>
                <w:lang w:val="en-NZ"/>
              </w:rPr>
            </w:pPr>
            <w:r w:rsidRPr="0032248E">
              <w:rPr>
                <w:rStyle w:val="SpecialBold"/>
              </w:rPr>
              <w:t>Required Skills</w:t>
            </w:r>
          </w:p>
        </w:tc>
      </w:tr>
      <w:tr w:rsidTr="00347EE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2248E" w:rsidP="0032248E">
            <w:pPr>
              <w:pStyle w:val="ListBullet"/>
            </w:pPr>
            <w:r w:rsidRPr="0032248E">
              <w:t>achieve the required effects of fire</w:t>
            </w:r>
          </w:p>
          <w:p w:rsidR="00000000" w:rsidRPr="0032248E" w:rsidP="0032248E">
            <w:pPr>
              <w:pStyle w:val="ListBullet"/>
            </w:pPr>
            <w:r w:rsidRPr="0032248E">
              <w:t>apply battlecraft aggressively</w:t>
            </w:r>
          </w:p>
          <w:p w:rsidR="00000000" w:rsidRPr="0032248E" w:rsidP="0032248E">
            <w:pPr>
              <w:pStyle w:val="ListBullet"/>
            </w:pPr>
            <w:r w:rsidRPr="0032248E">
              <w:t>apply fieldcraft skills</w:t>
            </w:r>
          </w:p>
          <w:p w:rsidR="00000000" w:rsidRPr="0032248E" w:rsidP="0032248E">
            <w:pPr>
              <w:pStyle w:val="ListBullet"/>
            </w:pPr>
            <w:r w:rsidRPr="0032248E">
              <w:t>apply recognised safety precautions</w:t>
            </w:r>
          </w:p>
          <w:p w:rsidR="00000000" w:rsidRPr="0032248E" w:rsidP="0032248E">
            <w:pPr>
              <w:pStyle w:val="ListBullet"/>
            </w:pPr>
            <w:r w:rsidRPr="0032248E">
              <w:t>handle weapons safely in an operational environment</w:t>
            </w:r>
          </w:p>
          <w:p w:rsidR="00000000" w:rsidRPr="0032248E" w:rsidP="0032248E">
            <w:pPr>
              <w:pStyle w:val="ListBullet"/>
            </w:pPr>
            <w:r w:rsidRPr="0032248E">
              <w:t>interpret fire control orders</w:t>
            </w:r>
          </w:p>
          <w:p w:rsidR="00000000" w:rsidP="0032248E">
            <w:pPr>
              <w:pStyle w:val="ListBullet"/>
              <w:rPr>
                <w:lang w:val="en-NZ"/>
              </w:rPr>
            </w:pPr>
            <w:r w:rsidRPr="0032248E">
              <w:t>work in a team</w:t>
            </w:r>
          </w:p>
        </w:tc>
      </w:tr>
      <w:tr w:rsidTr="00347EE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2248E">
            <w:pPr>
              <w:pStyle w:val="BodyText"/>
              <w:rPr>
                <w:lang w:val="en-NZ"/>
              </w:rPr>
            </w:pPr>
            <w:r w:rsidRPr="0032248E">
              <w:rPr>
                <w:rStyle w:val="SpecialBold"/>
              </w:rPr>
              <w:t>Required Knowledge</w:t>
            </w:r>
          </w:p>
        </w:tc>
      </w:tr>
      <w:tr w:rsidTr="00347EE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2248E" w:rsidP="0032248E">
            <w:pPr>
              <w:pStyle w:val="ListBullet"/>
            </w:pPr>
            <w:r w:rsidRPr="0032248E">
              <w:t>battlecraft</w:t>
            </w:r>
          </w:p>
          <w:p w:rsidR="00000000" w:rsidRPr="0032248E" w:rsidP="0032248E">
            <w:pPr>
              <w:pStyle w:val="ListBullet"/>
            </w:pPr>
            <w:r w:rsidRPr="0032248E">
              <w:t>characteristics, technical capabilities, effects, employment and</w:t>
            </w:r>
            <w:r w:rsidRPr="0032248E">
              <w:t xml:space="preserve"> limitations of the sustained fire machine gun and ammunition</w:t>
            </w:r>
          </w:p>
          <w:p w:rsidR="00000000" w:rsidRPr="0032248E" w:rsidP="0032248E">
            <w:pPr>
              <w:pStyle w:val="ListBullet"/>
            </w:pPr>
            <w:r w:rsidRPr="0032248E">
              <w:t>fieldcraft</w:t>
            </w:r>
          </w:p>
          <w:p w:rsidR="00000000" w:rsidRPr="0032248E" w:rsidP="0032248E">
            <w:pPr>
              <w:pStyle w:val="ListBullet"/>
            </w:pPr>
            <w:r w:rsidRPr="0032248E">
              <w:t>fire control orders</w:t>
            </w:r>
          </w:p>
          <w:p w:rsidR="00000000" w:rsidRPr="0032248E" w:rsidP="0032248E">
            <w:pPr>
              <w:pStyle w:val="ListBullet"/>
            </w:pPr>
            <w:r w:rsidRPr="0032248E">
              <w:t>WHS requirements</w:t>
            </w:r>
          </w:p>
          <w:p w:rsidR="00000000" w:rsidRPr="0032248E" w:rsidP="0032248E">
            <w:pPr>
              <w:pStyle w:val="ListBullet"/>
            </w:pPr>
            <w:r w:rsidRPr="0032248E">
              <w:t>recognised safety precautions</w:t>
            </w:r>
          </w:p>
          <w:p w:rsidR="00000000" w:rsidRPr="0032248E" w:rsidP="0032248E">
            <w:pPr>
              <w:pStyle w:val="ListBullet"/>
            </w:pPr>
            <w:r w:rsidRPr="0032248E">
              <w:t xml:space="preserve">team work </w:t>
            </w:r>
          </w:p>
          <w:p w:rsidR="00000000" w:rsidRPr="0032248E" w:rsidP="0032248E">
            <w:pPr>
              <w:pStyle w:val="ListBullet"/>
            </w:pPr>
            <w:r w:rsidRPr="0032248E">
              <w:t>weapon drills</w:t>
            </w:r>
          </w:p>
        </w:tc>
      </w:tr>
    </w:tbl>
    <w:p w:rsidR="00000000" w:rsidRPr="0032248E" w:rsidP="0032248E">
      <w:pPr>
        <w:pStyle w:val="BodyText"/>
      </w:pPr>
    </w:p>
    <w:p w:rsidR="00000000" w:rsidRPr="0032248E" w:rsidP="0032248E">
      <w:pPr>
        <w:pStyle w:val="AllowPageBreak"/>
      </w:pPr>
    </w:p>
    <w:p w:rsidR="00000000" w:rsidRPr="0032248E" w:rsidP="0032248E">
      <w:pPr>
        <w:pStyle w:val="Heading1"/>
      </w:pPr>
      <w:bookmarkStart w:id="10" w:name="O_517238"/>
      <w:bookmarkEnd w:id="10"/>
      <w:r w:rsidRPr="0032248E">
        <w:t>Evidence Guide</w:t>
      </w:r>
    </w:p>
    <w:tbl>
      <w:tblPr>
        <w:tblW w:w="0" w:type="auto"/>
        <w:tblLayout w:type="fixed"/>
        <w:tblCellMar>
          <w:left w:w="62" w:type="dxa"/>
          <w:right w:w="62" w:type="dxa"/>
        </w:tblCellMar>
        <w:tblLook w:val="0000"/>
      </w:tblPr>
      <w:tblGrid>
        <w:gridCol w:w="3060"/>
        <w:gridCol w:w="5580"/>
      </w:tblGrid>
      <w:tr w:rsidTr="003224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2248E">
            <w:pPr>
              <w:pStyle w:val="BodyText"/>
              <w:rPr>
                <w:lang w:val="en-NZ"/>
              </w:rPr>
            </w:pPr>
            <w:r w:rsidRPr="0032248E">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32248E" w:rsidP="0032248E">
            <w:pPr>
              <w:pStyle w:val="BodyText"/>
            </w:pPr>
            <w:r w:rsidRPr="0032248E">
              <w:t>Assessment must confirm the ability to</w:t>
            </w:r>
          </w:p>
          <w:p w:rsidR="00000000" w:rsidRPr="0032248E" w:rsidP="0032248E">
            <w:pPr>
              <w:pStyle w:val="ListBullet"/>
            </w:pPr>
            <w:r w:rsidRPr="0032248E">
              <w:t>carry out all weapon drills as listed in the Range Statement</w:t>
            </w:r>
          </w:p>
          <w:p w:rsidR="00000000" w:rsidRPr="0032248E" w:rsidP="0032248E">
            <w:pPr>
              <w:pStyle w:val="ListBullet"/>
            </w:pPr>
            <w:r w:rsidRPr="0032248E">
              <w:t xml:space="preserve">fire the weapon using, as a minimum, linked ball ammunition </w:t>
            </w:r>
          </w:p>
          <w:p w:rsidR="00000000" w:rsidRPr="0032248E" w:rsidP="0032248E">
            <w:pPr>
              <w:pStyle w:val="ListBullet"/>
            </w:pPr>
            <w:r w:rsidRPr="0032248E">
              <w:t>apply a variety of engagement techniques as described in the Range Statement</w:t>
            </w:r>
          </w:p>
          <w:p w:rsidR="00000000" w:rsidRPr="0032248E" w:rsidP="0032248E">
            <w:pPr>
              <w:pStyle w:val="ListBullet"/>
            </w:pPr>
            <w:r w:rsidRPr="0032248E">
              <w:t xml:space="preserve">fire, as a minimum, from any unsupported position </w:t>
            </w:r>
          </w:p>
          <w:p w:rsidR="00000000" w:rsidRPr="0032248E" w:rsidP="0032248E">
            <w:pPr>
              <w:pStyle w:val="ListBullet"/>
            </w:pPr>
            <w:r w:rsidRPr="0032248E">
              <w:t>recognise limit of own authority.</w:t>
            </w:r>
          </w:p>
          <w:p w:rsidR="00000000" w:rsidRPr="0032248E" w:rsidP="0032248E">
            <w:pPr>
              <w:pStyle w:val="BodyText"/>
            </w:pPr>
            <w:r w:rsidRPr="0032248E">
              <w:rPr>
                <w:rStyle w:val="SpecialBold"/>
              </w:rPr>
              <w:t>Consistency in performance</w:t>
            </w:r>
          </w:p>
          <w:p w:rsidR="00000000" w:rsidP="0032248E">
            <w:pPr>
              <w:pStyle w:val="BodyText"/>
              <w:rPr>
                <w:lang w:val="en-NZ"/>
              </w:rPr>
            </w:pPr>
            <w:r w:rsidRPr="0032248E">
              <w:t>Competency should be demonstrated over time and across a range of s</w:t>
            </w:r>
            <w:r w:rsidRPr="0032248E">
              <w:t>imulated or actual workplace situations in a range of actual live firing contexts based on a number of realistic operational scenarios.</w:t>
            </w:r>
          </w:p>
        </w:tc>
      </w:tr>
      <w:tr w:rsidTr="003224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2248E" w:rsidP="0032248E">
            <w:pPr>
              <w:pStyle w:val="BodyText"/>
            </w:pPr>
            <w:r w:rsidRPr="0032248E">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32248E" w:rsidP="0032248E">
            <w:pPr>
              <w:pStyle w:val="BodyText"/>
            </w:pPr>
            <w:r w:rsidRPr="0032248E">
              <w:rPr>
                <w:rStyle w:val="SpecialBold"/>
              </w:rPr>
              <w:t>Context of assessment</w:t>
            </w:r>
          </w:p>
          <w:p w:rsidR="00000000" w:rsidRPr="0032248E" w:rsidP="0032248E">
            <w:pPr>
              <w:pStyle w:val="BodyText"/>
            </w:pPr>
            <w:r w:rsidRPr="0032248E">
              <w:t>Competency should be assessed in a simulated wor</w:t>
            </w:r>
            <w:r w:rsidRPr="0032248E">
              <w:t>kplace environment using live ammunition. The context of assessment is simulated due to the nature of this high risk environment.</w:t>
            </w:r>
          </w:p>
          <w:p w:rsidR="00000000" w:rsidRPr="0032248E" w:rsidP="0032248E">
            <w:pPr>
              <w:pStyle w:val="BodyText"/>
            </w:pPr>
            <w:r w:rsidRPr="0032248E">
              <w:rPr>
                <w:rStyle w:val="SpecialBold"/>
              </w:rPr>
              <w:t>Specific resources for assessment</w:t>
            </w:r>
          </w:p>
          <w:p w:rsidR="00000000" w:rsidRPr="0032248E" w:rsidP="0032248E">
            <w:pPr>
              <w:pStyle w:val="BodyText"/>
            </w:pPr>
            <w:r w:rsidRPr="0032248E">
              <w:t>Access to a sustained fire machine gun, ammunition and a simulated operational environment.</w:t>
            </w:r>
          </w:p>
        </w:tc>
      </w:tr>
    </w:tbl>
    <w:p w:rsidR="00000000" w:rsidRPr="0032248E" w:rsidP="0032248E">
      <w:pPr>
        <w:pStyle w:val="BodyText"/>
      </w:pPr>
    </w:p>
    <w:p w:rsidR="00000000" w:rsidRPr="0032248E" w:rsidP="0032248E">
      <w:pPr>
        <w:pStyle w:val="AllowPageBreak"/>
      </w:pPr>
    </w:p>
    <w:p w:rsidR="00000000" w:rsidRPr="0032248E" w:rsidP="0032248E">
      <w:pPr>
        <w:pStyle w:val="Heading1"/>
      </w:pPr>
      <w:bookmarkStart w:id="11" w:name="O_517237"/>
      <w:bookmarkEnd w:id="11"/>
      <w:r w:rsidRPr="0032248E">
        <w:t>Range Statement</w:t>
      </w:r>
    </w:p>
    <w:tbl>
      <w:tblPr>
        <w:tblW w:w="0" w:type="auto"/>
        <w:tblLayout w:type="fixed"/>
        <w:tblCellMar>
          <w:left w:w="62" w:type="dxa"/>
          <w:right w:w="62" w:type="dxa"/>
        </w:tblCellMar>
        <w:tblLook w:val="0000"/>
      </w:tblPr>
      <w:tblGrid>
        <w:gridCol w:w="2268"/>
        <w:gridCol w:w="6520"/>
      </w:tblGrid>
      <w:tr w:rsidTr="00347EE1">
        <w:tblPrEx>
          <w:tblW w:w="0" w:type="auto"/>
          <w:tblLayout w:type="fixed"/>
          <w:tblCellMar>
            <w:left w:w="62" w:type="dxa"/>
            <w:right w:w="62" w:type="dxa"/>
          </w:tblCellMar>
          <w:tblLook w:val="0000"/>
        </w:tblPrEx>
        <w:tc>
          <w:tcPr>
            <w:tcW w:w="87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48E">
            <w:pPr>
              <w:pStyle w:val="BodyText"/>
              <w:rPr>
                <w:lang w:val="en-NZ"/>
              </w:rPr>
            </w:pPr>
            <w:r w:rsidRPr="0032248E">
              <w:t xml:space="preserve">The Range Statement relates to the Unit of Competency as a whole. It allows for different work environments and situations that may affect performance. </w:t>
            </w:r>
            <w:r w:rsidRPr="0032248E">
              <w:rPr>
                <w:rStyle w:val="BoldandItalics"/>
              </w:rPr>
              <w:t>Bold italicised</w:t>
            </w:r>
            <w:r w:rsidRPr="0032248E">
              <w:t xml:space="preserve"> wo</w:t>
            </w:r>
            <w:r w:rsidRPr="0032248E">
              <w:t>rding in the Performance Criteria is detailed below.</w:t>
            </w:r>
          </w:p>
        </w:tc>
      </w:tr>
      <w:tr w:rsidTr="00347EE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48E">
            <w:pPr>
              <w:pStyle w:val="BodyText"/>
              <w:rPr>
                <w:lang w:val="en-NZ"/>
              </w:rPr>
            </w:pPr>
            <w:r w:rsidRPr="0032248E">
              <w:rPr>
                <w:rStyle w:val="BoldandItalics"/>
              </w:rPr>
              <w:t>Weapon drills</w:t>
            </w:r>
            <w:r w:rsidRPr="0032248E">
              <w:t xml:space="preserve"> must include :</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48E" w:rsidP="0032248E">
            <w:pPr>
              <w:pStyle w:val="ListBullet"/>
            </w:pPr>
            <w:r w:rsidRPr="0032248E">
              <w:t>action</w:t>
            </w:r>
          </w:p>
          <w:p w:rsidR="00000000" w:rsidRPr="0032248E" w:rsidP="0032248E">
            <w:pPr>
              <w:pStyle w:val="ListBullet"/>
            </w:pPr>
            <w:r w:rsidRPr="0032248E">
              <w:t>checking clearances</w:t>
            </w:r>
          </w:p>
          <w:p w:rsidR="00000000" w:rsidRPr="0032248E" w:rsidP="0032248E">
            <w:pPr>
              <w:pStyle w:val="ListBullet"/>
            </w:pPr>
            <w:r w:rsidRPr="0032248E">
              <w:t>degrees of weapon readiness</w:t>
            </w:r>
          </w:p>
          <w:p w:rsidR="00000000" w:rsidRPr="0032248E" w:rsidP="0032248E">
            <w:pPr>
              <w:pStyle w:val="ListBullet"/>
            </w:pPr>
            <w:r w:rsidRPr="0032248E">
              <w:t>dismount</w:t>
            </w:r>
          </w:p>
          <w:p w:rsidR="00000000" w:rsidRPr="0032248E" w:rsidP="0032248E">
            <w:pPr>
              <w:pStyle w:val="ListBullet"/>
            </w:pPr>
            <w:r w:rsidRPr="0032248E">
              <w:t xml:space="preserve">firing </w:t>
            </w:r>
          </w:p>
          <w:p w:rsidR="00000000" w:rsidRPr="0032248E" w:rsidP="0032248E">
            <w:pPr>
              <w:pStyle w:val="ListBullet"/>
            </w:pPr>
            <w:r w:rsidRPr="0032248E">
              <w:t>immediate action and stoppage</w:t>
            </w:r>
          </w:p>
          <w:p w:rsidR="00000000" w:rsidRPr="0032248E" w:rsidP="0032248E">
            <w:pPr>
              <w:pStyle w:val="ListBullet"/>
            </w:pPr>
            <w:r w:rsidRPr="0032248E">
              <w:t>mounting</w:t>
            </w:r>
          </w:p>
          <w:p w:rsidR="00000000" w:rsidRPr="0032248E" w:rsidP="0032248E">
            <w:pPr>
              <w:pStyle w:val="ListBullet"/>
            </w:pPr>
            <w:r w:rsidRPr="0032248E">
              <w:t>parallel</w:t>
            </w:r>
          </w:p>
          <w:p w:rsidR="00000000" w:rsidRPr="0032248E" w:rsidP="0032248E">
            <w:pPr>
              <w:pStyle w:val="ListBullet"/>
            </w:pPr>
            <w:r w:rsidRPr="0032248E">
              <w:t>safety precautions</w:t>
            </w:r>
          </w:p>
          <w:p w:rsidR="00000000" w:rsidRPr="0032248E" w:rsidP="0032248E">
            <w:pPr>
              <w:pStyle w:val="ListBullet"/>
            </w:pPr>
            <w:r w:rsidRPr="0032248E">
              <w:t>scales adjustment</w:t>
            </w:r>
          </w:p>
          <w:p w:rsidR="00000000" w:rsidRPr="0032248E" w:rsidP="0032248E">
            <w:pPr>
              <w:pStyle w:val="ListBullet"/>
            </w:pPr>
            <w:r w:rsidRPr="0032248E">
              <w:t xml:space="preserve">sight calibration </w:t>
            </w:r>
          </w:p>
          <w:p w:rsidR="00000000" w:rsidP="0032248E">
            <w:pPr>
              <w:pStyle w:val="ListBullet"/>
              <w:rPr>
                <w:lang w:val="en-NZ"/>
              </w:rPr>
            </w:pPr>
            <w:r w:rsidRPr="0032248E">
              <w:t>stripping and assembling</w:t>
            </w:r>
          </w:p>
        </w:tc>
      </w:tr>
      <w:tr w:rsidTr="00347EE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48E">
            <w:pPr>
              <w:pStyle w:val="BodyText"/>
              <w:rPr>
                <w:lang w:val="en-NZ"/>
              </w:rPr>
            </w:pPr>
            <w:r w:rsidRPr="0032248E">
              <w:rPr>
                <w:rStyle w:val="BoldandItalics"/>
              </w:rPr>
              <w:t>Standard procedures</w:t>
            </w:r>
            <w:r w:rsidRPr="0032248E">
              <w:t xml:space="preserve"> may include:</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48E" w:rsidP="0032248E">
            <w:pPr>
              <w:pStyle w:val="ListBullet"/>
            </w:pPr>
            <w:r w:rsidRPr="0032248E">
              <w:t>Australian Standards</w:t>
            </w:r>
          </w:p>
          <w:p w:rsidR="00000000" w:rsidRPr="0032248E" w:rsidP="0032248E">
            <w:pPr>
              <w:pStyle w:val="ListBullet"/>
            </w:pPr>
            <w:r w:rsidRPr="0032248E">
              <w:t>defence instructions</w:t>
            </w:r>
          </w:p>
          <w:p w:rsidR="00000000" w:rsidRPr="0032248E" w:rsidP="0032248E">
            <w:pPr>
              <w:pStyle w:val="ListBullet"/>
            </w:pPr>
            <w:r w:rsidRPr="0032248E">
              <w:t>doctrine pamphlets</w:t>
            </w:r>
          </w:p>
          <w:p w:rsidR="00000000" w:rsidRPr="0032248E" w:rsidP="0032248E">
            <w:pPr>
              <w:pStyle w:val="ListBullet"/>
            </w:pPr>
            <w:r w:rsidRPr="0032248E">
              <w:t>job guides, other publications</w:t>
            </w:r>
          </w:p>
          <w:p w:rsidR="00000000" w:rsidRPr="0032248E" w:rsidP="0032248E">
            <w:pPr>
              <w:pStyle w:val="ListBullet"/>
            </w:pPr>
            <w:r w:rsidRPr="0032248E">
              <w:t>manufacturers’ handbooks, industry specifications and technical instructions</w:t>
            </w:r>
          </w:p>
          <w:p w:rsidR="00000000" w:rsidRPr="0032248E" w:rsidP="0032248E">
            <w:pPr>
              <w:pStyle w:val="ListBullet"/>
            </w:pPr>
            <w:r w:rsidRPr="0032248E">
              <w:t>WHS regu</w:t>
            </w:r>
            <w:r w:rsidRPr="0032248E">
              <w:t>lations</w:t>
            </w:r>
          </w:p>
          <w:p w:rsidR="00000000" w:rsidRPr="0032248E" w:rsidP="0032248E">
            <w:pPr>
              <w:pStyle w:val="ListBullet"/>
            </w:pPr>
            <w:r w:rsidRPr="0032248E">
              <w:t xml:space="preserve">organisational policies and procedures </w:t>
            </w:r>
          </w:p>
          <w:p w:rsidR="00000000" w:rsidRPr="0032248E" w:rsidP="0032248E">
            <w:pPr>
              <w:pStyle w:val="ListBullet"/>
            </w:pPr>
            <w:r w:rsidRPr="0032248E">
              <w:t>procedure manuals</w:t>
            </w:r>
          </w:p>
          <w:p w:rsidR="00000000" w:rsidRPr="0032248E" w:rsidP="0032248E">
            <w:pPr>
              <w:pStyle w:val="ListBullet"/>
            </w:pPr>
            <w:r w:rsidRPr="0032248E">
              <w:t>relevant local government by</w:t>
            </w:r>
            <w:r w:rsidRPr="0032248E">
              <w:noBreakHyphen/>
              <w:t>laws</w:t>
            </w:r>
          </w:p>
          <w:p w:rsidR="00000000" w:rsidRPr="0032248E" w:rsidP="0032248E">
            <w:pPr>
              <w:pStyle w:val="ListBullet"/>
            </w:pPr>
            <w:r w:rsidRPr="0032248E">
              <w:t>relevant state/territory or federal legislation</w:t>
            </w:r>
          </w:p>
          <w:p w:rsidR="00000000" w:rsidRPr="0032248E" w:rsidP="0032248E">
            <w:pPr>
              <w:pStyle w:val="ListBullet"/>
            </w:pPr>
            <w:r w:rsidRPr="0032248E">
              <w:t>routine orders</w:t>
            </w:r>
          </w:p>
          <w:p w:rsidR="00000000" w:rsidRPr="0032248E" w:rsidP="0032248E">
            <w:pPr>
              <w:pStyle w:val="ListBullet"/>
            </w:pPr>
            <w:r w:rsidRPr="0032248E">
              <w:t>standing operating procedures</w:t>
            </w:r>
          </w:p>
          <w:p w:rsidR="00000000" w:rsidRPr="0032248E" w:rsidP="0032248E">
            <w:pPr>
              <w:pStyle w:val="ListBullet"/>
            </w:pPr>
            <w:r w:rsidRPr="0032248E">
              <w:t>standing orders</w:t>
            </w:r>
          </w:p>
          <w:p w:rsidR="00000000" w:rsidP="0032248E">
            <w:pPr>
              <w:pStyle w:val="ListBullet"/>
              <w:rPr>
                <w:lang w:val="en-NZ"/>
              </w:rPr>
            </w:pPr>
            <w:r w:rsidRPr="0032248E">
              <w:t>written and verbal orders</w:t>
            </w:r>
          </w:p>
        </w:tc>
      </w:tr>
      <w:tr w:rsidTr="00347EE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48E">
            <w:pPr>
              <w:pStyle w:val="BodyText"/>
              <w:rPr>
                <w:lang w:val="en-NZ"/>
              </w:rPr>
            </w:pPr>
            <w:r w:rsidRPr="0032248E">
              <w:rPr>
                <w:rStyle w:val="BoldandItalics"/>
              </w:rPr>
              <w:t>Fire positions</w:t>
            </w:r>
            <w:r w:rsidRPr="0032248E">
              <w:t xml:space="preserve"> may include:</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48E" w:rsidP="0032248E">
            <w:pPr>
              <w:pStyle w:val="ListBullet"/>
            </w:pPr>
            <w:r w:rsidRPr="0032248E">
              <w:t>anti</w:t>
            </w:r>
            <w:r w:rsidRPr="0032248E">
              <w:noBreakHyphen/>
              <w:t xml:space="preserve">air </w:t>
            </w:r>
          </w:p>
          <w:p w:rsidR="00000000" w:rsidRPr="0032248E" w:rsidP="0032248E">
            <w:pPr>
              <w:pStyle w:val="ListBullet"/>
            </w:pPr>
            <w:r w:rsidRPr="0032248E">
              <w:t>high mount</w:t>
            </w:r>
          </w:p>
          <w:p w:rsidR="00000000" w:rsidP="0032248E">
            <w:pPr>
              <w:pStyle w:val="ListBullet"/>
              <w:rPr>
                <w:lang w:val="en-NZ"/>
              </w:rPr>
            </w:pPr>
            <w:r w:rsidRPr="0032248E">
              <w:t>low mount</w:t>
            </w:r>
          </w:p>
        </w:tc>
      </w:tr>
      <w:tr w:rsidTr="00347EE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48E">
            <w:pPr>
              <w:pStyle w:val="BodyText"/>
              <w:rPr>
                <w:lang w:val="en-NZ"/>
              </w:rPr>
            </w:pPr>
            <w:r w:rsidRPr="0032248E">
              <w:rPr>
                <w:rStyle w:val="BoldandItalics"/>
              </w:rPr>
              <w:t>Weapon sighting systems and associated equipment</w:t>
            </w:r>
            <w:r w:rsidRPr="0032248E">
              <w:t xml:space="preserve"> may include:</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48E" w:rsidP="0032248E">
            <w:pPr>
              <w:pStyle w:val="ListBullet"/>
            </w:pPr>
            <w:r w:rsidRPr="0032248E">
              <w:t>aiming posts</w:t>
            </w:r>
          </w:p>
          <w:p w:rsidR="00000000" w:rsidRPr="0032248E" w:rsidP="0032248E">
            <w:pPr>
              <w:pStyle w:val="ListBullet"/>
            </w:pPr>
            <w:r w:rsidRPr="0032248E">
              <w:t>C2 sight</w:t>
            </w:r>
          </w:p>
          <w:p w:rsidR="00000000" w:rsidRPr="0032248E" w:rsidP="0032248E">
            <w:pPr>
              <w:pStyle w:val="ListBullet"/>
            </w:pPr>
            <w:r w:rsidRPr="0032248E">
              <w:t>clinometer</w:t>
            </w:r>
          </w:p>
          <w:p w:rsidR="00000000" w:rsidRPr="0032248E" w:rsidP="0032248E">
            <w:pPr>
              <w:pStyle w:val="ListBullet"/>
            </w:pPr>
            <w:r w:rsidRPr="0032248E">
              <w:t>complete equipment schedule (CES)</w:t>
            </w:r>
          </w:p>
          <w:p w:rsidR="00000000" w:rsidRPr="0032248E" w:rsidP="0032248E">
            <w:pPr>
              <w:pStyle w:val="ListBullet"/>
            </w:pPr>
            <w:r w:rsidRPr="0032248E">
              <w:t>firing tables</w:t>
            </w:r>
          </w:p>
          <w:p w:rsidR="00000000" w:rsidRPr="0032248E" w:rsidP="0032248E">
            <w:pPr>
              <w:pStyle w:val="ListBullet"/>
            </w:pPr>
            <w:r w:rsidRPr="0032248E">
              <w:t>navigation equipment</w:t>
            </w:r>
          </w:p>
          <w:p w:rsidR="00000000" w:rsidRPr="0032248E" w:rsidP="0032248E">
            <w:pPr>
              <w:pStyle w:val="ListBullet"/>
            </w:pPr>
            <w:r w:rsidRPr="0032248E">
              <w:t>night aiming devices</w:t>
            </w:r>
          </w:p>
          <w:p w:rsidR="00000000" w:rsidP="0032248E">
            <w:pPr>
              <w:pStyle w:val="ListBullet"/>
              <w:rPr>
                <w:lang w:val="en-NZ"/>
              </w:rPr>
            </w:pPr>
            <w:r w:rsidRPr="0032248E">
              <w:t>tripod</w:t>
            </w:r>
          </w:p>
        </w:tc>
      </w:tr>
      <w:tr w:rsidTr="00347EE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48E">
            <w:pPr>
              <w:pStyle w:val="BodyText"/>
              <w:rPr>
                <w:lang w:val="en-NZ"/>
              </w:rPr>
            </w:pPr>
            <w:r w:rsidRPr="0032248E">
              <w:rPr>
                <w:rStyle w:val="BoldandItalics"/>
              </w:rPr>
              <w:t>Engagement of the target</w:t>
            </w:r>
            <w:r w:rsidRPr="0032248E">
              <w:t xml:space="preserve"> may include:</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48E" w:rsidP="0032248E">
            <w:pPr>
              <w:pStyle w:val="ListBullet"/>
            </w:pPr>
            <w:r w:rsidRPr="0032248E">
              <w:t>destruction</w:t>
            </w:r>
          </w:p>
          <w:p w:rsidR="00000000" w:rsidRPr="0032248E" w:rsidP="0032248E">
            <w:pPr>
              <w:pStyle w:val="ListBullet"/>
            </w:pPr>
            <w:r w:rsidRPr="0032248E">
              <w:t xml:space="preserve">fixing </w:t>
            </w:r>
          </w:p>
          <w:p w:rsidR="00000000" w:rsidRPr="0032248E" w:rsidP="0032248E">
            <w:pPr>
              <w:pStyle w:val="ListBullet"/>
            </w:pPr>
            <w:r w:rsidRPr="0032248E">
              <w:t>harassing</w:t>
            </w:r>
          </w:p>
          <w:p w:rsidR="00000000" w:rsidRPr="0032248E" w:rsidP="0032248E">
            <w:pPr>
              <w:pStyle w:val="ListBullet"/>
            </w:pPr>
            <w:r w:rsidRPr="0032248E">
              <w:t>neutralisation</w:t>
            </w:r>
          </w:p>
          <w:p w:rsidR="00000000" w:rsidRPr="0032248E" w:rsidP="0032248E">
            <w:pPr>
              <w:pStyle w:val="ListBullet"/>
            </w:pPr>
            <w:r w:rsidRPr="0032248E">
              <w:t>suppression</w:t>
            </w:r>
          </w:p>
          <w:p w:rsidR="00000000" w:rsidP="0032248E">
            <w:pPr>
              <w:pStyle w:val="ListBullet"/>
              <w:rPr>
                <w:lang w:val="en-NZ"/>
              </w:rPr>
            </w:pPr>
            <w:r w:rsidRPr="0032248E">
              <w:t>varied rates of fire</w:t>
            </w:r>
          </w:p>
        </w:tc>
      </w:tr>
      <w:tr w:rsidTr="00347EE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48E">
            <w:pPr>
              <w:pStyle w:val="BodyText"/>
              <w:rPr>
                <w:lang w:val="en-NZ"/>
              </w:rPr>
            </w:pPr>
            <w:r w:rsidRPr="0032248E">
              <w:rPr>
                <w:rStyle w:val="BoldandItalics"/>
              </w:rPr>
              <w:t xml:space="preserve">Defects </w:t>
            </w:r>
            <w:r w:rsidRPr="0032248E">
              <w:t>may include:</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48E" w:rsidP="0032248E">
            <w:pPr>
              <w:pStyle w:val="ListBullet"/>
            </w:pPr>
            <w:r w:rsidRPr="0032248E">
              <w:t>cracks</w:t>
            </w:r>
          </w:p>
          <w:p w:rsidR="00000000" w:rsidRPr="0032248E" w:rsidP="0032248E">
            <w:pPr>
              <w:pStyle w:val="ListBullet"/>
            </w:pPr>
            <w:r w:rsidRPr="0032248E">
              <w:t xml:space="preserve">damaged feeding mechanism </w:t>
            </w:r>
          </w:p>
          <w:p w:rsidR="00000000" w:rsidRPr="0032248E" w:rsidP="0032248E">
            <w:pPr>
              <w:pStyle w:val="ListBullet"/>
            </w:pPr>
            <w:r w:rsidRPr="0032248E">
              <w:t>damaged sighting system</w:t>
            </w:r>
          </w:p>
          <w:p w:rsidR="00000000" w:rsidRPr="0032248E" w:rsidP="0032248E">
            <w:pPr>
              <w:pStyle w:val="ListBullet"/>
            </w:pPr>
            <w:r w:rsidRPr="0032248E">
              <w:t>faulty gas system</w:t>
            </w:r>
          </w:p>
          <w:p w:rsidR="00000000" w:rsidRPr="0032248E" w:rsidP="0032248E">
            <w:pPr>
              <w:pStyle w:val="ListBullet"/>
            </w:pPr>
            <w:r w:rsidRPr="0032248E">
              <w:t>faulty trigger mechanism</w:t>
            </w:r>
          </w:p>
          <w:p w:rsidR="00000000" w:rsidRPr="0032248E" w:rsidP="0032248E">
            <w:pPr>
              <w:pStyle w:val="ListBullet"/>
            </w:pPr>
            <w:r w:rsidRPr="0032248E">
              <w:t xml:space="preserve">incorrect serial numbers </w:t>
            </w:r>
          </w:p>
          <w:p w:rsidR="00000000" w:rsidRPr="0032248E" w:rsidP="0032248E">
            <w:pPr>
              <w:pStyle w:val="ListBullet"/>
            </w:pPr>
            <w:r w:rsidRPr="0032248E">
              <w:t>loose tripod head</w:t>
            </w:r>
          </w:p>
          <w:p w:rsidR="00000000" w:rsidRPr="0032248E" w:rsidP="0032248E">
            <w:pPr>
              <w:pStyle w:val="ListBullet"/>
            </w:pPr>
            <w:r w:rsidRPr="0032248E">
              <w:t>loose tripod legs</w:t>
            </w:r>
          </w:p>
        </w:tc>
      </w:tr>
    </w:tbl>
    <w:p w:rsidR="00000000" w:rsidRPr="0032248E" w:rsidP="0032248E">
      <w:pPr>
        <w:pStyle w:val="BodyText"/>
      </w:pPr>
    </w:p>
    <w:p w:rsidR="00000000" w:rsidRPr="0032248E" w:rsidP="0032248E">
      <w:pPr>
        <w:pStyle w:val="AllowPageBreak"/>
      </w:pPr>
    </w:p>
    <w:p w:rsidR="00000000" w:rsidRPr="0032248E" w:rsidP="0032248E">
      <w:pPr>
        <w:pStyle w:val="Heading1"/>
      </w:pPr>
      <w:bookmarkStart w:id="12" w:name="O_517236"/>
      <w:bookmarkEnd w:id="12"/>
      <w:r w:rsidRPr="0032248E">
        <w:t>Unit Sector(s)</w:t>
      </w:r>
    </w:p>
    <w:p w:rsidR="00000000" w:rsidRPr="0032248E" w:rsidP="0032248E">
      <w:pPr>
        <w:pStyle w:val="BodyText"/>
      </w:pPr>
      <w:r w:rsidRPr="0032248E">
        <w:t>Not applicable.</w:t>
      </w:r>
    </w:p>
    <w:p w:rsidR="00000000" w:rsidRPr="0032248E" w:rsidP="0032248E"/>
    <w:sectPr w:rsidSect="003224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4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48E" w:rsidRPr="00347EE1" w:rsidP="00347E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4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EE1" w:rsidP="003224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47EE1" w:rsidP="0032248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47EE1" w:rsidP="003224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4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48E" w:rsidRPr="00347EE1" w:rsidP="00347E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4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EE1" w:rsidRPr="002D2AF8" w:rsidP="0032248E">
    <w:pPr>
      <w:pStyle w:val="Header"/>
      <w:framePr w:wrap="around"/>
    </w:pPr>
    <w:r>
      <w:fldChar w:fldCharType="begin"/>
    </w:r>
    <w:r>
      <w:instrText xml:space="preserve"> TITLE   \* MERGEFORMAT </w:instrText>
    </w:r>
    <w:r>
      <w:fldChar w:fldCharType="separate"/>
    </w:r>
    <w:r>
      <w:t>DEFCA408B Operate sustained fire machine guns 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347EE1" w:rsidP="003224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E687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4A42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4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48E"/>
    <w:pPr>
      <w:spacing w:before="360" w:after="60"/>
      <w:outlineLvl w:val="0"/>
    </w:pPr>
    <w:rPr>
      <w:sz w:val="32"/>
    </w:rPr>
  </w:style>
  <w:style w:type="paragraph" w:styleId="Heading2">
    <w:name w:val="heading 2"/>
    <w:basedOn w:val="HeadingBase"/>
    <w:next w:val="BodyText"/>
    <w:link w:val="Heading2Char"/>
    <w:qFormat/>
    <w:rsid w:val="0032248E"/>
    <w:pPr>
      <w:keepLines/>
      <w:spacing w:before="240" w:after="120"/>
      <w:outlineLvl w:val="1"/>
    </w:pPr>
    <w:rPr>
      <w:sz w:val="28"/>
      <w:szCs w:val="40"/>
    </w:rPr>
  </w:style>
  <w:style w:type="paragraph" w:styleId="Heading3">
    <w:name w:val="heading 3"/>
    <w:basedOn w:val="HeadingBase"/>
    <w:next w:val="BodyText"/>
    <w:link w:val="Heading3Char"/>
    <w:qFormat/>
    <w:rsid w:val="0032248E"/>
    <w:pPr>
      <w:spacing w:before="180" w:after="120"/>
      <w:outlineLvl w:val="2"/>
    </w:pPr>
    <w:rPr>
      <w:spacing w:val="-10"/>
      <w:kern w:val="32"/>
    </w:rPr>
  </w:style>
  <w:style w:type="paragraph" w:styleId="Heading4">
    <w:name w:val="heading 4"/>
    <w:basedOn w:val="HeadingBase"/>
    <w:next w:val="BodyText"/>
    <w:link w:val="Heading4Char"/>
    <w:qFormat/>
    <w:rsid w:val="0032248E"/>
    <w:pPr>
      <w:spacing w:before="160" w:after="120"/>
      <w:outlineLvl w:val="3"/>
    </w:pPr>
    <w:rPr>
      <w:sz w:val="22"/>
    </w:rPr>
  </w:style>
  <w:style w:type="paragraph" w:styleId="Heading5">
    <w:name w:val="heading 5"/>
    <w:basedOn w:val="HeadingBase"/>
    <w:next w:val="Normal"/>
    <w:link w:val="Heading5Char"/>
    <w:qFormat/>
    <w:rsid w:val="0032248E"/>
    <w:pPr>
      <w:spacing w:before="80"/>
      <w:outlineLvl w:val="4"/>
    </w:pPr>
    <w:rPr>
      <w:color w:val="918585"/>
      <w:sz w:val="20"/>
    </w:rPr>
  </w:style>
  <w:style w:type="paragraph" w:styleId="Heading6">
    <w:name w:val="heading 6"/>
    <w:basedOn w:val="HeadingBase"/>
    <w:next w:val="Normal"/>
    <w:link w:val="Heading6Char"/>
    <w:qFormat/>
    <w:rsid w:val="0032248E"/>
    <w:pPr>
      <w:spacing w:before="60"/>
      <w:outlineLvl w:val="5"/>
    </w:pPr>
    <w:rPr>
      <w:color w:val="918585"/>
      <w:sz w:val="20"/>
    </w:rPr>
  </w:style>
  <w:style w:type="paragraph" w:styleId="Heading7">
    <w:name w:val="heading 7"/>
    <w:basedOn w:val="Normal"/>
    <w:next w:val="Normal"/>
    <w:link w:val="Heading7Char"/>
    <w:qFormat/>
    <w:rsid w:val="0032248E"/>
    <w:pPr>
      <w:ind w:left="720"/>
      <w:outlineLvl w:val="6"/>
    </w:pPr>
    <w:rPr>
      <w:i/>
    </w:rPr>
  </w:style>
  <w:style w:type="paragraph" w:styleId="Heading8">
    <w:name w:val="heading 8"/>
    <w:basedOn w:val="Normal"/>
    <w:next w:val="Normal"/>
    <w:link w:val="Heading8Char"/>
    <w:qFormat/>
    <w:rsid w:val="0032248E"/>
    <w:pPr>
      <w:ind w:left="720"/>
      <w:outlineLvl w:val="7"/>
    </w:pPr>
    <w:rPr>
      <w:i/>
    </w:rPr>
  </w:style>
  <w:style w:type="paragraph" w:styleId="Heading9">
    <w:name w:val="heading 9"/>
    <w:basedOn w:val="Normal"/>
    <w:next w:val="Normal"/>
    <w:link w:val="Heading9Char"/>
    <w:qFormat/>
    <w:rsid w:val="0032248E"/>
    <w:pPr>
      <w:ind w:left="720"/>
      <w:outlineLvl w:val="8"/>
    </w:pPr>
    <w:rPr>
      <w:i/>
    </w:rPr>
  </w:style>
  <w:style w:type="character" w:default="1" w:styleId="DefaultParagraphFont">
    <w:name w:val="Default Paragraph Font"/>
    <w:uiPriority w:val="1"/>
    <w:unhideWhenUsed/>
    <w:rsid w:val="003224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48E"/>
  </w:style>
  <w:style w:type="character" w:customStyle="1" w:styleId="Heading1Char">
    <w:name w:val="Heading 1 Char"/>
    <w:basedOn w:val="DefaultParagraphFont"/>
    <w:link w:val="Heading1"/>
    <w:rsid w:val="0032248E"/>
    <w:rPr>
      <w:rFonts w:ascii="Times New Roman" w:eastAsia="Times New Roman" w:hAnsi="Times New Roman" w:cs="Times New Roman"/>
      <w:b/>
      <w:sz w:val="32"/>
      <w:szCs w:val="20"/>
      <w:lang w:eastAsia="en-US"/>
    </w:rPr>
  </w:style>
  <w:style w:type="paragraph" w:styleId="BodyText">
    <w:name w:val="Body Text"/>
    <w:basedOn w:val="Normal"/>
    <w:link w:val="BodyTextChar"/>
    <w:rsid w:val="003224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48E"/>
    <w:rPr>
      <w:rFonts w:ascii="Times New Roman" w:eastAsia="Times New Roman" w:hAnsi="Times New Roman" w:cs="Times New Roman"/>
      <w:sz w:val="24"/>
      <w:lang w:eastAsia="en-US"/>
    </w:rPr>
  </w:style>
  <w:style w:type="paragraph" w:styleId="List">
    <w:name w:val="List"/>
    <w:basedOn w:val="BodyText"/>
    <w:next w:val="BodyText"/>
    <w:rsid w:val="0032248E"/>
    <w:pPr>
      <w:tabs>
        <w:tab w:val="left" w:pos="340"/>
      </w:tabs>
      <w:spacing w:before="60" w:after="60"/>
      <w:ind w:left="340" w:hanging="340"/>
    </w:pPr>
  </w:style>
  <w:style w:type="paragraph" w:styleId="ListBullet">
    <w:name w:val="List Bullet"/>
    <w:basedOn w:val="List"/>
    <w:rsid w:val="0032248E"/>
    <w:pPr>
      <w:numPr>
        <w:numId w:val="12"/>
      </w:numPr>
      <w:tabs>
        <w:tab w:val="clear" w:pos="340"/>
      </w:tabs>
      <w:spacing w:before="40" w:after="40"/>
    </w:pPr>
  </w:style>
  <w:style w:type="character" w:customStyle="1" w:styleId="SpecialBold">
    <w:name w:val="Special Bold"/>
    <w:basedOn w:val="DefaultParagraphFont"/>
    <w:rsid w:val="0032248E"/>
    <w:rPr>
      <w:b/>
      <w:spacing w:val="0"/>
    </w:rPr>
  </w:style>
  <w:style w:type="paragraph" w:customStyle="1" w:styleId="SuperHeading">
    <w:name w:val="SuperHeading"/>
    <w:basedOn w:val="Normal"/>
    <w:rsid w:val="0032248E"/>
    <w:pPr>
      <w:spacing w:before="240" w:after="120"/>
      <w:outlineLvl w:val="0"/>
    </w:pPr>
    <w:rPr>
      <w:rFonts w:ascii="Times New Roman" w:hAnsi="Times New Roman"/>
      <w:b/>
      <w:sz w:val="32"/>
    </w:rPr>
  </w:style>
  <w:style w:type="paragraph" w:customStyle="1" w:styleId="AllowPageBreak">
    <w:name w:val="AllowPageBreak"/>
    <w:rsid w:val="003224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248E"/>
    <w:rPr>
      <w:b/>
      <w:i/>
      <w:u w:val="none"/>
    </w:rPr>
  </w:style>
  <w:style w:type="character" w:customStyle="1" w:styleId="Heading2Char">
    <w:name w:val="Heading 2 Char"/>
    <w:basedOn w:val="DefaultParagraphFont"/>
    <w:link w:val="Heading2"/>
    <w:rsid w:val="003224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4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4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4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4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4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4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48E"/>
    <w:rPr>
      <w:rFonts w:ascii="Courier New" w:eastAsia="Times New Roman" w:hAnsi="Courier New" w:cs="Times New Roman"/>
      <w:i/>
      <w:szCs w:val="20"/>
      <w:lang w:eastAsia="en-US"/>
    </w:rPr>
  </w:style>
  <w:style w:type="paragraph" w:customStyle="1" w:styleId="HeadingBase">
    <w:name w:val="Heading Base"/>
    <w:rsid w:val="003224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48E"/>
    <w:pPr>
      <w:tabs>
        <w:tab w:val="right" w:leader="dot" w:pos="9072"/>
      </w:tabs>
      <w:ind w:left="567"/>
    </w:pPr>
    <w:rPr>
      <w:szCs w:val="22"/>
    </w:rPr>
  </w:style>
  <w:style w:type="paragraph" w:customStyle="1" w:styleId="TOCBase">
    <w:name w:val="TOC Base"/>
    <w:rsid w:val="003224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48E"/>
    <w:pPr>
      <w:tabs>
        <w:tab w:val="right" w:leader="dot" w:pos="9072"/>
      </w:tabs>
      <w:spacing w:before="40" w:after="40"/>
      <w:ind w:left="284"/>
    </w:pPr>
    <w:rPr>
      <w:rFonts w:ascii="Times New Roman" w:hAnsi="Times New Roman"/>
    </w:rPr>
  </w:style>
  <w:style w:type="paragraph" w:styleId="TOC1">
    <w:name w:val="toc 1"/>
    <w:basedOn w:val="TOCBase"/>
    <w:next w:val="Normal"/>
    <w:rsid w:val="003224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4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48E"/>
    <w:rPr>
      <w:rFonts w:ascii="Times New Roman" w:eastAsia="Times New Roman" w:hAnsi="Times New Roman" w:cs="Times New Roman"/>
      <w:sz w:val="16"/>
      <w:lang w:eastAsia="en-US"/>
    </w:rPr>
  </w:style>
  <w:style w:type="paragraph" w:styleId="Title">
    <w:name w:val="Title"/>
    <w:basedOn w:val="HeadingBase"/>
    <w:link w:val="TitleChar"/>
    <w:qFormat/>
    <w:rsid w:val="0032248E"/>
    <w:pPr>
      <w:spacing w:before="5040"/>
      <w:jc w:val="center"/>
    </w:pPr>
    <w:rPr>
      <w:sz w:val="48"/>
      <w:szCs w:val="72"/>
      <w:lang w:val="en-US"/>
    </w:rPr>
  </w:style>
  <w:style w:type="character" w:customStyle="1" w:styleId="TitleChar">
    <w:name w:val="Title Char"/>
    <w:basedOn w:val="DefaultParagraphFont"/>
    <w:link w:val="Title"/>
    <w:rsid w:val="003224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48E"/>
    <w:pPr>
      <w:tabs>
        <w:tab w:val="left" w:pos="3600"/>
        <w:tab w:val="left" w:pos="3958"/>
      </w:tabs>
    </w:pPr>
  </w:style>
  <w:style w:type="paragraph" w:customStyle="1" w:styleId="Note">
    <w:name w:val="Note"/>
    <w:basedOn w:val="BodyText"/>
    <w:rsid w:val="003224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48E"/>
    <w:pPr>
      <w:framePr w:wrap="auto" w:hAnchor="text" w:y="6049"/>
    </w:pPr>
    <w:rPr>
      <w:color w:val="000000"/>
      <w:sz w:val="40"/>
    </w:rPr>
  </w:style>
  <w:style w:type="paragraph" w:customStyle="1" w:styleId="TOCTitle">
    <w:name w:val="TOCTitle"/>
    <w:basedOn w:val="Heading1"/>
    <w:rsid w:val="0032248E"/>
    <w:pPr>
      <w:spacing w:after="240"/>
      <w:jc w:val="center"/>
      <w:outlineLvl w:val="9"/>
    </w:pPr>
    <w:rPr>
      <w:caps/>
    </w:rPr>
  </w:style>
  <w:style w:type="paragraph" w:customStyle="1" w:styleId="Version">
    <w:name w:val="Version"/>
    <w:rsid w:val="003224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248E"/>
    <w:pPr>
      <w:numPr>
        <w:numId w:val="13"/>
      </w:numPr>
      <w:tabs>
        <w:tab w:val="clear" w:pos="680"/>
      </w:tabs>
    </w:pPr>
  </w:style>
  <w:style w:type="paragraph" w:styleId="Index1">
    <w:name w:val="index 1"/>
    <w:basedOn w:val="Normal"/>
    <w:next w:val="Normal"/>
    <w:semiHidden/>
    <w:rsid w:val="0032248E"/>
    <w:pPr>
      <w:keepNext w:val="0"/>
      <w:tabs>
        <w:tab w:val="right" w:pos="4176"/>
      </w:tabs>
      <w:ind w:left="198" w:hanging="198"/>
    </w:pPr>
    <w:rPr>
      <w:rFonts w:ascii="Garamond" w:hAnsi="Garamond"/>
    </w:rPr>
  </w:style>
  <w:style w:type="paragraph" w:styleId="IndexHeading">
    <w:name w:val="index heading"/>
    <w:basedOn w:val="Normal"/>
    <w:next w:val="Index1"/>
    <w:semiHidden/>
    <w:rsid w:val="0032248E"/>
    <w:pPr>
      <w:spacing w:before="120" w:after="120"/>
    </w:pPr>
    <w:rPr>
      <w:rFonts w:ascii="Arial" w:hAnsi="Arial"/>
      <w:b/>
      <w:color w:val="918585"/>
      <w:sz w:val="24"/>
    </w:rPr>
  </w:style>
  <w:style w:type="paragraph" w:styleId="Header">
    <w:name w:val="header"/>
    <w:basedOn w:val="Normal"/>
    <w:link w:val="HeaderChar"/>
    <w:rsid w:val="003224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48E"/>
    <w:rPr>
      <w:rFonts w:ascii="Times New Roman" w:eastAsia="Times New Roman" w:hAnsi="Times New Roman" w:cs="Times New Roman"/>
      <w:sz w:val="16"/>
      <w:szCs w:val="20"/>
      <w:lang w:val="en-GB" w:eastAsia="en-US"/>
    </w:rPr>
  </w:style>
  <w:style w:type="paragraph" w:customStyle="1" w:styleId="Chapter">
    <w:name w:val="Chapter"/>
    <w:basedOn w:val="Normal"/>
    <w:rsid w:val="0032248E"/>
    <w:pPr>
      <w:spacing w:before="240"/>
    </w:pPr>
    <w:rPr>
      <w:rFonts w:ascii="Times New Roman" w:hAnsi="Times New Roman"/>
      <w:smallCaps/>
      <w:spacing w:val="80"/>
      <w:sz w:val="28"/>
    </w:rPr>
  </w:style>
  <w:style w:type="paragraph" w:customStyle="1" w:styleId="InChapter">
    <w:name w:val="InChapter"/>
    <w:basedOn w:val="Heading3"/>
    <w:rsid w:val="0032248E"/>
    <w:pPr>
      <w:spacing w:after="240"/>
      <w:outlineLvl w:val="9"/>
    </w:pPr>
    <w:rPr>
      <w:noProof/>
    </w:rPr>
  </w:style>
  <w:style w:type="paragraph" w:styleId="Index2">
    <w:name w:val="index 2"/>
    <w:basedOn w:val="Normal"/>
    <w:next w:val="Normal"/>
    <w:semiHidden/>
    <w:rsid w:val="0032248E"/>
    <w:pPr>
      <w:tabs>
        <w:tab w:val="right" w:pos="4176"/>
      </w:tabs>
      <w:ind w:left="568" w:hanging="284"/>
    </w:pPr>
    <w:rPr>
      <w:rFonts w:ascii="Garamond" w:hAnsi="Garamond"/>
    </w:rPr>
  </w:style>
  <w:style w:type="paragraph" w:customStyle="1" w:styleId="Byline">
    <w:name w:val="Byline"/>
    <w:rsid w:val="003224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48E"/>
    <w:pPr>
      <w:tabs>
        <w:tab w:val="clear" w:pos="3600"/>
        <w:tab w:val="clear" w:pos="3958"/>
      </w:tabs>
      <w:jc w:val="right"/>
    </w:pPr>
  </w:style>
  <w:style w:type="character" w:styleId="Emphasis">
    <w:name w:val="Emphasis"/>
    <w:basedOn w:val="DefaultParagraphFont"/>
    <w:qFormat/>
    <w:rsid w:val="0032248E"/>
    <w:rPr>
      <w:i/>
    </w:rPr>
  </w:style>
  <w:style w:type="paragraph" w:styleId="Caption">
    <w:name w:val="caption"/>
    <w:basedOn w:val="BodyText"/>
    <w:next w:val="Normal"/>
    <w:qFormat/>
    <w:rsid w:val="0032248E"/>
    <w:pPr>
      <w:framePr w:w="2268" w:hSpace="181" w:vSpace="181" w:wrap="around" w:vAnchor="text" w:hAnchor="page" w:x="1135" w:y="285" w:anchorLock="1"/>
    </w:pPr>
    <w:rPr>
      <w:i/>
    </w:rPr>
  </w:style>
  <w:style w:type="paragraph" w:customStyle="1" w:styleId="MiniTOCTitle">
    <w:name w:val="MiniTOCTitle"/>
    <w:basedOn w:val="Heading4"/>
    <w:rsid w:val="0032248E"/>
    <w:pPr>
      <w:spacing w:before="240"/>
      <w:outlineLvl w:val="9"/>
    </w:pPr>
    <w:rPr>
      <w:noProof/>
      <w:sz w:val="24"/>
    </w:rPr>
  </w:style>
  <w:style w:type="paragraph" w:customStyle="1" w:styleId="MiniTOCItem">
    <w:name w:val="MiniTOCItem"/>
    <w:basedOn w:val="ListBullet"/>
    <w:rsid w:val="0032248E"/>
    <w:pPr>
      <w:numPr>
        <w:numId w:val="0"/>
      </w:numPr>
      <w:tabs>
        <w:tab w:val="right" w:leader="dot" w:pos="6521"/>
      </w:tabs>
      <w:spacing w:before="0" w:after="0"/>
    </w:pPr>
  </w:style>
  <w:style w:type="paragraph" w:customStyle="1" w:styleId="TOFTitle">
    <w:name w:val="TOFTitle"/>
    <w:basedOn w:val="TOCTitle"/>
    <w:rsid w:val="0032248E"/>
  </w:style>
  <w:style w:type="paragraph" w:styleId="TableofFigures">
    <w:name w:val="table of figures"/>
    <w:basedOn w:val="Normal"/>
    <w:next w:val="Normal"/>
    <w:semiHidden/>
    <w:rsid w:val="0032248E"/>
    <w:pPr>
      <w:tabs>
        <w:tab w:val="right" w:leader="dot" w:pos="9072"/>
      </w:tabs>
      <w:ind w:left="970" w:hanging="403"/>
    </w:pPr>
    <w:rPr>
      <w:rFonts w:ascii="Times New Roman" w:hAnsi="Times New Roman"/>
      <w:b/>
    </w:rPr>
  </w:style>
  <w:style w:type="paragraph" w:styleId="ListNumber">
    <w:name w:val="List Number"/>
    <w:basedOn w:val="List"/>
    <w:rsid w:val="0032248E"/>
    <w:pPr>
      <w:numPr>
        <w:numId w:val="10"/>
      </w:numPr>
    </w:pPr>
  </w:style>
  <w:style w:type="character" w:customStyle="1" w:styleId="WingdingSymbols">
    <w:name w:val="Wingding Symbols"/>
    <w:rsid w:val="0032248E"/>
    <w:rPr>
      <w:rFonts w:ascii="Wingdings" w:hAnsi="Wingdings"/>
    </w:rPr>
  </w:style>
  <w:style w:type="paragraph" w:customStyle="1" w:styleId="TableHeading">
    <w:name w:val="Table Heading"/>
    <w:basedOn w:val="HeadingBase"/>
    <w:rsid w:val="0032248E"/>
    <w:pPr>
      <w:keepLines/>
      <w:pBdr>
        <w:bottom w:val="single" w:sz="6" w:space="1" w:color="918585"/>
      </w:pBdr>
      <w:spacing w:before="240"/>
    </w:pPr>
  </w:style>
  <w:style w:type="character" w:customStyle="1" w:styleId="HotSpot">
    <w:name w:val="HotSpot"/>
    <w:rsid w:val="0032248E"/>
    <w:rPr>
      <w:color w:val="0033CC"/>
      <w:u w:val="none"/>
    </w:rPr>
  </w:style>
  <w:style w:type="paragraph" w:customStyle="1" w:styleId="BodyTextRight">
    <w:name w:val="Body Text Right"/>
    <w:basedOn w:val="BodyText"/>
    <w:rsid w:val="0032248E"/>
    <w:pPr>
      <w:spacing w:before="0" w:after="0"/>
      <w:jc w:val="right"/>
    </w:pPr>
  </w:style>
  <w:style w:type="paragraph" w:styleId="Index3">
    <w:name w:val="index 3"/>
    <w:basedOn w:val="ListNumber2"/>
    <w:next w:val="Normal"/>
    <w:semiHidden/>
    <w:rsid w:val="0032248E"/>
    <w:pPr>
      <w:numPr>
        <w:numId w:val="0"/>
      </w:numPr>
      <w:tabs>
        <w:tab w:val="right" w:leader="dot" w:pos="4176"/>
      </w:tabs>
    </w:pPr>
  </w:style>
  <w:style w:type="paragraph" w:styleId="ListNumber2">
    <w:name w:val="List Number 2"/>
    <w:basedOn w:val="List2"/>
    <w:rsid w:val="0032248E"/>
    <w:pPr>
      <w:numPr>
        <w:numId w:val="9"/>
      </w:numPr>
      <w:tabs>
        <w:tab w:val="clear" w:pos="1060"/>
      </w:tabs>
    </w:pPr>
  </w:style>
  <w:style w:type="paragraph" w:customStyle="1" w:styleId="MarginNote">
    <w:name w:val="Margin Note"/>
    <w:basedOn w:val="BodyText"/>
    <w:rsid w:val="003224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4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4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48E"/>
    <w:rPr>
      <w:sz w:val="32"/>
    </w:rPr>
  </w:style>
  <w:style w:type="paragraph" w:customStyle="1" w:styleId="HeadingProcedure">
    <w:name w:val="Heading Procedure"/>
    <w:basedOn w:val="HeadingBase"/>
    <w:next w:val="Normal"/>
    <w:rsid w:val="0032248E"/>
    <w:pPr>
      <w:tabs>
        <w:tab w:val="left" w:pos="0"/>
      </w:tabs>
      <w:spacing w:before="120" w:after="60"/>
    </w:pPr>
    <w:rPr>
      <w:i/>
      <w:color w:val="918585"/>
      <w:sz w:val="22"/>
    </w:rPr>
  </w:style>
  <w:style w:type="paragraph" w:customStyle="1" w:styleId="TableBodyText">
    <w:name w:val="Table Body Text"/>
    <w:basedOn w:val="BodyText"/>
    <w:rsid w:val="0032248E"/>
    <w:pPr>
      <w:spacing w:before="60" w:after="60"/>
    </w:pPr>
  </w:style>
  <w:style w:type="paragraph" w:styleId="ListContinue">
    <w:name w:val="List Continue"/>
    <w:basedOn w:val="List"/>
    <w:rsid w:val="0032248E"/>
    <w:pPr>
      <w:ind w:firstLine="0"/>
    </w:pPr>
  </w:style>
  <w:style w:type="paragraph" w:customStyle="1" w:styleId="ListNote">
    <w:name w:val="List Note"/>
    <w:basedOn w:val="List"/>
    <w:rsid w:val="0032248E"/>
    <w:pPr>
      <w:pBdr>
        <w:top w:val="single" w:sz="6" w:space="2" w:color="918585"/>
        <w:bottom w:val="single" w:sz="6" w:space="2" w:color="918585"/>
      </w:pBdr>
      <w:tabs>
        <w:tab w:val="left" w:pos="1021"/>
      </w:tabs>
      <w:ind w:firstLine="0"/>
    </w:pPr>
  </w:style>
  <w:style w:type="paragraph" w:customStyle="1" w:styleId="Warning">
    <w:name w:val="Warning"/>
    <w:basedOn w:val="BodyText"/>
    <w:rsid w:val="0032248E"/>
    <w:pPr>
      <w:shd w:val="clear" w:color="auto" w:fill="D9D9D9"/>
      <w:tabs>
        <w:tab w:val="left" w:pos="992"/>
      </w:tabs>
      <w:ind w:left="119" w:right="119"/>
    </w:pPr>
    <w:rPr>
      <w:sz w:val="20"/>
    </w:rPr>
  </w:style>
  <w:style w:type="paragraph" w:customStyle="1" w:styleId="MarginIcons">
    <w:name w:val="Margin Icons"/>
    <w:basedOn w:val="BodyText"/>
    <w:rsid w:val="003224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48E"/>
    <w:rPr>
      <w:rFonts w:ascii="Courier New" w:hAnsi="Courier New"/>
    </w:rPr>
  </w:style>
  <w:style w:type="paragraph" w:customStyle="1" w:styleId="NoteBullet">
    <w:name w:val="Note Bullet"/>
    <w:basedOn w:val="Note"/>
    <w:rsid w:val="0032248E"/>
    <w:pPr>
      <w:tabs>
        <w:tab w:val="clear" w:pos="680"/>
      </w:tabs>
      <w:spacing w:before="60" w:after="60"/>
    </w:pPr>
  </w:style>
  <w:style w:type="paragraph" w:customStyle="1" w:styleId="SubHeading2">
    <w:name w:val="SubHeading2"/>
    <w:basedOn w:val="HeadingBase"/>
    <w:rsid w:val="0032248E"/>
    <w:pPr>
      <w:spacing w:before="240" w:after="60"/>
    </w:pPr>
    <w:rPr>
      <w:sz w:val="20"/>
    </w:rPr>
  </w:style>
  <w:style w:type="paragraph" w:customStyle="1" w:styleId="SubHeading1">
    <w:name w:val="SubHeading1"/>
    <w:basedOn w:val="HeadingBase"/>
    <w:rsid w:val="0032248E"/>
    <w:pPr>
      <w:spacing w:before="240" w:after="60"/>
    </w:pPr>
    <w:rPr>
      <w:color w:val="918585"/>
      <w:sz w:val="22"/>
    </w:rPr>
  </w:style>
  <w:style w:type="paragraph" w:customStyle="1" w:styleId="SideHeading">
    <w:name w:val="Side Heading"/>
    <w:basedOn w:val="HeadingBase"/>
    <w:rsid w:val="003224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48E"/>
    <w:pPr>
      <w:tabs>
        <w:tab w:val="num" w:pos="360"/>
      </w:tabs>
    </w:pPr>
  </w:style>
  <w:style w:type="paragraph" w:styleId="PlainText">
    <w:name w:val="Plain Text"/>
    <w:basedOn w:val="Normal"/>
    <w:link w:val="PlainTextChar"/>
    <w:rsid w:val="0032248E"/>
    <w:rPr>
      <w:sz w:val="20"/>
    </w:rPr>
  </w:style>
  <w:style w:type="character" w:customStyle="1" w:styleId="PlainTextChar">
    <w:name w:val="Plain Text Char"/>
    <w:basedOn w:val="DefaultParagraphFont"/>
    <w:link w:val="PlainText"/>
    <w:rsid w:val="0032248E"/>
    <w:rPr>
      <w:rFonts w:ascii="Courier New" w:eastAsia="Times New Roman" w:hAnsi="Courier New" w:cs="Times New Roman"/>
      <w:sz w:val="20"/>
      <w:szCs w:val="20"/>
      <w:lang w:eastAsia="en-US"/>
    </w:rPr>
  </w:style>
  <w:style w:type="character" w:customStyle="1" w:styleId="MenuOption">
    <w:name w:val="Menu Option"/>
    <w:basedOn w:val="DefaultParagraphFont"/>
    <w:rsid w:val="0032248E"/>
    <w:rPr>
      <w:b/>
      <w:smallCaps/>
    </w:rPr>
  </w:style>
  <w:style w:type="paragraph" w:customStyle="1" w:styleId="TableListNumber">
    <w:name w:val="Table List Number"/>
    <w:basedOn w:val="ListNumber"/>
    <w:rsid w:val="0032248E"/>
    <w:pPr>
      <w:numPr>
        <w:numId w:val="0"/>
      </w:numPr>
    </w:pPr>
  </w:style>
  <w:style w:type="paragraph" w:styleId="TOC4">
    <w:name w:val="toc 4"/>
    <w:basedOn w:val="TOCBase"/>
    <w:next w:val="Normal"/>
    <w:semiHidden/>
    <w:rsid w:val="0032248E"/>
    <w:pPr>
      <w:tabs>
        <w:tab w:val="right" w:leader="dot" w:pos="9071"/>
      </w:tabs>
      <w:ind w:left="1701"/>
    </w:pPr>
  </w:style>
  <w:style w:type="paragraph" w:customStyle="1" w:styleId="ListAlpha">
    <w:name w:val="List Alpha"/>
    <w:basedOn w:val="List"/>
    <w:rsid w:val="0032248E"/>
    <w:pPr>
      <w:numPr>
        <w:numId w:val="8"/>
      </w:numPr>
    </w:pPr>
  </w:style>
  <w:style w:type="paragraph" w:customStyle="1" w:styleId="ListAlpha2">
    <w:name w:val="List Alpha 2"/>
    <w:basedOn w:val="List2"/>
    <w:rsid w:val="0032248E"/>
    <w:pPr>
      <w:numPr>
        <w:numId w:val="7"/>
      </w:numPr>
    </w:pPr>
  </w:style>
  <w:style w:type="paragraph" w:styleId="List2">
    <w:name w:val="List 2"/>
    <w:basedOn w:val="BodyText"/>
    <w:rsid w:val="0032248E"/>
    <w:pPr>
      <w:tabs>
        <w:tab w:val="left" w:pos="680"/>
      </w:tabs>
      <w:spacing w:before="60" w:after="60"/>
      <w:ind w:left="680" w:hanging="340"/>
    </w:pPr>
  </w:style>
  <w:style w:type="paragraph" w:styleId="List3">
    <w:name w:val="List 3"/>
    <w:basedOn w:val="BodyText"/>
    <w:rsid w:val="0032248E"/>
    <w:pPr>
      <w:tabs>
        <w:tab w:val="left" w:pos="1021"/>
      </w:tabs>
      <w:spacing w:before="60" w:after="60"/>
      <w:ind w:left="1020" w:hanging="340"/>
    </w:pPr>
  </w:style>
  <w:style w:type="paragraph" w:styleId="List4">
    <w:name w:val="List 4"/>
    <w:basedOn w:val="BodyText"/>
    <w:rsid w:val="0032248E"/>
    <w:pPr>
      <w:tabs>
        <w:tab w:val="left" w:pos="1361"/>
      </w:tabs>
      <w:spacing w:before="60" w:after="60"/>
      <w:ind w:left="1361" w:hanging="340"/>
    </w:pPr>
  </w:style>
  <w:style w:type="paragraph" w:styleId="List5">
    <w:name w:val="List 5"/>
    <w:basedOn w:val="BodyText"/>
    <w:rsid w:val="0032248E"/>
    <w:pPr>
      <w:tabs>
        <w:tab w:val="left" w:pos="1701"/>
      </w:tabs>
      <w:spacing w:before="60" w:after="60"/>
      <w:ind w:left="1701" w:hanging="340"/>
    </w:pPr>
  </w:style>
  <w:style w:type="paragraph" w:styleId="ListBullet3">
    <w:name w:val="List Bullet 3"/>
    <w:basedOn w:val="List3"/>
    <w:rsid w:val="0032248E"/>
    <w:pPr>
      <w:numPr>
        <w:numId w:val="14"/>
      </w:numPr>
      <w:tabs>
        <w:tab w:val="clear" w:pos="1021"/>
      </w:tabs>
      <w:ind w:left="1037" w:hanging="357"/>
    </w:pPr>
  </w:style>
  <w:style w:type="paragraph" w:styleId="ListBullet4">
    <w:name w:val="List Bullet 4"/>
    <w:basedOn w:val="List4"/>
    <w:rsid w:val="0032248E"/>
    <w:pPr>
      <w:numPr>
        <w:numId w:val="2"/>
      </w:numPr>
    </w:pPr>
  </w:style>
  <w:style w:type="paragraph" w:styleId="ListBullet5">
    <w:name w:val="List Bullet 5"/>
    <w:basedOn w:val="List5"/>
    <w:rsid w:val="0032248E"/>
    <w:pPr>
      <w:numPr>
        <w:numId w:val="3"/>
      </w:numPr>
    </w:pPr>
  </w:style>
  <w:style w:type="paragraph" w:styleId="ListContinue2">
    <w:name w:val="List Continue 2"/>
    <w:basedOn w:val="List2"/>
    <w:rsid w:val="0032248E"/>
    <w:pPr>
      <w:ind w:firstLine="0"/>
    </w:pPr>
  </w:style>
  <w:style w:type="paragraph" w:styleId="ListContinue3">
    <w:name w:val="List Continue 3"/>
    <w:basedOn w:val="List3"/>
    <w:rsid w:val="0032248E"/>
    <w:pPr>
      <w:ind w:left="1021" w:firstLine="0"/>
    </w:pPr>
  </w:style>
  <w:style w:type="paragraph" w:styleId="ListContinue4">
    <w:name w:val="List Continue 4"/>
    <w:basedOn w:val="List4"/>
    <w:rsid w:val="0032248E"/>
    <w:pPr>
      <w:ind w:firstLine="0"/>
    </w:pPr>
  </w:style>
  <w:style w:type="paragraph" w:styleId="ListContinue5">
    <w:name w:val="List Continue 5"/>
    <w:basedOn w:val="List5"/>
    <w:rsid w:val="0032248E"/>
    <w:pPr>
      <w:ind w:firstLine="0"/>
    </w:pPr>
  </w:style>
  <w:style w:type="paragraph" w:styleId="ListNumber3">
    <w:name w:val="List Number 3"/>
    <w:basedOn w:val="List3"/>
    <w:rsid w:val="0032248E"/>
    <w:pPr>
      <w:numPr>
        <w:numId w:val="4"/>
      </w:numPr>
    </w:pPr>
  </w:style>
  <w:style w:type="paragraph" w:styleId="ListNumber4">
    <w:name w:val="List Number 4"/>
    <w:basedOn w:val="List4"/>
    <w:rsid w:val="0032248E"/>
    <w:pPr>
      <w:numPr>
        <w:numId w:val="5"/>
      </w:numPr>
    </w:pPr>
  </w:style>
  <w:style w:type="paragraph" w:styleId="ListNumber5">
    <w:name w:val="List Number 5"/>
    <w:basedOn w:val="List5"/>
    <w:rsid w:val="0032248E"/>
    <w:pPr>
      <w:numPr>
        <w:numId w:val="6"/>
      </w:numPr>
    </w:pPr>
  </w:style>
  <w:style w:type="paragraph" w:styleId="BlockText">
    <w:name w:val="Block Text"/>
    <w:basedOn w:val="Normal"/>
    <w:rsid w:val="0032248E"/>
    <w:pPr>
      <w:spacing w:after="120"/>
      <w:ind w:left="1440" w:right="1440"/>
    </w:pPr>
  </w:style>
  <w:style w:type="character" w:customStyle="1" w:styleId="Subscript">
    <w:name w:val="Subscript"/>
    <w:basedOn w:val="DefaultParagraphFont"/>
    <w:rsid w:val="0032248E"/>
    <w:rPr>
      <w:sz w:val="16"/>
      <w:vertAlign w:val="subscript"/>
    </w:rPr>
  </w:style>
  <w:style w:type="character" w:customStyle="1" w:styleId="Superscript">
    <w:name w:val="Superscript"/>
    <w:basedOn w:val="DefaultParagraphFont"/>
    <w:rsid w:val="0032248E"/>
    <w:rPr>
      <w:sz w:val="16"/>
      <w:vertAlign w:val="superscript"/>
    </w:rPr>
  </w:style>
  <w:style w:type="character" w:customStyle="1" w:styleId="Symbols">
    <w:name w:val="Symbols"/>
    <w:basedOn w:val="DefaultParagraphFont"/>
    <w:rsid w:val="0032248E"/>
    <w:rPr>
      <w:rFonts w:ascii="Symbol" w:hAnsi="Symbol"/>
    </w:rPr>
  </w:style>
  <w:style w:type="character" w:customStyle="1" w:styleId="MenuOptions">
    <w:name w:val="Menu Options"/>
    <w:basedOn w:val="DefaultParagraphFont"/>
    <w:rsid w:val="0032248E"/>
    <w:rPr>
      <w:rFonts w:ascii="Arial Narrow" w:hAnsi="Arial Narrow"/>
      <w:smallCaps/>
    </w:rPr>
  </w:style>
  <w:style w:type="character" w:customStyle="1" w:styleId="Buttons">
    <w:name w:val="Buttons"/>
    <w:basedOn w:val="DefaultParagraphFont"/>
    <w:rsid w:val="0032248E"/>
    <w:rPr>
      <w:b/>
    </w:rPr>
  </w:style>
  <w:style w:type="character" w:customStyle="1" w:styleId="Underlined">
    <w:name w:val="Underlined"/>
    <w:basedOn w:val="DefaultParagraphFont"/>
    <w:rsid w:val="0032248E"/>
    <w:rPr>
      <w:u w:val="single"/>
    </w:rPr>
  </w:style>
  <w:style w:type="paragraph" w:customStyle="1" w:styleId="TableBodyTextRight">
    <w:name w:val="Table Body Text Right"/>
    <w:basedOn w:val="TableBodyText"/>
    <w:rsid w:val="0032248E"/>
    <w:pPr>
      <w:widowControl w:val="0"/>
      <w:autoSpaceDE w:val="0"/>
      <w:autoSpaceDN w:val="0"/>
      <w:adjustRightInd w:val="0"/>
      <w:jc w:val="right"/>
    </w:pPr>
    <w:rPr>
      <w:rFonts w:cs="Arial"/>
      <w:szCs w:val="18"/>
    </w:rPr>
  </w:style>
  <w:style w:type="paragraph" w:customStyle="1" w:styleId="CopyrightText">
    <w:name w:val="Copyright Text"/>
    <w:basedOn w:val="BodyText"/>
    <w:rsid w:val="0032248E"/>
    <w:rPr>
      <w:sz w:val="18"/>
    </w:rPr>
  </w:style>
  <w:style w:type="paragraph" w:customStyle="1" w:styleId="BodySmallRight">
    <w:name w:val="Body Small Right"/>
    <w:basedOn w:val="BodyTextRight"/>
    <w:rsid w:val="0032248E"/>
    <w:rPr>
      <w:sz w:val="18"/>
      <w:szCs w:val="18"/>
    </w:rPr>
  </w:style>
  <w:style w:type="paragraph" w:customStyle="1" w:styleId="MarginEdition">
    <w:name w:val="Margin Edition"/>
    <w:basedOn w:val="MarginNote"/>
    <w:rsid w:val="0032248E"/>
    <w:pPr>
      <w:spacing w:before="0" w:after="0"/>
    </w:pPr>
    <w:rPr>
      <w:rFonts w:ascii="Times New Roman" w:hAnsi="Times New Roman"/>
      <w:color w:val="999999"/>
    </w:rPr>
  </w:style>
  <w:style w:type="paragraph" w:customStyle="1" w:styleId="Spacer">
    <w:name w:val="Spacer"/>
    <w:basedOn w:val="Normal"/>
    <w:rsid w:val="0032248E"/>
    <w:rPr>
      <w:sz w:val="2"/>
      <w:szCs w:val="2"/>
    </w:rPr>
  </w:style>
  <w:style w:type="character" w:customStyle="1" w:styleId="Small">
    <w:name w:val="Small"/>
    <w:basedOn w:val="DefaultParagraphFont"/>
    <w:rsid w:val="0032248E"/>
    <w:rPr>
      <w:sz w:val="16"/>
    </w:rPr>
  </w:style>
  <w:style w:type="paragraph" w:customStyle="1" w:styleId="WideTable">
    <w:name w:val="Wide Table"/>
    <w:basedOn w:val="Normal"/>
    <w:rsid w:val="0032248E"/>
    <w:pPr>
      <w:ind w:left="-1418"/>
    </w:pPr>
    <w:rPr>
      <w:sz w:val="2"/>
      <w:szCs w:val="2"/>
    </w:rPr>
  </w:style>
  <w:style w:type="character" w:styleId="PageNumber">
    <w:name w:val="page number"/>
    <w:basedOn w:val="DefaultParagraphFont"/>
    <w:rsid w:val="0032248E"/>
  </w:style>
  <w:style w:type="paragraph" w:styleId="Quote">
    <w:name w:val="Quote"/>
    <w:basedOn w:val="Heading1"/>
    <w:link w:val="QuoteChar"/>
    <w:qFormat/>
    <w:rsid w:val="0032248E"/>
    <w:rPr>
      <w:b w:val="0"/>
      <w:sz w:val="72"/>
      <w:szCs w:val="72"/>
      <w:lang w:val="en-NZ"/>
    </w:rPr>
  </w:style>
  <w:style w:type="character" w:customStyle="1" w:styleId="QuoteChar">
    <w:name w:val="Quote Char"/>
    <w:basedOn w:val="DefaultParagraphFont"/>
    <w:link w:val="Quote"/>
    <w:rsid w:val="003224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48E"/>
    <w:pPr>
      <w:pageBreakBefore/>
    </w:pPr>
  </w:style>
  <w:style w:type="paragraph" w:customStyle="1" w:styleId="Border">
    <w:name w:val="Border"/>
    <w:basedOn w:val="Normal"/>
    <w:qFormat/>
    <w:rsid w:val="003224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48E"/>
    <w:rPr>
      <w:b/>
      <w:bCs/>
      <w:i/>
      <w:iCs/>
      <w:color w:val="auto"/>
    </w:rPr>
  </w:style>
  <w:style w:type="paragraph" w:styleId="IntenseQuote">
    <w:name w:val="Intense Quote"/>
    <w:basedOn w:val="Normal"/>
    <w:next w:val="Normal"/>
    <w:link w:val="IntenseQuoteChar"/>
    <w:uiPriority w:val="30"/>
    <w:qFormat/>
    <w:rsid w:val="003224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4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48E"/>
    <w:rPr>
      <w:smallCaps/>
      <w:color w:val="auto"/>
      <w:u w:val="single"/>
    </w:rPr>
  </w:style>
  <w:style w:type="character" w:styleId="IntenseReference">
    <w:name w:val="Intense Reference"/>
    <w:basedOn w:val="DefaultParagraphFont"/>
    <w:uiPriority w:val="32"/>
    <w:qFormat/>
    <w:rsid w:val="0032248E"/>
    <w:rPr>
      <w:b/>
      <w:bCs/>
      <w:smallCaps/>
      <w:color w:val="auto"/>
      <w:spacing w:val="5"/>
      <w:u w:val="single"/>
    </w:rPr>
  </w:style>
  <w:style w:type="paragraph" w:customStyle="1" w:styleId="2ColumnHeading">
    <w:name w:val="2Column Heading"/>
    <w:basedOn w:val="BodyText"/>
    <w:qFormat/>
    <w:rsid w:val="0032248E"/>
    <w:pPr>
      <w:spacing w:after="60"/>
      <w:ind w:left="-2268"/>
    </w:pPr>
    <w:rPr>
      <w:b/>
    </w:rPr>
  </w:style>
  <w:style w:type="paragraph" w:customStyle="1" w:styleId="Heading1TOC">
    <w:name w:val="Heading1 TOC"/>
    <w:basedOn w:val="Normal"/>
    <w:qFormat/>
    <w:rsid w:val="0032248E"/>
    <w:pPr>
      <w:spacing w:before="240" w:after="120"/>
    </w:pPr>
    <w:rPr>
      <w:rFonts w:ascii="Times New Roman" w:hAnsi="Times New Roman"/>
      <w:b/>
      <w:sz w:val="32"/>
    </w:rPr>
  </w:style>
  <w:style w:type="paragraph" w:customStyle="1" w:styleId="Heading2TOC">
    <w:name w:val="Heading2 TOC"/>
    <w:basedOn w:val="Normal"/>
    <w:qFormat/>
    <w:rsid w:val="0032248E"/>
    <w:pPr>
      <w:spacing w:before="240" w:after="60"/>
    </w:pPr>
    <w:rPr>
      <w:rFonts w:ascii="Times New Roman" w:hAnsi="Times New Roman"/>
      <w:b/>
      <w:sz w:val="28"/>
    </w:rPr>
  </w:style>
  <w:style w:type="character" w:customStyle="1" w:styleId="Underline">
    <w:name w:val="Underline"/>
    <w:basedOn w:val="DefaultParagraphFont"/>
    <w:qFormat/>
    <w:rsid w:val="0032248E"/>
    <w:rPr>
      <w:u w:val="single"/>
    </w:rPr>
  </w:style>
  <w:style w:type="paragraph" w:styleId="BalloonText">
    <w:name w:val="Balloon Text"/>
    <w:basedOn w:val="Normal"/>
    <w:link w:val="BalloonTextChar"/>
    <w:rsid w:val="0032248E"/>
    <w:rPr>
      <w:rFonts w:ascii="Tahoma" w:hAnsi="Tahoma" w:cs="Tahoma"/>
      <w:sz w:val="16"/>
      <w:szCs w:val="16"/>
    </w:rPr>
  </w:style>
  <w:style w:type="character" w:customStyle="1" w:styleId="BalloonTextChar">
    <w:name w:val="Balloon Text Char"/>
    <w:basedOn w:val="DefaultParagraphFont"/>
    <w:link w:val="BalloonText"/>
    <w:rsid w:val="003224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4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4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48E"/>
    <w:rPr>
      <w:b/>
      <w:color w:val="660033"/>
      <w:spacing w:val="0"/>
    </w:rPr>
  </w:style>
  <w:style w:type="paragraph" w:customStyle="1" w:styleId="Nameditemlist">
    <w:name w:val="Named item list"/>
    <w:basedOn w:val="BodyText"/>
    <w:qFormat/>
    <w:rsid w:val="003224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939</Words>
  <Characters>5784</Characters>
  <Application>Microsoft Office Word</Application>
  <DocSecurity>0</DocSecurity>
  <Lines>229</Lines>
  <Paragraphs>142</Paragraphs>
  <ScaleCrop>false</ScaleCrop>
  <Company>Author-it Software Corporation Ltd.</Company>
  <LinksUpToDate>false</LinksUpToDate>
  <CharactersWithSpaces>6663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DEFCA408B Operate sustained fire machine guns on operations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2013-01-25T16:46:00Z</dcterms:created>
  <dcterms:modified xsi:type="dcterms:W3CDTF">2013-01-25T16:46:00Z</dcterms:modified>
</cp:coreProperties>
</file>