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085" w:rsidP="00FB408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DEFCA406B Operate a service pistol</w:t>
      </w:r>
      <w:r>
        <w:fldChar w:fldCharType="end"/>
      </w:r>
    </w:p>
    <w:p w:rsidR="00FB4085" w:rsidP="00FB4085">
      <w:pPr>
        <w:pStyle w:val="Version"/>
        <w:sectPr w:rsidSect="001F7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727E" w:rsidP="001F727E">
      <w:pPr>
        <w:pStyle w:val="SuperHeading"/>
      </w:pPr>
      <w:r w:rsidRPr="001F727E">
        <w:t>DEFCA406B Operate a service pistol</w:t>
      </w:r>
    </w:p>
    <w:p w:rsidR="00000000" w:rsidRPr="001F727E" w:rsidP="001F727E">
      <w:pPr>
        <w:pStyle w:val="Heading1"/>
      </w:pPr>
      <w:bookmarkStart w:id="1" w:name="O_516048"/>
      <w:bookmarkEnd w:id="1"/>
      <w:r w:rsidRPr="001F72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BodyText"/>
            </w:pPr>
            <w:r w:rsidRPr="001F727E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BodyText"/>
            </w:pPr>
            <w:r w:rsidRPr="001F727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"/>
              <w:rPr>
                <w:lang w:val="en-NZ"/>
              </w:rPr>
            </w:pPr>
            <w:r w:rsidRPr="001F727E">
              <w:rPr>
                <w:rStyle w:val="SpecialBold"/>
              </w:rPr>
              <w:t>Comments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"/>
              <w:rPr>
                <w:lang w:val="en-NZ"/>
              </w:rPr>
            </w:pPr>
            <w:r w:rsidRPr="001F727E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"/>
              <w:rPr>
                <w:lang w:val="en-NZ"/>
              </w:rPr>
            </w:pPr>
            <w:r w:rsidRPr="001F727E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"/>
              <w:rPr>
                <w:lang w:val="en-NZ"/>
              </w:rPr>
            </w:pPr>
            <w:r w:rsidRPr="001F727E">
              <w:t>Application added. Minor Range Statement change. Evidence Guide updated.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"/>
              <w:rPr>
                <w:lang w:val="en-NZ"/>
              </w:rPr>
            </w:pPr>
            <w:r w:rsidRPr="001F727E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"/>
              <w:rPr>
                <w:lang w:val="en-NZ"/>
              </w:rPr>
            </w:pPr>
            <w:r w:rsidRPr="001F727E">
              <w:t>DEF1 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BodyText"/>
            </w:pPr>
            <w:r w:rsidRPr="001F727E">
              <w:t>First release</w:t>
            </w:r>
          </w:p>
        </w:tc>
      </w:tr>
    </w:tbl>
    <w:p w:rsidR="00000000" w:rsidRPr="001F727E" w:rsidP="001F727E">
      <w:pPr>
        <w:pStyle w:val="BodyText"/>
      </w:pPr>
    </w:p>
    <w:p w:rsidR="00000000" w:rsidRPr="001F727E" w:rsidP="001F727E">
      <w:pPr>
        <w:pStyle w:val="AllowPageBreak"/>
      </w:pPr>
    </w:p>
    <w:p w:rsidR="00000000" w:rsidRPr="001F727E" w:rsidP="001F727E">
      <w:pPr>
        <w:pStyle w:val="Heading1"/>
      </w:pPr>
      <w:bookmarkStart w:id="2" w:name="O_516047"/>
      <w:bookmarkEnd w:id="2"/>
      <w:r w:rsidRPr="001F727E">
        <w:t>Unit Descriptor</w:t>
      </w:r>
    </w:p>
    <w:p w:rsidR="00000000" w:rsidRPr="001F727E" w:rsidP="001F727E">
      <w:pPr>
        <w:pStyle w:val="BodyText"/>
      </w:pPr>
      <w:r w:rsidRPr="001F727E">
        <w:t>This unit covers the competency required to operate a service</w:t>
      </w:r>
      <w:r w:rsidRPr="001F727E">
        <w:t xml:space="preserve"> pistol.</w:t>
      </w:r>
    </w:p>
    <w:p w:rsidR="00000000" w:rsidRPr="001F727E" w:rsidP="001F727E">
      <w:pPr>
        <w:pStyle w:val="BodyText"/>
      </w:pPr>
      <w:r w:rsidRPr="001F727E">
        <w:t>Operating a service pistol involves the ability to safely handle, safely maintain, safely operate and safely fire the service pistol.</w:t>
      </w:r>
    </w:p>
    <w:p w:rsidR="00000000" w:rsidRPr="001F727E" w:rsidP="001F727E">
      <w:pPr>
        <w:pStyle w:val="BodyText"/>
      </w:pPr>
      <w:r w:rsidRPr="001F727E">
        <w:t xml:space="preserve">The service pistol operator will operate independently or as part of a group usually in self defence. </w:t>
      </w:r>
    </w:p>
    <w:p w:rsidR="00000000" w:rsidRPr="001F727E" w:rsidP="001F727E">
      <w:pPr>
        <w:pStyle w:val="BodyText"/>
      </w:pPr>
      <w:r w:rsidRPr="001F727E">
        <w:t>No licensi</w:t>
      </w:r>
      <w:r w:rsidRPr="001F727E">
        <w:t xml:space="preserve">ng, legislative, regulatory or certification requirements apply to this unit at the time of publication. In a Defence context, this means that there is no civilian need to hold this unit in order to meet licensing, legislative, regulatory or certification </w:t>
      </w:r>
      <w:r w:rsidRPr="001F727E">
        <w:t>requirements.</w:t>
      </w:r>
    </w:p>
    <w:p w:rsidR="00000000" w:rsidRPr="001F727E" w:rsidP="001F727E">
      <w:pPr>
        <w:pStyle w:val="AllowPageBreak"/>
      </w:pPr>
    </w:p>
    <w:p w:rsidR="00000000" w:rsidRPr="001F727E" w:rsidP="001F727E">
      <w:pPr>
        <w:pStyle w:val="Heading1"/>
      </w:pPr>
      <w:bookmarkStart w:id="3" w:name="O_516046"/>
      <w:bookmarkEnd w:id="3"/>
      <w:r w:rsidRPr="001F727E">
        <w:t>Application of the Unit</w:t>
      </w:r>
    </w:p>
    <w:p w:rsidR="00000000" w:rsidRPr="001F727E" w:rsidP="001F727E">
      <w:pPr>
        <w:pStyle w:val="BodyText"/>
      </w:pPr>
      <w:r w:rsidRPr="001F727E">
        <w:t>This competency was developed for combat arms personnel required to operate a service pistol in a deployed operational environment but is applicable to any individual in this field of work.</w:t>
      </w:r>
    </w:p>
    <w:p w:rsidR="00000000" w:rsidRPr="001F727E" w:rsidP="001F727E">
      <w:pPr>
        <w:pStyle w:val="BodyText"/>
      </w:pPr>
      <w:r w:rsidRPr="001F727E">
        <w:t>Typically, operators work independently and as part of a team under direct and/or indirect supervision, use discretion and judgement, and take responsibility for the quality of their outputs. All activities are carried out in accordance with relevant organ</w:t>
      </w:r>
      <w:r w:rsidRPr="001F727E">
        <w:t>isational policies and procedures.</w:t>
      </w:r>
    </w:p>
    <w:p w:rsidR="00000000" w:rsidRPr="001F727E" w:rsidP="001F727E">
      <w:pPr>
        <w:pStyle w:val="AllowPageBreak"/>
      </w:pPr>
    </w:p>
    <w:p w:rsidR="00000000" w:rsidRPr="001F727E" w:rsidP="001F727E">
      <w:pPr>
        <w:pStyle w:val="Heading1"/>
      </w:pPr>
      <w:bookmarkStart w:id="4" w:name="O_516045"/>
      <w:bookmarkEnd w:id="4"/>
      <w:r w:rsidRPr="001F727E">
        <w:t>Licensing/Regulatory Information</w:t>
      </w:r>
    </w:p>
    <w:p w:rsidR="00000000" w:rsidRPr="001F727E" w:rsidP="001F727E">
      <w:pPr>
        <w:pStyle w:val="BodyText"/>
      </w:pPr>
      <w:r w:rsidRPr="001F727E">
        <w:t>Not applicable.</w:t>
      </w:r>
    </w:p>
    <w:p w:rsidR="00000000" w:rsidRPr="001F727E" w:rsidP="001F727E">
      <w:pPr>
        <w:pStyle w:val="AllowPageBreak"/>
      </w:pPr>
    </w:p>
    <w:p w:rsidR="00000000" w:rsidRPr="001F727E" w:rsidP="001F727E">
      <w:pPr>
        <w:pStyle w:val="Heading1"/>
      </w:pPr>
      <w:bookmarkStart w:id="5" w:name="O_516044"/>
      <w:bookmarkEnd w:id="5"/>
      <w:r w:rsidRPr="001F727E">
        <w:t>Pre-Requisites</w:t>
      </w:r>
    </w:p>
    <w:p w:rsidR="00000000" w:rsidRPr="001F727E" w:rsidP="001F727E">
      <w:pPr>
        <w:pStyle w:val="BodyText"/>
      </w:pPr>
      <w:r w:rsidRPr="001F727E">
        <w:t>Not applicable.</w:t>
      </w:r>
    </w:p>
    <w:p w:rsidR="00000000" w:rsidRPr="001F727E" w:rsidP="001F727E">
      <w:pPr>
        <w:pStyle w:val="AllowPageBreak"/>
      </w:pPr>
    </w:p>
    <w:p w:rsidR="00000000" w:rsidRPr="001F727E" w:rsidP="001F727E">
      <w:pPr>
        <w:pStyle w:val="Heading1"/>
      </w:pPr>
      <w:bookmarkStart w:id="6" w:name="O_516043"/>
      <w:bookmarkEnd w:id="6"/>
      <w:r w:rsidRPr="001F727E">
        <w:t>Employability Skills Information</w:t>
      </w:r>
    </w:p>
    <w:p w:rsidR="00000000" w:rsidRPr="001F727E" w:rsidP="001F727E">
      <w:pPr>
        <w:pStyle w:val="BodyText"/>
      </w:pPr>
      <w:r w:rsidRPr="001F727E">
        <w:t>This unit contains employability skills.</w:t>
      </w:r>
    </w:p>
    <w:p w:rsidR="00000000" w:rsidRPr="001F727E" w:rsidP="001F727E">
      <w:pPr>
        <w:pStyle w:val="AllowPageBreak"/>
      </w:pPr>
    </w:p>
    <w:p w:rsidR="00000000" w:rsidRPr="001F727E" w:rsidP="001F727E">
      <w:pPr>
        <w:pStyle w:val="Heading1"/>
      </w:pPr>
      <w:bookmarkStart w:id="7" w:name="O_516042"/>
      <w:bookmarkEnd w:id="7"/>
      <w:r w:rsidRPr="001F727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"/>
              <w:rPr>
                <w:lang w:val="en-NZ"/>
              </w:rPr>
            </w:pPr>
            <w:r w:rsidRPr="001F727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BodyText"/>
            </w:pPr>
            <w:r w:rsidRPr="001F727E">
              <w:t xml:space="preserve">Performance Criteria describe the required performance needed to demonstrate achievement of the element. Where </w:t>
            </w:r>
            <w:r w:rsidRPr="001F727E">
              <w:rPr>
                <w:rStyle w:val="BoldandItalics"/>
              </w:rPr>
              <w:t xml:space="preserve">bold italicised </w:t>
            </w:r>
            <w:r w:rsidRPr="001F727E">
              <w:t>text is used, fu</w:t>
            </w:r>
            <w:r w:rsidRPr="001F727E">
              <w:t>rther information is detailed in the Range Statement. Assessment of performance is to be consistent with the Evidence Guide.</w:t>
            </w:r>
          </w:p>
        </w:tc>
      </w:tr>
    </w:tbl>
    <w:p w:rsidR="00000000" w:rsidRPr="001F727E" w:rsidP="001F727E">
      <w:pPr>
        <w:pStyle w:val="BodyText"/>
      </w:pPr>
    </w:p>
    <w:p w:rsidR="00000000" w:rsidRPr="001F727E" w:rsidP="001F727E">
      <w:pPr>
        <w:pStyle w:val="AllowPageBreak"/>
      </w:pPr>
    </w:p>
    <w:p w:rsidR="00000000" w:rsidRPr="001F727E" w:rsidP="001F727E">
      <w:pPr>
        <w:pStyle w:val="Heading1"/>
      </w:pPr>
      <w:bookmarkStart w:id="8" w:name="O_516041"/>
      <w:bookmarkEnd w:id="8"/>
      <w:r w:rsidRPr="001F72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BodyText"/>
            </w:pPr>
            <w:r w:rsidRPr="001F727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"/>
              <w:rPr>
                <w:lang w:val="en-NZ"/>
              </w:rPr>
            </w:pPr>
            <w:r w:rsidRPr="001F727E">
              <w:rPr>
                <w:rStyle w:val="SpecialBold"/>
              </w:rPr>
              <w:t>PERFORMANCE CRITERIA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List"/>
              <w:rPr>
                <w:lang w:val="en-NZ"/>
              </w:rPr>
            </w:pPr>
            <w:r w:rsidRPr="001F727E">
              <w:rPr>
                <w:rStyle w:val="SpecialBold"/>
              </w:rPr>
              <w:t>1.</w:t>
            </w:r>
            <w:r w:rsidRPr="001F727E">
              <w:rPr>
                <w:rStyle w:val="SpecialBold"/>
              </w:rPr>
              <w:tab/>
              <w:t>Safely handle a service pistol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List"/>
            </w:pPr>
            <w:r w:rsidRPr="001F727E">
              <w:t>1.1</w:t>
            </w:r>
            <w:r w:rsidRPr="001F727E">
              <w:tab/>
            </w:r>
            <w:r w:rsidRPr="001F727E">
              <w:t>Work health and safety (WHS) requirements and recognised safety precautions are applied throughout the operation.</w:t>
            </w:r>
          </w:p>
          <w:p w:rsidR="00000000" w:rsidRPr="001F727E" w:rsidP="001F727E">
            <w:pPr>
              <w:pStyle w:val="List"/>
            </w:pPr>
            <w:r w:rsidRPr="001F727E">
              <w:t>1.2</w:t>
            </w:r>
            <w:r w:rsidRPr="001F727E">
              <w:tab/>
            </w:r>
            <w:r w:rsidRPr="001F727E">
              <w:rPr>
                <w:rStyle w:val="BoldandItalics"/>
              </w:rPr>
              <w:t xml:space="preserve">Service pistol </w:t>
            </w:r>
            <w:r w:rsidRPr="001F727E">
              <w:t xml:space="preserve">is handled and carried safely in accordance with </w:t>
            </w:r>
            <w:r w:rsidRPr="001F727E">
              <w:rPr>
                <w:rStyle w:val="BoldandItalics"/>
              </w:rPr>
              <w:t>standard procedures.</w:t>
            </w:r>
          </w:p>
          <w:p w:rsidR="00000000" w:rsidRPr="001F727E" w:rsidP="001F727E">
            <w:pPr>
              <w:pStyle w:val="List"/>
            </w:pPr>
            <w:r w:rsidRPr="001F727E">
              <w:t>1.3</w:t>
            </w:r>
            <w:r w:rsidRPr="001F727E">
              <w:tab/>
            </w:r>
            <w:r w:rsidRPr="001F727E">
              <w:rPr>
                <w:rStyle w:val="BoldandItalics"/>
              </w:rPr>
              <w:t>Ammunition</w:t>
            </w:r>
            <w:r w:rsidRPr="001F727E">
              <w:t xml:space="preserve"> is identified and selected, and safely</w:t>
            </w:r>
            <w:r w:rsidRPr="001F727E">
              <w:t xml:space="preserve"> handled in accordance with standard procedures.</w:t>
            </w:r>
          </w:p>
          <w:p w:rsidR="00000000" w:rsidP="001F727E">
            <w:pPr>
              <w:pStyle w:val="List"/>
              <w:rPr>
                <w:lang w:val="en-NZ"/>
              </w:rPr>
            </w:pPr>
            <w:r w:rsidRPr="001F727E">
              <w:t>1.4</w:t>
            </w:r>
            <w:r w:rsidRPr="001F727E">
              <w:tab/>
              <w:t>Service pistol is secured in accordance with standard procedures.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List"/>
              <w:rPr>
                <w:lang w:val="en-NZ"/>
              </w:rPr>
            </w:pPr>
            <w:r w:rsidRPr="001F727E">
              <w:rPr>
                <w:rStyle w:val="SpecialBold"/>
              </w:rPr>
              <w:t>2.</w:t>
            </w:r>
            <w:r w:rsidRPr="001F727E">
              <w:rPr>
                <w:rStyle w:val="SpecialBold"/>
              </w:rPr>
              <w:tab/>
              <w:t>Safely maintain a service pistol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List"/>
            </w:pPr>
            <w:r w:rsidRPr="001F727E">
              <w:t>2.1</w:t>
            </w:r>
            <w:r w:rsidRPr="001F727E">
              <w:tab/>
              <w:t>Service pistol is stripped and assembled in accordance with standard procedures.</w:t>
            </w:r>
          </w:p>
          <w:p w:rsidR="00000000" w:rsidRPr="001F727E" w:rsidP="001F727E">
            <w:pPr>
              <w:pStyle w:val="List"/>
            </w:pPr>
            <w:r w:rsidRPr="001F727E">
              <w:t>2.2</w:t>
            </w:r>
            <w:r w:rsidRPr="001F727E">
              <w:tab/>
            </w:r>
            <w:r w:rsidRPr="001F727E">
              <w:t>Service pistol and associated equipment are cleaned and serviced as required.</w:t>
            </w:r>
          </w:p>
          <w:p w:rsidR="00000000" w:rsidRPr="001F727E" w:rsidP="001F727E">
            <w:pPr>
              <w:pStyle w:val="List"/>
            </w:pPr>
            <w:r w:rsidRPr="001F727E">
              <w:t>2.3</w:t>
            </w:r>
            <w:r w:rsidRPr="001F727E">
              <w:tab/>
              <w:t>Ammunition is cleaned, inspected, carried and secured in accordance with standard procedures.</w:t>
            </w:r>
          </w:p>
          <w:p w:rsidR="00000000" w:rsidRPr="001F727E" w:rsidP="001F727E">
            <w:pPr>
              <w:pStyle w:val="List"/>
            </w:pPr>
            <w:r w:rsidRPr="001F727E">
              <w:t>2.4</w:t>
            </w:r>
            <w:r w:rsidRPr="001F727E">
              <w:tab/>
            </w:r>
            <w:r w:rsidRPr="001F727E">
              <w:rPr>
                <w:rStyle w:val="BoldandItalics"/>
              </w:rPr>
              <w:t>Defects</w:t>
            </w:r>
            <w:r w:rsidRPr="001F727E">
              <w:t xml:space="preserve"> are identified and rectified within limits of authority or reported </w:t>
            </w:r>
            <w:r w:rsidRPr="001F727E">
              <w:t>to supervisor.</w:t>
            </w:r>
          </w:p>
          <w:p w:rsidR="00000000" w:rsidP="001F727E">
            <w:pPr>
              <w:pStyle w:val="List"/>
              <w:rPr>
                <w:lang w:val="en-NZ"/>
              </w:rPr>
            </w:pPr>
            <w:r w:rsidRPr="001F727E">
              <w:t>2.5</w:t>
            </w:r>
            <w:r w:rsidRPr="001F727E">
              <w:tab/>
              <w:t>Documentation is completed in accordance with standard procedures.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List"/>
              <w:rPr>
                <w:lang w:val="en-NZ"/>
              </w:rPr>
            </w:pPr>
            <w:r w:rsidRPr="001F727E">
              <w:rPr>
                <w:rStyle w:val="SpecialBold"/>
              </w:rPr>
              <w:t>3.</w:t>
            </w:r>
            <w:r w:rsidRPr="001F727E">
              <w:rPr>
                <w:rStyle w:val="SpecialBold"/>
              </w:rPr>
              <w:tab/>
              <w:t>Safely operate a service pistol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List"/>
            </w:pPr>
            <w:r w:rsidRPr="001F727E">
              <w:t>3.1</w:t>
            </w:r>
            <w:r w:rsidRPr="001F727E">
              <w:tab/>
              <w:t>Service pistol magazine is filled and emptied in accordance with standard procedures</w:t>
            </w:r>
          </w:p>
          <w:p w:rsidR="00000000" w:rsidRPr="001F727E" w:rsidP="001F727E">
            <w:pPr>
              <w:pStyle w:val="List"/>
            </w:pPr>
            <w:r w:rsidRPr="001F727E">
              <w:t>3.2</w:t>
            </w:r>
            <w:r w:rsidRPr="001F727E">
              <w:tab/>
            </w:r>
            <w:r w:rsidRPr="001F727E">
              <w:rPr>
                <w:rStyle w:val="BoldandItalics"/>
              </w:rPr>
              <w:t>Weapon drills</w:t>
            </w:r>
            <w:r w:rsidRPr="001F727E">
              <w:t xml:space="preserve"> are conducted in accordance with standard procedures.</w:t>
            </w:r>
          </w:p>
          <w:p w:rsidR="00000000" w:rsidRPr="001F727E" w:rsidP="001F727E">
            <w:pPr>
              <w:pStyle w:val="List"/>
            </w:pPr>
            <w:r w:rsidRPr="001F727E">
              <w:t>3.3</w:t>
            </w:r>
            <w:r w:rsidRPr="001F727E">
              <w:tab/>
            </w:r>
            <w:r w:rsidRPr="001F727E">
              <w:rPr>
                <w:rStyle w:val="BoldandItalics"/>
              </w:rPr>
              <w:t>Marksmanship principles</w:t>
            </w:r>
            <w:r w:rsidRPr="001F727E">
              <w:t xml:space="preserve"> are applied in accordance with standard procedures.</w:t>
            </w:r>
          </w:p>
          <w:p w:rsidR="00000000" w:rsidRPr="001F727E" w:rsidP="001F727E">
            <w:pPr>
              <w:pStyle w:val="List"/>
            </w:pPr>
            <w:r w:rsidRPr="001F727E">
              <w:t>3.4</w:t>
            </w:r>
            <w:r w:rsidRPr="001F727E">
              <w:tab/>
            </w:r>
            <w:r w:rsidRPr="001F727E">
              <w:rPr>
                <w:rStyle w:val="BoldandItalics"/>
              </w:rPr>
              <w:t>Fire positions</w:t>
            </w:r>
            <w:r w:rsidRPr="001F727E">
              <w:t xml:space="preserve"> are adopted as required by environment and threat.</w:t>
            </w:r>
          </w:p>
          <w:p w:rsidR="00000000" w:rsidP="001F727E">
            <w:pPr>
              <w:pStyle w:val="List"/>
              <w:rPr>
                <w:lang w:val="en-NZ"/>
              </w:rPr>
            </w:pPr>
            <w:r w:rsidRPr="001F727E">
              <w:t>3.5</w:t>
            </w:r>
            <w:r w:rsidRPr="001F727E">
              <w:tab/>
            </w:r>
            <w:r w:rsidRPr="001F727E">
              <w:rPr>
                <w:rStyle w:val="BoldandItalics"/>
              </w:rPr>
              <w:t>Weapon equipment</w:t>
            </w:r>
            <w:r w:rsidRPr="001F727E">
              <w:t xml:space="preserve"> is employed as required in acc</w:t>
            </w:r>
            <w:r w:rsidRPr="001F727E">
              <w:t>ordance with standard procedures.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List"/>
              <w:rPr>
                <w:lang w:val="en-NZ"/>
              </w:rPr>
            </w:pPr>
            <w:r w:rsidRPr="001F727E">
              <w:rPr>
                <w:rStyle w:val="SpecialBold"/>
              </w:rPr>
              <w:t>4.</w:t>
            </w:r>
            <w:r w:rsidRPr="001F727E">
              <w:rPr>
                <w:rStyle w:val="SpecialBold"/>
              </w:rPr>
              <w:tab/>
              <w:t>Safely fire a service pistol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List"/>
            </w:pPr>
            <w:r w:rsidRPr="001F727E">
              <w:t>4.1</w:t>
            </w:r>
            <w:r w:rsidRPr="001F727E">
              <w:tab/>
              <w:t>Service pistol is safely fired in accordance with standard procedures.</w:t>
            </w:r>
          </w:p>
          <w:p w:rsidR="00000000" w:rsidRPr="001F727E" w:rsidP="001F727E">
            <w:pPr>
              <w:pStyle w:val="List"/>
            </w:pPr>
            <w:r w:rsidRPr="001F727E">
              <w:t>4.2</w:t>
            </w:r>
            <w:r w:rsidRPr="001F727E">
              <w:tab/>
              <w:t>Range Safety Brief and Practice Brief are complied with when firing a service pistol on a range, in accordance</w:t>
            </w:r>
            <w:r w:rsidRPr="001F727E">
              <w:t xml:space="preserve"> with standard procedures.</w:t>
            </w:r>
          </w:p>
          <w:p w:rsidR="00000000" w:rsidRPr="001F727E" w:rsidP="001F727E">
            <w:pPr>
              <w:pStyle w:val="List"/>
            </w:pPr>
            <w:r w:rsidRPr="001F727E">
              <w:t>4.3</w:t>
            </w:r>
            <w:r w:rsidRPr="001F727E">
              <w:tab/>
              <w:t>Targets are identified and engaged in accordance with standard procedures.</w:t>
            </w:r>
          </w:p>
        </w:tc>
      </w:tr>
    </w:tbl>
    <w:p w:rsidR="00000000" w:rsidRPr="001F727E" w:rsidP="001F727E">
      <w:pPr>
        <w:pStyle w:val="BodyText"/>
      </w:pPr>
    </w:p>
    <w:p w:rsidR="00000000" w:rsidRPr="001F727E" w:rsidP="001F727E">
      <w:pPr>
        <w:pStyle w:val="AllowPageBreak"/>
      </w:pPr>
    </w:p>
    <w:p w:rsidR="00000000" w:rsidRPr="001F727E" w:rsidP="001F727E">
      <w:pPr>
        <w:pStyle w:val="Heading1"/>
      </w:pPr>
      <w:bookmarkStart w:id="9" w:name="O_516040"/>
      <w:bookmarkEnd w:id="9"/>
      <w:r w:rsidRPr="001F727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"/>
              <w:rPr>
                <w:lang w:val="en-NZ"/>
              </w:rPr>
            </w:pPr>
            <w:r w:rsidRPr="001F727E">
              <w:t>This describes the essential skills and knowledge and their level, required for this unit.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"/>
              <w:rPr>
                <w:lang w:val="en-NZ"/>
              </w:rPr>
            </w:pPr>
            <w:r w:rsidRPr="001F727E">
              <w:rPr>
                <w:rStyle w:val="SpecialBold"/>
              </w:rPr>
              <w:t>Required Skills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ListBullet"/>
            </w:pPr>
            <w:r w:rsidRPr="001F727E">
              <w:t>achieve the required effects of fire</w:t>
            </w:r>
          </w:p>
          <w:p w:rsidR="00000000" w:rsidP="001F727E">
            <w:pPr>
              <w:pStyle w:val="ListBullet"/>
              <w:rPr>
                <w:lang w:val="en-NZ"/>
              </w:rPr>
            </w:pPr>
            <w:r w:rsidRPr="001F727E">
              <w:t>apply recognised safety precautions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"/>
              <w:rPr>
                <w:lang w:val="en-NZ"/>
              </w:rPr>
            </w:pPr>
            <w:r w:rsidRPr="001F727E">
              <w:rPr>
                <w:rStyle w:val="SpecialBold"/>
              </w:rPr>
              <w:t>Required Knowledge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ListBullet"/>
            </w:pPr>
            <w:r w:rsidRPr="001F727E">
              <w:t>characteristics, technical capabilities, effects, employment and limitations of the pistol and ammunition</w:t>
            </w:r>
          </w:p>
          <w:p w:rsidR="00000000" w:rsidRPr="001F727E" w:rsidP="001F727E">
            <w:pPr>
              <w:pStyle w:val="ListBullet"/>
            </w:pPr>
            <w:r w:rsidRPr="001F727E">
              <w:t>WHS requirements</w:t>
            </w:r>
          </w:p>
          <w:p w:rsidR="00000000" w:rsidRPr="001F727E" w:rsidP="001F727E">
            <w:pPr>
              <w:pStyle w:val="ListBullet"/>
            </w:pPr>
            <w:r w:rsidRPr="001F727E">
              <w:t>practice brief</w:t>
            </w:r>
          </w:p>
          <w:p w:rsidR="00000000" w:rsidRPr="001F727E" w:rsidP="001F727E">
            <w:pPr>
              <w:pStyle w:val="ListBullet"/>
            </w:pPr>
            <w:r w:rsidRPr="001F727E">
              <w:t>range safety brief</w:t>
            </w:r>
          </w:p>
          <w:p w:rsidR="00000000" w:rsidRPr="001F727E" w:rsidP="001F727E">
            <w:pPr>
              <w:pStyle w:val="ListBullet"/>
            </w:pPr>
            <w:r w:rsidRPr="001F727E">
              <w:t>recognised safety precautions</w:t>
            </w:r>
          </w:p>
          <w:p w:rsidR="00000000" w:rsidRPr="001F727E" w:rsidP="001F727E">
            <w:pPr>
              <w:pStyle w:val="ListBullet"/>
            </w:pPr>
            <w:r w:rsidRPr="001F727E">
              <w:t>weapon drills</w:t>
            </w:r>
          </w:p>
        </w:tc>
      </w:tr>
    </w:tbl>
    <w:p w:rsidR="00000000" w:rsidRPr="001F727E" w:rsidP="001F727E">
      <w:pPr>
        <w:pStyle w:val="BodyText"/>
      </w:pPr>
    </w:p>
    <w:p w:rsidR="00000000" w:rsidRPr="001F727E" w:rsidP="001F727E">
      <w:pPr>
        <w:pStyle w:val="AllowPageBreak"/>
      </w:pPr>
    </w:p>
    <w:p w:rsidR="00000000" w:rsidRPr="001F727E" w:rsidP="001F727E">
      <w:pPr>
        <w:pStyle w:val="Heading1"/>
      </w:pPr>
      <w:bookmarkStart w:id="10" w:name="O_516039"/>
      <w:bookmarkEnd w:id="10"/>
      <w:r w:rsidRPr="001F727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"/>
              <w:rPr>
                <w:lang w:val="en-NZ"/>
              </w:rPr>
            </w:pPr>
            <w:r w:rsidRPr="001F727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BodyText"/>
            </w:pPr>
            <w:r w:rsidRPr="001F727E">
              <w:t>Assessment must confirm</w:t>
            </w:r>
            <w:r w:rsidRPr="001F727E">
              <w:t xml:space="preserve"> the ability to conduct all weapon drills as listed in the Range Statement and to recognise the limit of own authority.</w:t>
            </w:r>
          </w:p>
          <w:p w:rsidR="00000000" w:rsidRPr="001F727E" w:rsidP="001F727E">
            <w:pPr>
              <w:pStyle w:val="BodyText"/>
            </w:pPr>
            <w:r w:rsidRPr="001F727E">
              <w:rPr>
                <w:rStyle w:val="SpecialBold"/>
              </w:rPr>
              <w:t>Consistency in performance</w:t>
            </w:r>
          </w:p>
          <w:p w:rsidR="00000000" w:rsidP="001F727E">
            <w:pPr>
              <w:pStyle w:val="BodyText"/>
              <w:rPr>
                <w:lang w:val="en-NZ"/>
              </w:rPr>
            </w:pPr>
            <w:r w:rsidRPr="001F727E">
              <w:t xml:space="preserve">Competency should be demonstrated over time and across a range of simulated or actual workplace situations 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BodyText"/>
            </w:pPr>
            <w:r w:rsidRPr="001F727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BodyText"/>
            </w:pPr>
            <w:r w:rsidRPr="001F727E">
              <w:rPr>
                <w:rStyle w:val="SpecialBold"/>
              </w:rPr>
              <w:t>Context of assessment</w:t>
            </w:r>
          </w:p>
          <w:p w:rsidR="00000000" w:rsidRPr="001F727E" w:rsidP="001F727E">
            <w:pPr>
              <w:pStyle w:val="BodyText"/>
            </w:pPr>
            <w:r w:rsidRPr="001F727E">
              <w:t>Competency should be assessed using live ammunition usually on a live firing range.</w:t>
            </w:r>
          </w:p>
          <w:p w:rsidR="00000000" w:rsidRPr="001F727E" w:rsidP="001F727E">
            <w:pPr>
              <w:pStyle w:val="BodyText"/>
            </w:pPr>
            <w:r w:rsidRPr="001F727E">
              <w:rPr>
                <w:rStyle w:val="SpecialBold"/>
              </w:rPr>
              <w:t>Specific resources for assessment</w:t>
            </w:r>
          </w:p>
          <w:p w:rsidR="00000000" w:rsidRPr="001F727E" w:rsidP="001F727E">
            <w:pPr>
              <w:pStyle w:val="BodyText"/>
            </w:pPr>
            <w:r w:rsidRPr="001F727E">
              <w:t>Access to a service pistol, ammunition and a live firing range.</w:t>
            </w:r>
          </w:p>
        </w:tc>
      </w:tr>
    </w:tbl>
    <w:p w:rsidR="00000000" w:rsidRPr="001F727E" w:rsidP="001F727E">
      <w:pPr>
        <w:pStyle w:val="BodyText"/>
      </w:pPr>
    </w:p>
    <w:p w:rsidR="00000000" w:rsidRPr="001F727E" w:rsidP="001F727E">
      <w:pPr>
        <w:pStyle w:val="AllowPageBreak"/>
      </w:pPr>
    </w:p>
    <w:p w:rsidR="00000000" w:rsidRPr="001F727E" w:rsidP="001F727E">
      <w:pPr>
        <w:pStyle w:val="Heading1"/>
      </w:pPr>
      <w:bookmarkStart w:id="11" w:name="O_516038"/>
      <w:bookmarkEnd w:id="11"/>
      <w:r w:rsidRPr="001F727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"/>
              <w:rPr>
                <w:lang w:val="en-NZ"/>
              </w:rPr>
            </w:pPr>
            <w:r w:rsidRPr="001F727E">
              <w:t xml:space="preserve">The Range Statement relates to the Unit of Competency as a whole. It allows for different work environments and situations that may affect performance. </w:t>
            </w:r>
            <w:r w:rsidRPr="001F727E">
              <w:rPr>
                <w:rStyle w:val="BoldandItalics"/>
              </w:rPr>
              <w:t>Bold italicised</w:t>
            </w:r>
            <w:r w:rsidRPr="001F727E">
              <w:t xml:space="preserve"> wording in the Performance Criteria is detailed below.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Right"/>
              <w:rPr>
                <w:lang w:val="en-NZ"/>
              </w:rPr>
            </w:pPr>
            <w:r w:rsidRPr="001F727E">
              <w:rPr>
                <w:rStyle w:val="BoldandItalics"/>
              </w:rPr>
              <w:t>Service pistol</w:t>
            </w:r>
            <w:r w:rsidRPr="001F727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ListBullet"/>
            </w:pPr>
            <w:r w:rsidRPr="001F727E">
              <w:t>9MM Browning</w:t>
            </w:r>
          </w:p>
          <w:p w:rsidR="00000000" w:rsidRPr="001F727E" w:rsidP="001F727E">
            <w:pPr>
              <w:pStyle w:val="ListBullet"/>
            </w:pPr>
            <w:r w:rsidRPr="001F727E">
              <w:t>H&amp;K</w:t>
            </w:r>
          </w:p>
          <w:p w:rsidR="00000000" w:rsidP="001F727E">
            <w:pPr>
              <w:pStyle w:val="ListBullet"/>
              <w:rPr>
                <w:lang w:val="en-NZ"/>
              </w:rPr>
            </w:pPr>
            <w:r w:rsidRPr="001F727E">
              <w:t>Service automatic pistol or revolver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Right"/>
              <w:rPr>
                <w:lang w:val="en-NZ"/>
              </w:rPr>
            </w:pPr>
            <w:r w:rsidRPr="001F727E">
              <w:rPr>
                <w:rStyle w:val="BoldandItalics"/>
              </w:rPr>
              <w:t>Standard procedures</w:t>
            </w:r>
            <w:r w:rsidRPr="001F727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ListBullet"/>
            </w:pPr>
            <w:r w:rsidRPr="001F727E">
              <w:t>Australian Standards</w:t>
            </w:r>
          </w:p>
          <w:p w:rsidR="00000000" w:rsidRPr="001F727E" w:rsidP="001F727E">
            <w:pPr>
              <w:pStyle w:val="ListBullet"/>
            </w:pPr>
            <w:r w:rsidRPr="001F727E">
              <w:t>defence instructions</w:t>
            </w:r>
          </w:p>
          <w:p w:rsidR="00000000" w:rsidRPr="001F727E" w:rsidP="001F727E">
            <w:pPr>
              <w:pStyle w:val="ListBullet"/>
            </w:pPr>
            <w:r w:rsidRPr="001F727E">
              <w:t>doctrine pamphlets</w:t>
            </w:r>
          </w:p>
          <w:p w:rsidR="00000000" w:rsidRPr="001F727E" w:rsidP="001F727E">
            <w:pPr>
              <w:pStyle w:val="ListBullet"/>
            </w:pPr>
            <w:r w:rsidRPr="001F727E">
              <w:t>job guides, other publications</w:t>
            </w:r>
          </w:p>
          <w:p w:rsidR="00000000" w:rsidRPr="001F727E" w:rsidP="001F727E">
            <w:pPr>
              <w:pStyle w:val="ListBullet"/>
            </w:pPr>
            <w:r w:rsidRPr="001F727E">
              <w:t>manufacturers' handbooks, industry specifications and technical instructions</w:t>
            </w:r>
          </w:p>
          <w:p w:rsidR="00000000" w:rsidRPr="001F727E" w:rsidP="001F727E">
            <w:pPr>
              <w:pStyle w:val="ListBullet"/>
            </w:pPr>
            <w:r w:rsidRPr="001F727E">
              <w:t>WHS regulations</w:t>
            </w:r>
          </w:p>
          <w:p w:rsidR="00000000" w:rsidRPr="001F727E" w:rsidP="001F727E">
            <w:pPr>
              <w:pStyle w:val="ListBullet"/>
            </w:pPr>
            <w:r w:rsidRPr="001F727E">
              <w:t>organisational policies and procedures</w:t>
            </w:r>
          </w:p>
          <w:p w:rsidR="00000000" w:rsidRPr="001F727E" w:rsidP="001F727E">
            <w:pPr>
              <w:pStyle w:val="ListBullet"/>
            </w:pPr>
            <w:r w:rsidRPr="001F727E">
              <w:t>procedure manuals</w:t>
            </w:r>
          </w:p>
          <w:p w:rsidR="00000000" w:rsidRPr="001F727E" w:rsidP="001F727E">
            <w:pPr>
              <w:pStyle w:val="ListBullet"/>
            </w:pPr>
            <w:r w:rsidRPr="001F727E">
              <w:t>relevant local government by-laws</w:t>
            </w:r>
          </w:p>
          <w:p w:rsidR="00000000" w:rsidRPr="001F727E" w:rsidP="001F727E">
            <w:pPr>
              <w:pStyle w:val="ListBullet"/>
            </w:pPr>
            <w:r w:rsidRPr="001F727E">
              <w:t>relevant state/territory or federal legislation</w:t>
            </w:r>
          </w:p>
          <w:p w:rsidR="00000000" w:rsidRPr="001F727E" w:rsidP="001F727E">
            <w:pPr>
              <w:pStyle w:val="ListBullet"/>
            </w:pPr>
            <w:r w:rsidRPr="001F727E">
              <w:t>routine orders</w:t>
            </w:r>
          </w:p>
          <w:p w:rsidR="00000000" w:rsidRPr="001F727E" w:rsidP="001F727E">
            <w:pPr>
              <w:pStyle w:val="ListBullet"/>
            </w:pPr>
            <w:r w:rsidRPr="001F727E">
              <w:t xml:space="preserve">standing </w:t>
            </w:r>
            <w:r w:rsidRPr="001F727E">
              <w:t>orders</w:t>
            </w:r>
          </w:p>
          <w:p w:rsidR="00000000" w:rsidRPr="001F727E" w:rsidP="001F727E">
            <w:pPr>
              <w:pStyle w:val="ListBullet"/>
            </w:pPr>
            <w:r w:rsidRPr="001F727E">
              <w:t>standing operating procedures</w:t>
            </w:r>
          </w:p>
          <w:p w:rsidR="00000000" w:rsidP="001F727E">
            <w:pPr>
              <w:pStyle w:val="ListBullet"/>
              <w:rPr>
                <w:lang w:val="en-NZ"/>
              </w:rPr>
            </w:pPr>
            <w:r w:rsidRPr="001F727E">
              <w:t>written and verbal orders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Right"/>
              <w:rPr>
                <w:lang w:val="en-NZ"/>
              </w:rPr>
            </w:pPr>
            <w:r w:rsidRPr="001F727E">
              <w:rPr>
                <w:rStyle w:val="BoldandItalics"/>
              </w:rPr>
              <w:t xml:space="preserve">Ammunition </w:t>
            </w:r>
            <w:r w:rsidRPr="001F727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ListBullet"/>
            </w:pPr>
            <w:r w:rsidRPr="001F727E">
              <w:t>blank</w:t>
            </w:r>
          </w:p>
          <w:p w:rsidR="00000000" w:rsidRPr="001F727E" w:rsidP="001F727E">
            <w:pPr>
              <w:pStyle w:val="ListBullet"/>
            </w:pPr>
            <w:r w:rsidRPr="001F727E">
              <w:t>ball</w:t>
            </w:r>
          </w:p>
          <w:p w:rsidR="00000000" w:rsidRPr="001F727E" w:rsidP="001F727E">
            <w:pPr>
              <w:pStyle w:val="ListBullet"/>
            </w:pPr>
            <w:r w:rsidRPr="001F727E">
              <w:t>dummy</w:t>
            </w:r>
          </w:p>
          <w:p w:rsidR="00000000" w:rsidP="001F727E">
            <w:pPr>
              <w:pStyle w:val="ListBullet"/>
              <w:rPr>
                <w:lang w:val="en-NZ"/>
              </w:rPr>
            </w:pPr>
            <w:r w:rsidRPr="001F727E">
              <w:t>tracer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Right"/>
              <w:rPr>
                <w:lang w:val="en-NZ"/>
              </w:rPr>
            </w:pPr>
            <w:r w:rsidRPr="001F727E">
              <w:rPr>
                <w:rStyle w:val="BoldandItalics"/>
              </w:rPr>
              <w:t xml:space="preserve">Defects </w:t>
            </w:r>
            <w:r w:rsidRPr="001F727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ListBullet"/>
            </w:pPr>
            <w:r w:rsidRPr="001F727E">
              <w:t>burrs</w:t>
            </w:r>
          </w:p>
          <w:p w:rsidR="00000000" w:rsidRPr="001F727E" w:rsidP="001F727E">
            <w:pPr>
              <w:pStyle w:val="ListBullet"/>
            </w:pPr>
            <w:r w:rsidRPr="001F727E">
              <w:t>bulging</w:t>
            </w:r>
          </w:p>
          <w:p w:rsidR="00000000" w:rsidRPr="001F727E" w:rsidP="001F727E">
            <w:pPr>
              <w:pStyle w:val="ListBullet"/>
            </w:pPr>
            <w:r w:rsidRPr="001F727E">
              <w:t>corrosion</w:t>
            </w:r>
          </w:p>
          <w:p w:rsidR="00000000" w:rsidRPr="001F727E" w:rsidP="001F727E">
            <w:pPr>
              <w:pStyle w:val="ListBullet"/>
            </w:pPr>
            <w:r w:rsidRPr="001F727E">
              <w:t>cracks</w:t>
            </w:r>
          </w:p>
          <w:p w:rsidR="00000000" w:rsidRPr="001F727E" w:rsidP="001F727E">
            <w:pPr>
              <w:pStyle w:val="ListBullet"/>
            </w:pPr>
            <w:r w:rsidRPr="001F727E">
              <w:t>damaged sighting system</w:t>
            </w:r>
          </w:p>
          <w:p w:rsidR="00000000" w:rsidP="001F727E">
            <w:pPr>
              <w:pStyle w:val="ListBullet"/>
              <w:rPr>
                <w:lang w:val="en-NZ"/>
              </w:rPr>
            </w:pPr>
            <w:r w:rsidRPr="001F727E">
              <w:t>out of date or missing fully functional classification label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Right"/>
              <w:rPr>
                <w:lang w:val="en-NZ"/>
              </w:rPr>
            </w:pPr>
            <w:r w:rsidRPr="001F727E">
              <w:rPr>
                <w:rStyle w:val="BoldandItalics"/>
              </w:rPr>
              <w:t>Weapon drills</w:t>
            </w:r>
            <w:r w:rsidRPr="001F727E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ListBullet"/>
            </w:pPr>
            <w:r w:rsidRPr="001F727E">
              <w:t>safety precautions (e.g.: checking clearances)</w:t>
            </w:r>
          </w:p>
          <w:p w:rsidR="00000000" w:rsidRPr="001F727E" w:rsidP="001F727E">
            <w:pPr>
              <w:pStyle w:val="ListBullet"/>
            </w:pPr>
            <w:r w:rsidRPr="001F727E">
              <w:t>degrees of weapon readiness</w:t>
            </w:r>
          </w:p>
          <w:p w:rsidR="00000000" w:rsidP="001F727E">
            <w:pPr>
              <w:pStyle w:val="ListBullet"/>
              <w:rPr>
                <w:lang w:val="en-NZ"/>
              </w:rPr>
            </w:pPr>
            <w:r w:rsidRPr="001F727E">
              <w:t>immediate action and stoppage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Right"/>
              <w:rPr>
                <w:lang w:val="en-NZ"/>
              </w:rPr>
            </w:pPr>
            <w:r w:rsidRPr="001F727E">
              <w:rPr>
                <w:rStyle w:val="BoldandItalics"/>
              </w:rPr>
              <w:t>Marksmanship principles</w:t>
            </w:r>
            <w:r w:rsidRPr="001F727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ListBullet"/>
            </w:pPr>
            <w:r w:rsidRPr="001F727E">
              <w:t>position and hold must be firm enough to support the weapon</w:t>
            </w:r>
          </w:p>
          <w:p w:rsidR="00000000" w:rsidRPr="001F727E" w:rsidP="001F727E">
            <w:pPr>
              <w:pStyle w:val="ListBullet"/>
            </w:pPr>
            <w:r w:rsidRPr="001F727E">
              <w:t>weapon must point naturally at the target without undue physical effort</w:t>
            </w:r>
          </w:p>
          <w:p w:rsidR="00000000" w:rsidRPr="001F727E" w:rsidP="001F727E">
            <w:pPr>
              <w:pStyle w:val="ListBullet"/>
            </w:pPr>
            <w:r w:rsidRPr="001F727E">
              <w:t>shot must be released and followed through without disturbance to the firer's position</w:t>
            </w:r>
          </w:p>
          <w:p w:rsidR="00000000" w:rsidP="001F727E">
            <w:pPr>
              <w:pStyle w:val="ListBullet"/>
              <w:rPr>
                <w:lang w:val="en-NZ"/>
              </w:rPr>
            </w:pPr>
            <w:r w:rsidRPr="001F727E">
              <w:t>aiming must be correct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Right"/>
              <w:rPr>
                <w:lang w:val="en-NZ"/>
              </w:rPr>
            </w:pPr>
            <w:r w:rsidRPr="001F727E">
              <w:rPr>
                <w:rStyle w:val="BoldandItalics"/>
              </w:rPr>
              <w:t>Fire positions</w:t>
            </w:r>
            <w:r w:rsidRPr="001F727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ListBullet"/>
            </w:pPr>
            <w:r w:rsidRPr="001F727E">
              <w:t>kneeling</w:t>
            </w:r>
          </w:p>
          <w:p w:rsidR="00000000" w:rsidRPr="001F727E" w:rsidP="001F727E">
            <w:pPr>
              <w:pStyle w:val="ListBullet"/>
            </w:pPr>
            <w:r w:rsidRPr="001F727E">
              <w:t>prone</w:t>
            </w:r>
          </w:p>
          <w:p w:rsidR="00000000" w:rsidRPr="001F727E" w:rsidP="001F727E">
            <w:pPr>
              <w:pStyle w:val="ListBullet"/>
            </w:pPr>
            <w:r w:rsidRPr="001F727E">
              <w:t>sitting</w:t>
            </w:r>
          </w:p>
          <w:p w:rsidR="00000000" w:rsidRPr="001F727E" w:rsidP="001F727E">
            <w:pPr>
              <w:pStyle w:val="ListBullet"/>
            </w:pPr>
            <w:r w:rsidRPr="001F727E">
              <w:t>squatting</w:t>
            </w:r>
          </w:p>
          <w:p w:rsidR="00000000" w:rsidRPr="001F727E" w:rsidP="001F727E">
            <w:pPr>
              <w:pStyle w:val="ListBullet"/>
            </w:pPr>
            <w:r w:rsidRPr="001F727E">
              <w:t>standing</w:t>
            </w:r>
          </w:p>
          <w:p w:rsidR="00000000" w:rsidP="001F727E">
            <w:pPr>
              <w:pStyle w:val="ListBullet"/>
              <w:rPr>
                <w:lang w:val="en-NZ"/>
              </w:rPr>
            </w:pPr>
            <w:r w:rsidRPr="001F727E">
              <w:t>supported or unsupported</w:t>
            </w:r>
          </w:p>
        </w:tc>
      </w:tr>
      <w:tr w:rsidTr="00FB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27E">
            <w:pPr>
              <w:pStyle w:val="BodyTextRight"/>
              <w:rPr>
                <w:lang w:val="en-NZ"/>
              </w:rPr>
            </w:pPr>
            <w:r w:rsidRPr="001F727E">
              <w:rPr>
                <w:rStyle w:val="BoldandItalics"/>
              </w:rPr>
              <w:t>Weapon equipment</w:t>
            </w:r>
            <w:r w:rsidRPr="001F727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27E" w:rsidP="001F727E">
            <w:pPr>
              <w:pStyle w:val="BodyText"/>
            </w:pPr>
            <w:r w:rsidRPr="001F727E">
              <w:t>Complete Equipment Schedule (CES)</w:t>
            </w:r>
          </w:p>
        </w:tc>
      </w:tr>
    </w:tbl>
    <w:p w:rsidR="00000000" w:rsidRPr="001F727E" w:rsidP="001F727E">
      <w:pPr>
        <w:pStyle w:val="BodyText"/>
      </w:pPr>
    </w:p>
    <w:p w:rsidR="00000000" w:rsidRPr="001F727E" w:rsidP="001F727E">
      <w:pPr>
        <w:pStyle w:val="AllowPageBreak"/>
      </w:pPr>
    </w:p>
    <w:p w:rsidR="00000000" w:rsidRPr="001F727E" w:rsidP="001F727E">
      <w:pPr>
        <w:pStyle w:val="Heading1"/>
      </w:pPr>
      <w:bookmarkStart w:id="12" w:name="O_516037"/>
      <w:bookmarkEnd w:id="12"/>
      <w:r w:rsidRPr="001F727E">
        <w:t>Unit Sector(s)</w:t>
      </w:r>
    </w:p>
    <w:p w:rsidR="00000000" w:rsidRPr="001F727E" w:rsidP="001F727E">
      <w:pPr>
        <w:pStyle w:val="BodyText"/>
      </w:pPr>
      <w:r w:rsidRPr="001F727E">
        <w:t>Not applicable.</w:t>
      </w:r>
    </w:p>
    <w:p w:rsidR="00000000" w:rsidRPr="001F727E" w:rsidP="001F727E"/>
    <w:sectPr w:rsidSect="001F72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27E" w:rsidRPr="00FB4085" w:rsidP="00FB408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85" w:rsidP="001F7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B4085" w:rsidP="001F7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B4085" w:rsidP="001F7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27E" w:rsidRPr="00FB4085" w:rsidP="00FB40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85" w:rsidRPr="002D2AF8" w:rsidP="001F7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DEFCA406B Operate a service pistol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FB4085" w:rsidP="001F7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FEF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4EC3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27E"/>
  </w:style>
  <w:style w:type="character" w:customStyle="1" w:styleId="Heading1Char">
    <w:name w:val="Heading 1 Char"/>
    <w:basedOn w:val="DefaultParagraphFont"/>
    <w:link w:val="Heading1"/>
    <w:rsid w:val="001F7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2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2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72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72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727E"/>
    <w:rPr>
      <w:b/>
      <w:spacing w:val="0"/>
    </w:rPr>
  </w:style>
  <w:style w:type="paragraph" w:customStyle="1" w:styleId="SuperHeading">
    <w:name w:val="SuperHeading"/>
    <w:basedOn w:val="Normal"/>
    <w:rsid w:val="001F7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1F727E"/>
    <w:pPr>
      <w:spacing w:before="0" w:after="0"/>
      <w:jc w:val="right"/>
    </w:pPr>
  </w:style>
  <w:style w:type="paragraph" w:customStyle="1" w:styleId="AllowPageBreak">
    <w:name w:val="AllowPageBreak"/>
    <w:rsid w:val="001F7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F727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F7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2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7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7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727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7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2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727E"/>
    <w:rPr>
      <w:i/>
    </w:rPr>
  </w:style>
  <w:style w:type="paragraph" w:styleId="Caption">
    <w:name w:val="caption"/>
    <w:basedOn w:val="BodyText"/>
    <w:next w:val="Normal"/>
    <w:qFormat/>
    <w:rsid w:val="001F7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27E"/>
  </w:style>
  <w:style w:type="paragraph" w:styleId="TableofFigures">
    <w:name w:val="table of figures"/>
    <w:basedOn w:val="Normal"/>
    <w:next w:val="Normal"/>
    <w:semiHidden/>
    <w:rsid w:val="001F7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27E"/>
    <w:pPr>
      <w:numPr>
        <w:numId w:val="10"/>
      </w:numPr>
    </w:pPr>
  </w:style>
  <w:style w:type="character" w:customStyle="1" w:styleId="WingdingSymbols">
    <w:name w:val="Wingding Symbols"/>
    <w:rsid w:val="001F727E"/>
    <w:rPr>
      <w:rFonts w:ascii="Wingdings" w:hAnsi="Wingdings"/>
    </w:rPr>
  </w:style>
  <w:style w:type="paragraph" w:customStyle="1" w:styleId="TableHeading">
    <w:name w:val="Table Heading"/>
    <w:basedOn w:val="HeadingBase"/>
    <w:rsid w:val="001F7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27E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1F7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2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27E"/>
    <w:rPr>
      <w:sz w:val="32"/>
    </w:rPr>
  </w:style>
  <w:style w:type="paragraph" w:customStyle="1" w:styleId="HeadingProcedure">
    <w:name w:val="Heading Procedure"/>
    <w:basedOn w:val="HeadingBase"/>
    <w:next w:val="Normal"/>
    <w:rsid w:val="001F7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27E"/>
    <w:pPr>
      <w:spacing w:before="60" w:after="60"/>
    </w:pPr>
  </w:style>
  <w:style w:type="paragraph" w:styleId="ListContinue">
    <w:name w:val="List Continue"/>
    <w:basedOn w:val="List"/>
    <w:rsid w:val="001F727E"/>
    <w:pPr>
      <w:ind w:firstLine="0"/>
    </w:pPr>
  </w:style>
  <w:style w:type="paragraph" w:customStyle="1" w:styleId="ListNote">
    <w:name w:val="List Note"/>
    <w:basedOn w:val="List"/>
    <w:rsid w:val="001F7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27E"/>
    <w:rPr>
      <w:rFonts w:ascii="Courier New" w:hAnsi="Courier New"/>
    </w:rPr>
  </w:style>
  <w:style w:type="paragraph" w:customStyle="1" w:styleId="NoteBullet">
    <w:name w:val="Note Bullet"/>
    <w:basedOn w:val="Note"/>
    <w:rsid w:val="001F7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2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7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27E"/>
    <w:rPr>
      <w:b/>
      <w:smallCaps/>
    </w:rPr>
  </w:style>
  <w:style w:type="paragraph" w:customStyle="1" w:styleId="TableListNumber">
    <w:name w:val="Table List Number"/>
    <w:basedOn w:val="ListNumber"/>
    <w:rsid w:val="001F7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27E"/>
    <w:pPr>
      <w:numPr>
        <w:numId w:val="8"/>
      </w:numPr>
    </w:pPr>
  </w:style>
  <w:style w:type="paragraph" w:customStyle="1" w:styleId="ListAlpha2">
    <w:name w:val="List Alpha 2"/>
    <w:basedOn w:val="List2"/>
    <w:rsid w:val="001F727E"/>
    <w:pPr>
      <w:numPr>
        <w:numId w:val="7"/>
      </w:numPr>
    </w:pPr>
  </w:style>
  <w:style w:type="paragraph" w:styleId="List2">
    <w:name w:val="List 2"/>
    <w:basedOn w:val="BodyText"/>
    <w:rsid w:val="001F7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2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2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27E"/>
    <w:pPr>
      <w:numPr>
        <w:numId w:val="2"/>
      </w:numPr>
    </w:pPr>
  </w:style>
  <w:style w:type="paragraph" w:styleId="ListBullet5">
    <w:name w:val="List Bullet 5"/>
    <w:basedOn w:val="List5"/>
    <w:rsid w:val="001F727E"/>
    <w:pPr>
      <w:numPr>
        <w:numId w:val="3"/>
      </w:numPr>
    </w:pPr>
  </w:style>
  <w:style w:type="paragraph" w:styleId="ListContinue2">
    <w:name w:val="List Continue 2"/>
    <w:basedOn w:val="List2"/>
    <w:rsid w:val="001F727E"/>
    <w:pPr>
      <w:ind w:firstLine="0"/>
    </w:pPr>
  </w:style>
  <w:style w:type="paragraph" w:styleId="ListContinue3">
    <w:name w:val="List Continue 3"/>
    <w:basedOn w:val="List3"/>
    <w:rsid w:val="001F727E"/>
    <w:pPr>
      <w:ind w:left="1021" w:firstLine="0"/>
    </w:pPr>
  </w:style>
  <w:style w:type="paragraph" w:styleId="ListContinue4">
    <w:name w:val="List Continue 4"/>
    <w:basedOn w:val="List4"/>
    <w:rsid w:val="001F727E"/>
    <w:pPr>
      <w:ind w:firstLine="0"/>
    </w:pPr>
  </w:style>
  <w:style w:type="paragraph" w:styleId="ListContinue5">
    <w:name w:val="List Continue 5"/>
    <w:basedOn w:val="List5"/>
    <w:rsid w:val="001F727E"/>
    <w:pPr>
      <w:ind w:firstLine="0"/>
    </w:pPr>
  </w:style>
  <w:style w:type="paragraph" w:styleId="ListNumber3">
    <w:name w:val="List Number 3"/>
    <w:basedOn w:val="List3"/>
    <w:rsid w:val="001F727E"/>
    <w:pPr>
      <w:numPr>
        <w:numId w:val="4"/>
      </w:numPr>
    </w:pPr>
  </w:style>
  <w:style w:type="paragraph" w:styleId="ListNumber4">
    <w:name w:val="List Number 4"/>
    <w:basedOn w:val="List4"/>
    <w:rsid w:val="001F727E"/>
    <w:pPr>
      <w:numPr>
        <w:numId w:val="5"/>
      </w:numPr>
    </w:pPr>
  </w:style>
  <w:style w:type="paragraph" w:styleId="ListNumber5">
    <w:name w:val="List Number 5"/>
    <w:basedOn w:val="List5"/>
    <w:rsid w:val="001F727E"/>
    <w:pPr>
      <w:numPr>
        <w:numId w:val="6"/>
      </w:numPr>
    </w:pPr>
  </w:style>
  <w:style w:type="paragraph" w:styleId="BlockText">
    <w:name w:val="Block Text"/>
    <w:basedOn w:val="Normal"/>
    <w:rsid w:val="001F7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27E"/>
    <w:rPr>
      <w:sz w:val="16"/>
      <w:vertAlign w:val="superscript"/>
    </w:rPr>
  </w:style>
  <w:style w:type="character" w:customStyle="1" w:styleId="Symbols">
    <w:name w:val="Symbols"/>
    <w:basedOn w:val="DefaultParagraphFont"/>
    <w:rsid w:val="001F727E"/>
    <w:rPr>
      <w:rFonts w:ascii="Symbol" w:hAnsi="Symbol"/>
    </w:rPr>
  </w:style>
  <w:style w:type="character" w:customStyle="1" w:styleId="MenuOptions">
    <w:name w:val="Menu Options"/>
    <w:basedOn w:val="DefaultParagraphFont"/>
    <w:rsid w:val="001F7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27E"/>
    <w:rPr>
      <w:b/>
    </w:rPr>
  </w:style>
  <w:style w:type="character" w:customStyle="1" w:styleId="Underlined">
    <w:name w:val="Underlined"/>
    <w:basedOn w:val="DefaultParagraphFont"/>
    <w:rsid w:val="001F727E"/>
    <w:rPr>
      <w:u w:val="single"/>
    </w:rPr>
  </w:style>
  <w:style w:type="paragraph" w:customStyle="1" w:styleId="TableBodyTextRight">
    <w:name w:val="Table Body Text Right"/>
    <w:basedOn w:val="TableBodyText"/>
    <w:rsid w:val="001F7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27E"/>
    <w:rPr>
      <w:sz w:val="18"/>
    </w:rPr>
  </w:style>
  <w:style w:type="paragraph" w:customStyle="1" w:styleId="BodySmallRight">
    <w:name w:val="Body Small Right"/>
    <w:basedOn w:val="BodyTextRight"/>
    <w:rsid w:val="001F727E"/>
    <w:rPr>
      <w:sz w:val="18"/>
      <w:szCs w:val="18"/>
    </w:rPr>
  </w:style>
  <w:style w:type="paragraph" w:customStyle="1" w:styleId="MarginEdition">
    <w:name w:val="Margin Edition"/>
    <w:basedOn w:val="MarginNote"/>
    <w:rsid w:val="001F7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27E"/>
    <w:rPr>
      <w:sz w:val="2"/>
      <w:szCs w:val="2"/>
    </w:rPr>
  </w:style>
  <w:style w:type="character" w:customStyle="1" w:styleId="Small">
    <w:name w:val="Small"/>
    <w:basedOn w:val="DefaultParagraphFont"/>
    <w:rsid w:val="001F727E"/>
    <w:rPr>
      <w:sz w:val="16"/>
    </w:rPr>
  </w:style>
  <w:style w:type="paragraph" w:customStyle="1" w:styleId="WideTable">
    <w:name w:val="Wide Table"/>
    <w:basedOn w:val="Normal"/>
    <w:rsid w:val="001F7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27E"/>
  </w:style>
  <w:style w:type="paragraph" w:styleId="Quote">
    <w:name w:val="Quote"/>
    <w:basedOn w:val="Heading1"/>
    <w:link w:val="QuoteChar"/>
    <w:qFormat/>
    <w:rsid w:val="001F7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27E"/>
    <w:pPr>
      <w:pageBreakBefore/>
    </w:pPr>
  </w:style>
  <w:style w:type="paragraph" w:customStyle="1" w:styleId="Border">
    <w:name w:val="Border"/>
    <w:basedOn w:val="Normal"/>
    <w:qFormat/>
    <w:rsid w:val="001F7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27E"/>
    <w:rPr>
      <w:u w:val="single"/>
    </w:rPr>
  </w:style>
  <w:style w:type="paragraph" w:styleId="BalloonText">
    <w:name w:val="Balloon Text"/>
    <w:basedOn w:val="Normal"/>
    <w:link w:val="BalloonTextChar"/>
    <w:rsid w:val="001F7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2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27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874</Words>
  <Characters>5375</Characters>
  <Application>Microsoft Office Word</Application>
  <DocSecurity>0</DocSecurity>
  <Lines>208</Lines>
  <Paragraphs>129</Paragraphs>
  <ScaleCrop>false</ScaleCrop>
  <Company>Author-it Software Corporation Ltd.</Company>
  <LinksUpToDate>false</LinksUpToDate>
  <CharactersWithSpaces>6169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DEFCA406B Operate a service pistol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2013-01-25T17:49:00Z</dcterms:created>
  <dcterms:modified xsi:type="dcterms:W3CDTF">2013-01-25T17:49:00Z</dcterms:modified>
</cp:coreProperties>
</file>