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D59" w:rsidP="00BE0D59">
      <w:pPr>
        <w:pStyle w:val="Title"/>
      </w:pPr>
      <w:r>
        <w:fldChar w:fldCharType="begin"/>
      </w:r>
      <w:r>
        <w:instrText xml:space="preserve"> TITLE   \* MERGEFORMAT </w:instrText>
      </w:r>
      <w:r>
        <w:fldChar w:fldCharType="separate"/>
      </w:r>
      <w:r>
        <w:t>DEFCA327 Coordinate area and route search, and clearance of explosive ordnance</w:t>
      </w:r>
      <w:r>
        <w:fldChar w:fldCharType="end"/>
      </w:r>
    </w:p>
    <w:p w:rsidR="00BE0D59" w:rsidP="00BE0D59">
      <w:pPr>
        <w:pStyle w:val="Version"/>
        <w:sectPr w:rsidSect="000764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458" w:rsidP="00076458">
      <w:pPr>
        <w:pStyle w:val="SuperHeading"/>
      </w:pPr>
      <w:r w:rsidRPr="00076458">
        <w:t>DEFCA327 Coordinate area and route search, and clearance of explosive ordnance</w:t>
      </w:r>
    </w:p>
    <w:p w:rsidR="00000000" w:rsidRPr="00076458" w:rsidP="00076458">
      <w:pPr>
        <w:pStyle w:val="Heading1"/>
      </w:pPr>
      <w:bookmarkStart w:id="1" w:name="O_516260"/>
      <w:bookmarkEnd w:id="1"/>
      <w:r w:rsidRPr="00076458">
        <w:t>Modification History</w:t>
      </w:r>
    </w:p>
    <w:tbl>
      <w:tblPr>
        <w:tblW w:w="0" w:type="auto"/>
        <w:tblLayout w:type="fixed"/>
        <w:tblCellMar>
          <w:left w:w="62" w:type="dxa"/>
          <w:right w:w="62" w:type="dxa"/>
        </w:tblCellMar>
        <w:tblLook w:val="0000"/>
      </w:tblPr>
      <w:tblGrid>
        <w:gridCol w:w="964"/>
        <w:gridCol w:w="1701"/>
        <w:gridCol w:w="4536"/>
      </w:tblGrid>
      <w:tr w:rsidTr="00BE0D59">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58" w:rsidP="00076458">
            <w:pPr>
              <w:pStyle w:val="BodyText"/>
            </w:pPr>
            <w:r w:rsidRPr="00076458">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58" w:rsidP="00076458">
            <w:pPr>
              <w:pStyle w:val="BodyText"/>
            </w:pPr>
            <w:r w:rsidRPr="0007645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58">
            <w:pPr>
              <w:pStyle w:val="BodyText"/>
              <w:rPr>
                <w:lang w:val="en-NZ"/>
              </w:rPr>
            </w:pPr>
            <w:r w:rsidRPr="00076458">
              <w:rPr>
                <w:rStyle w:val="SpecialBold"/>
              </w:rPr>
              <w:t>Comments</w:t>
            </w:r>
          </w:p>
        </w:tc>
      </w:tr>
      <w:tr w:rsidTr="00BE0D59">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58">
            <w:pPr>
              <w:pStyle w:val="BodyText"/>
              <w:rPr>
                <w:lang w:val="en-NZ"/>
              </w:rPr>
            </w:pPr>
            <w:r w:rsidRPr="00076458">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58">
            <w:pPr>
              <w:pStyle w:val="BodyText"/>
              <w:rPr>
                <w:lang w:val="en-NZ"/>
              </w:rPr>
            </w:pPr>
            <w:r w:rsidRPr="00076458">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58" w:rsidP="00076458">
            <w:pPr>
              <w:pStyle w:val="BodyText"/>
            </w:pPr>
            <w:r w:rsidRPr="00076458">
              <w:t>First release.  Replaces and is equivalent to DEFCA317B. Coordinate area and route search, and clearance of explosive ordnance. Pre-requisites removed.  Unit Descriptor updated.  Application added.  Minor Range Statement change.  Evidence Guide updated.</w:t>
            </w:r>
          </w:p>
        </w:tc>
      </w:tr>
    </w:tbl>
    <w:p w:rsidR="00BE0D59" w:rsidP="00076458">
      <w:pPr>
        <w:pStyle w:val="BodyText"/>
      </w:pPr>
    </w:p>
    <w:p w:rsidR="00BE0D59" w:rsidP="00076458">
      <w:pPr>
        <w:pStyle w:val="BodyText"/>
      </w:pPr>
    </w:p>
    <w:p w:rsidR="00000000" w:rsidRPr="00076458" w:rsidP="00076458">
      <w:pPr>
        <w:pStyle w:val="Heading1"/>
      </w:pPr>
      <w:bookmarkStart w:id="2" w:name="O_516261"/>
      <w:bookmarkEnd w:id="2"/>
      <w:r w:rsidRPr="00076458">
        <w:t>Unit Descriptor</w:t>
      </w:r>
    </w:p>
    <w:p w:rsidR="00000000" w:rsidRPr="00076458" w:rsidP="00076458">
      <w:pPr>
        <w:pStyle w:val="BodyText"/>
      </w:pPr>
      <w:r w:rsidRPr="00076458">
        <w:t>This unit covers the competency required to plan and direct high</w:t>
      </w:r>
      <w:r w:rsidRPr="00076458">
        <w:noBreakHyphen/>
        <w:t>risk search tasks as part of an obstacle reduction to provide an unhindered and safe path. Obstacle reduction Is the creation of a safe path through an obst</w:t>
      </w:r>
      <w:r w:rsidRPr="00076458">
        <w:t>acle which may be widened to the boundaries/extremities for the complete removal of the obstacle, and can be accomplished by the use of explosive or non</w:t>
      </w:r>
      <w:r w:rsidRPr="00076458">
        <w:noBreakHyphen/>
        <w:t xml:space="preserve">explosive methods, including the tasking of purpose designed clearance vehicles and plant equipment. </w:t>
      </w:r>
    </w:p>
    <w:p w:rsidR="00BE0D59" w:rsidP="00076458">
      <w:pPr>
        <w:pStyle w:val="BodyText"/>
      </w:pPr>
      <w:r w:rsidRPr="00076458">
        <w:t>N</w:t>
      </w:r>
      <w:r w:rsidRPr="00076458">
        <w:t>o licensing, legislative, regulatory or certification requirements apply to this unit at the time of publication. In a Defence context, this means that there is no civilian need to hold this unit in order to meet licensing, legislative, regulatory or certi</w:t>
      </w:r>
      <w:r w:rsidRPr="00076458">
        <w:t>fication requirements.</w:t>
      </w:r>
    </w:p>
    <w:p w:rsidR="00BE0D59" w:rsidP="00076458">
      <w:pPr>
        <w:pStyle w:val="BodyText"/>
      </w:pPr>
    </w:p>
    <w:p w:rsidR="00000000" w:rsidRPr="00076458" w:rsidP="00076458">
      <w:pPr>
        <w:pStyle w:val="Heading1"/>
      </w:pPr>
      <w:bookmarkStart w:id="3" w:name="O_516262"/>
      <w:bookmarkEnd w:id="3"/>
      <w:r w:rsidRPr="00076458">
        <w:t>Application of the Unit</w:t>
      </w:r>
    </w:p>
    <w:p w:rsidR="00000000" w:rsidRPr="00076458" w:rsidP="00076458">
      <w:pPr>
        <w:pStyle w:val="BodyText"/>
      </w:pPr>
      <w:r w:rsidRPr="00076458">
        <w:t>This competency was developed for combat engineer personnel required to plan and direct high risk search tasks as part of an obstacle reduction to provide an unhindered and safe path in a dep</w:t>
      </w:r>
      <w:r w:rsidRPr="00076458">
        <w:t>loyed operational environment but is applicable to any individual in this field of work.</w:t>
      </w:r>
    </w:p>
    <w:p w:rsidR="00000000" w:rsidRPr="00076458" w:rsidP="00076458">
      <w:pPr>
        <w:pStyle w:val="BodyText"/>
      </w:pPr>
      <w:r w:rsidRPr="00076458">
        <w:t>The individual will always lead a team and work autonomously.</w:t>
      </w:r>
    </w:p>
    <w:p w:rsidR="00000000" w:rsidRPr="00076458" w:rsidP="00076458">
      <w:pPr>
        <w:pStyle w:val="BodyText"/>
      </w:pPr>
      <w:r w:rsidRPr="00076458">
        <w:t>All activities are carried out in accordance with relevant organisational policies and procedures</w:t>
      </w:r>
    </w:p>
    <w:p w:rsidR="00000000" w:rsidRPr="00076458" w:rsidP="00076458">
      <w:pPr>
        <w:pStyle w:val="AllowPageBreak"/>
      </w:pPr>
    </w:p>
    <w:p w:rsidR="00000000" w:rsidRPr="00076458" w:rsidP="00076458">
      <w:pPr>
        <w:pStyle w:val="Heading1"/>
      </w:pPr>
      <w:bookmarkStart w:id="4" w:name="O_516263"/>
      <w:bookmarkEnd w:id="4"/>
      <w:r w:rsidRPr="00076458">
        <w:t>Licensing/Regulatory Information</w:t>
      </w:r>
    </w:p>
    <w:p w:rsidR="00000000" w:rsidRPr="00076458" w:rsidP="00076458">
      <w:pPr>
        <w:pStyle w:val="BodyText"/>
      </w:pPr>
      <w:r w:rsidRPr="00076458">
        <w:t>Not applicable.</w:t>
      </w:r>
    </w:p>
    <w:p w:rsidR="00000000" w:rsidRPr="00076458" w:rsidP="00076458">
      <w:pPr>
        <w:pStyle w:val="AllowPageBreak"/>
      </w:pPr>
    </w:p>
    <w:p w:rsidR="00000000" w:rsidRPr="00076458" w:rsidP="00076458">
      <w:pPr>
        <w:pStyle w:val="Heading1"/>
      </w:pPr>
      <w:bookmarkStart w:id="5" w:name="O_516264"/>
      <w:bookmarkEnd w:id="5"/>
      <w:r w:rsidRPr="00076458">
        <w:t>Pre-Requisites</w:t>
      </w:r>
    </w:p>
    <w:p w:rsidR="00000000" w:rsidRPr="00076458" w:rsidP="00076458">
      <w:pPr>
        <w:pStyle w:val="BodyText"/>
      </w:pPr>
      <w:r w:rsidRPr="00076458">
        <w:t>Not applicable.</w:t>
      </w:r>
    </w:p>
    <w:p w:rsidR="00000000" w:rsidRPr="00076458" w:rsidP="00076458">
      <w:pPr>
        <w:pStyle w:val="AllowPageBreak"/>
      </w:pPr>
    </w:p>
    <w:p w:rsidR="00000000" w:rsidRPr="00076458" w:rsidP="00076458">
      <w:pPr>
        <w:pStyle w:val="Heading1"/>
      </w:pPr>
      <w:bookmarkStart w:id="6" w:name="O_516265"/>
      <w:bookmarkEnd w:id="6"/>
      <w:r w:rsidRPr="00076458">
        <w:t>Employability Skills Information</w:t>
      </w:r>
    </w:p>
    <w:p w:rsidR="00000000" w:rsidRPr="00076458" w:rsidP="00076458">
      <w:pPr>
        <w:pStyle w:val="BodyText"/>
      </w:pPr>
      <w:r w:rsidRPr="00076458">
        <w:t>This unit contains employability skills.</w:t>
      </w:r>
    </w:p>
    <w:p w:rsidR="00000000" w:rsidRPr="00076458" w:rsidP="00076458">
      <w:pPr>
        <w:pStyle w:val="AllowPageBreak"/>
      </w:pPr>
    </w:p>
    <w:p w:rsidR="00000000" w:rsidRPr="00076458" w:rsidP="00076458">
      <w:pPr>
        <w:pStyle w:val="Heading1"/>
      </w:pPr>
      <w:bookmarkStart w:id="7" w:name="O_516266"/>
      <w:bookmarkEnd w:id="7"/>
      <w:r w:rsidRPr="00076458">
        <w:t>Elements and Performance Criteria P</w:t>
      </w:r>
      <w:r w:rsidRPr="00076458">
        <w:t>re-Content</w:t>
      </w:r>
    </w:p>
    <w:tbl>
      <w:tblPr>
        <w:tblW w:w="0" w:type="auto"/>
        <w:tblLayout w:type="fixed"/>
        <w:tblCellMar>
          <w:left w:w="62" w:type="dxa"/>
          <w:right w:w="62" w:type="dxa"/>
        </w:tblCellMar>
        <w:tblLook w:val="0000"/>
      </w:tblPr>
      <w:tblGrid>
        <w:gridCol w:w="3062"/>
        <w:gridCol w:w="5585"/>
      </w:tblGrid>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RPr="00076458" w:rsidP="00076458">
            <w:pPr>
              <w:pStyle w:val="BodyText"/>
            </w:pPr>
            <w:r w:rsidRPr="00076458">
              <w:rPr>
                <w:rStyle w:val="SpecialBold"/>
              </w:rPr>
              <w:t>ELEMENT</w:t>
            </w:r>
          </w:p>
        </w:tc>
        <w:tc>
          <w:tcPr>
            <w:tcW w:w="5585"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rPr>
                <w:rStyle w:val="SpecialBold"/>
              </w:rPr>
              <w:t>PERFORMANCE CRITERIA</w:t>
            </w:r>
          </w:p>
        </w:tc>
      </w:tr>
      <w:tr w:rsidTr="00076458">
        <w:tblPrEx>
          <w:tblW w:w="0" w:type="auto"/>
          <w:tblLayout w:type="fixed"/>
          <w:tblCellMar>
            <w:left w:w="62" w:type="dxa"/>
            <w:right w:w="62" w:type="dxa"/>
          </w:tblCellMar>
          <w:tblLook w:val="0000"/>
        </w:tblPrEx>
        <w:tc>
          <w:tcPr>
            <w:tcW w:w="3062" w:type="dxa"/>
            <w:tcBorders>
              <w:top w:val="nil"/>
              <w:left w:val="nil"/>
              <w:bottom w:val="nil"/>
              <w:right w:val="single" w:sz="4" w:space="0" w:color="auto"/>
            </w:tcBorders>
            <w:tcMar>
              <w:top w:w="0" w:type="dxa"/>
              <w:left w:w="62" w:type="dxa"/>
              <w:bottom w:w="0" w:type="dxa"/>
              <w:right w:w="62" w:type="dxa"/>
            </w:tcMar>
          </w:tcPr>
          <w:p w:rsidR="00000000" w:rsidP="00076458">
            <w:pPr>
              <w:pStyle w:val="BodyText"/>
              <w:rPr>
                <w:lang w:val="en-NZ"/>
              </w:rPr>
            </w:pPr>
            <w:r w:rsidRPr="00076458">
              <w:t>Elements describe the essential outcomes of a Unit of Competency.</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BodyText"/>
            </w:pPr>
            <w:r w:rsidRPr="00076458">
              <w:t xml:space="preserve">Performance Criteria describe the required performance needed to demonstrate achievement of the element. Where </w:t>
            </w:r>
            <w:r w:rsidRPr="00076458">
              <w:rPr>
                <w:rStyle w:val="BoldandItalics"/>
              </w:rPr>
              <w:t>bold italicised</w:t>
            </w:r>
            <w:r w:rsidRPr="00076458">
              <w:t xml:space="preserve"> text is used, further </w:t>
            </w:r>
            <w:r w:rsidRPr="00076458">
              <w:t>information is detailed in the Range Statement. Assessment of performance is to be consistent with the Evidence Guide.</w:t>
            </w:r>
          </w:p>
        </w:tc>
      </w:tr>
    </w:tbl>
    <w:p w:rsidR="00000000" w:rsidRPr="00076458" w:rsidP="00076458">
      <w:pPr>
        <w:pStyle w:val="BodyText"/>
      </w:pPr>
    </w:p>
    <w:p w:rsidR="00000000" w:rsidRPr="00076458" w:rsidP="00076458">
      <w:pPr>
        <w:pStyle w:val="AllowPageBreak"/>
      </w:pPr>
    </w:p>
    <w:p w:rsidR="00000000" w:rsidRPr="00076458" w:rsidP="00076458">
      <w:pPr>
        <w:pStyle w:val="Heading1"/>
      </w:pPr>
      <w:bookmarkStart w:id="8" w:name="O_516267"/>
      <w:bookmarkEnd w:id="8"/>
      <w:r w:rsidRPr="00076458">
        <w:t>Elements and Performance Criteria</w:t>
      </w:r>
    </w:p>
    <w:tbl>
      <w:tblPr>
        <w:tblW w:w="0" w:type="auto"/>
        <w:tblLayout w:type="fixed"/>
        <w:tblCellMar>
          <w:left w:w="62" w:type="dxa"/>
          <w:right w:w="62" w:type="dxa"/>
        </w:tblCellMar>
        <w:tblLook w:val="0000"/>
      </w:tblPr>
      <w:tblGrid>
        <w:gridCol w:w="3062"/>
        <w:gridCol w:w="5585"/>
      </w:tblGrid>
      <w:tr w:rsidTr="00076458">
        <w:tblPrEx>
          <w:tblW w:w="0" w:type="auto"/>
          <w:tblLayout w:type="fixed"/>
          <w:tblCellMar>
            <w:left w:w="62" w:type="dxa"/>
            <w:right w:w="62" w:type="dxa"/>
          </w:tblCellMar>
          <w:tblLook w:val="0000"/>
        </w:tblPrEx>
        <w:tc>
          <w:tcPr>
            <w:tcW w:w="3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58">
            <w:pPr>
              <w:pStyle w:val="List"/>
              <w:rPr>
                <w:lang w:val="en-NZ"/>
              </w:rPr>
            </w:pPr>
            <w:r w:rsidRPr="00076458">
              <w:rPr>
                <w:rStyle w:val="SpecialBold"/>
              </w:rPr>
              <w:t>1.</w:t>
            </w:r>
            <w:r w:rsidRPr="00076458">
              <w:rPr>
                <w:rStyle w:val="SpecialBold"/>
              </w:rPr>
              <w:tab/>
              <w:t>Plan area and route clearance</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58" w:rsidP="00076458">
            <w:pPr>
              <w:pStyle w:val="List"/>
            </w:pPr>
            <w:r w:rsidRPr="00076458">
              <w:t>1.1</w:t>
            </w:r>
            <w:r w:rsidRPr="00076458">
              <w:tab/>
            </w:r>
            <w:r w:rsidRPr="00076458">
              <w:t>Requirement is received, understood and confirmed with higher authority as necessary.</w:t>
            </w:r>
          </w:p>
          <w:p w:rsidR="00000000" w:rsidRPr="00076458" w:rsidP="00076458">
            <w:pPr>
              <w:pStyle w:val="List"/>
            </w:pPr>
            <w:r w:rsidRPr="00076458">
              <w:t>1.2</w:t>
            </w:r>
            <w:r w:rsidRPr="00076458">
              <w:tab/>
            </w:r>
            <w:r w:rsidRPr="00076458">
              <w:rPr>
                <w:rStyle w:val="BoldandItalics"/>
              </w:rPr>
              <w:t xml:space="preserve">Resource </w:t>
            </w:r>
            <w:r w:rsidRPr="00076458">
              <w:t>availability and serviceability is identified and constraints are determined.</w:t>
            </w:r>
          </w:p>
          <w:p w:rsidR="00000000" w:rsidRPr="00076458" w:rsidP="00076458">
            <w:pPr>
              <w:pStyle w:val="List"/>
            </w:pPr>
            <w:r w:rsidRPr="00076458">
              <w:t>1.3</w:t>
            </w:r>
            <w:r w:rsidRPr="00076458">
              <w:tab/>
            </w:r>
            <w:r w:rsidRPr="00076458">
              <w:rPr>
                <w:rStyle w:val="BoldandItalics"/>
              </w:rPr>
              <w:t xml:space="preserve">Reconnaissance </w:t>
            </w:r>
            <w:r w:rsidRPr="00076458">
              <w:t xml:space="preserve">is conducted in accordance with </w:t>
            </w:r>
            <w:r w:rsidRPr="00076458">
              <w:rPr>
                <w:rStyle w:val="BoldandItalics"/>
              </w:rPr>
              <w:t>standard procedures</w:t>
            </w:r>
            <w:r w:rsidRPr="00076458">
              <w:t>.</w:t>
            </w:r>
          </w:p>
          <w:p w:rsidR="00000000" w:rsidRPr="00076458" w:rsidP="00076458">
            <w:pPr>
              <w:pStyle w:val="List"/>
            </w:pPr>
            <w:r w:rsidRPr="00076458">
              <w:t>1.4</w:t>
            </w:r>
            <w:r w:rsidRPr="00076458">
              <w:tab/>
              <w:t>Cle</w:t>
            </w:r>
            <w:r w:rsidRPr="00076458">
              <w:t xml:space="preserve">arance plan is developed in accordance with design, resources, risks and </w:t>
            </w:r>
            <w:r w:rsidRPr="00076458">
              <w:rPr>
                <w:rStyle w:val="BoldandItalics"/>
              </w:rPr>
              <w:t>environmental considerations</w:t>
            </w:r>
            <w:r w:rsidRPr="00076458">
              <w:t>.</w:t>
            </w:r>
          </w:p>
          <w:p w:rsidR="00000000" w:rsidRPr="00076458" w:rsidP="00076458">
            <w:pPr>
              <w:pStyle w:val="List"/>
            </w:pPr>
            <w:r w:rsidRPr="00076458">
              <w:t>1.5</w:t>
            </w:r>
            <w:r w:rsidRPr="00076458">
              <w:tab/>
              <w:t>Problems that cannot be resolved locally are referred to higher authority for resolution.</w:t>
            </w:r>
          </w:p>
          <w:p w:rsidR="00000000" w:rsidRPr="00076458" w:rsidP="00076458">
            <w:pPr>
              <w:pStyle w:val="List"/>
            </w:pPr>
            <w:r w:rsidRPr="00076458">
              <w:t>1.6</w:t>
            </w:r>
            <w:r w:rsidRPr="00076458">
              <w:tab/>
              <w:t>Competence of team members is confirmed and monitored.</w:t>
            </w:r>
          </w:p>
          <w:p w:rsidR="00000000" w:rsidRPr="00076458" w:rsidP="00076458">
            <w:pPr>
              <w:pStyle w:val="List"/>
            </w:pPr>
            <w:r w:rsidRPr="00076458">
              <w:t>1.7</w:t>
            </w:r>
            <w:r w:rsidRPr="00076458">
              <w:tab/>
              <w:t>Clearance team is briefed in accordance with standard procedures.</w:t>
            </w:r>
          </w:p>
          <w:p w:rsidR="00000000" w:rsidRPr="00076458" w:rsidP="00076458">
            <w:pPr>
              <w:pStyle w:val="List"/>
            </w:pPr>
            <w:r w:rsidRPr="00076458">
              <w:t>1.8</w:t>
            </w:r>
            <w:r w:rsidRPr="00076458">
              <w:tab/>
              <w:t>Liaison is undertaken with outside agencies as required.</w:t>
            </w:r>
          </w:p>
          <w:p w:rsidR="00000000" w:rsidP="00076458">
            <w:pPr>
              <w:pStyle w:val="List"/>
              <w:rPr>
                <w:lang w:val="en-NZ"/>
              </w:rPr>
            </w:pPr>
            <w:r w:rsidRPr="00076458">
              <w:t>1.9</w:t>
            </w:r>
            <w:r w:rsidRPr="00076458">
              <w:tab/>
              <w:t>Work health and safety (WHS) requirements and recognised safety precautions are applied throughout the operation in accor</w:t>
            </w:r>
            <w:r w:rsidRPr="00076458">
              <w:t>dance with standard procedures.</w:t>
            </w:r>
            <w:r w:rsidRPr="00076458">
              <w:br/>
            </w:r>
          </w:p>
        </w:tc>
      </w:tr>
      <w:tr w:rsidTr="00076458">
        <w:tblPrEx>
          <w:tblW w:w="0" w:type="auto"/>
          <w:tblLayout w:type="fixed"/>
          <w:tblCellMar>
            <w:left w:w="62" w:type="dxa"/>
            <w:right w:w="62" w:type="dxa"/>
          </w:tblCellMar>
          <w:tblLook w:val="0000"/>
        </w:tblPrEx>
        <w:tc>
          <w:tcPr>
            <w:tcW w:w="3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58">
            <w:pPr>
              <w:pStyle w:val="List"/>
              <w:rPr>
                <w:lang w:val="en-NZ"/>
              </w:rPr>
            </w:pPr>
            <w:r w:rsidRPr="00076458">
              <w:rPr>
                <w:rStyle w:val="SpecialBold"/>
              </w:rPr>
              <w:t>2.</w:t>
            </w:r>
            <w:r w:rsidRPr="00076458">
              <w:rPr>
                <w:rStyle w:val="SpecialBold"/>
              </w:rPr>
              <w:tab/>
              <w:t>Supervise area and route clearance</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58" w:rsidP="00076458">
            <w:pPr>
              <w:pStyle w:val="List"/>
            </w:pPr>
            <w:r w:rsidRPr="00076458">
              <w:t>2.1</w:t>
            </w:r>
            <w:r w:rsidRPr="00076458">
              <w:tab/>
              <w:t>Clearance team is directed and supervised in accordance with the clearance plan.</w:t>
            </w:r>
          </w:p>
          <w:p w:rsidR="00000000" w:rsidRPr="00076458" w:rsidP="00076458">
            <w:pPr>
              <w:pStyle w:val="List"/>
            </w:pPr>
            <w:r w:rsidRPr="00076458">
              <w:t>2.2</w:t>
            </w:r>
            <w:r w:rsidRPr="00076458">
              <w:tab/>
              <w:t xml:space="preserve">All </w:t>
            </w:r>
            <w:r w:rsidRPr="00076458">
              <w:rPr>
                <w:rStyle w:val="BoldandItalics"/>
              </w:rPr>
              <w:t xml:space="preserve">unexpected situations </w:t>
            </w:r>
            <w:r w:rsidRPr="00076458">
              <w:t>that require a quick and decisive response are recognised and responded to in accordance with operational requirements and standard procedures.</w:t>
            </w:r>
          </w:p>
          <w:p w:rsidR="00000000" w:rsidRPr="00076458" w:rsidP="00076458">
            <w:pPr>
              <w:pStyle w:val="List"/>
            </w:pPr>
            <w:r w:rsidRPr="00076458">
              <w:t>2.3</w:t>
            </w:r>
            <w:r w:rsidRPr="00076458">
              <w:tab/>
              <w:t>Checks are completed for safety signage, lane marking and fencing in accordance with standard procedures.</w:t>
            </w:r>
          </w:p>
          <w:p w:rsidR="00000000" w:rsidRPr="00076458" w:rsidP="00076458">
            <w:pPr>
              <w:pStyle w:val="List"/>
            </w:pPr>
            <w:r w:rsidRPr="00076458">
              <w:t>2.</w:t>
            </w:r>
            <w:r w:rsidRPr="00076458">
              <w:t>4</w:t>
            </w:r>
            <w:r w:rsidRPr="00076458">
              <w:tab/>
            </w:r>
            <w:r w:rsidRPr="00076458">
              <w:rPr>
                <w:rStyle w:val="BoldandItalics"/>
              </w:rPr>
              <w:t xml:space="preserve">Information </w:t>
            </w:r>
            <w:r w:rsidRPr="00076458">
              <w:t>is recorded throughout operation and reported to outside agencies as necessary.</w:t>
            </w:r>
          </w:p>
          <w:p w:rsidR="00000000" w:rsidRPr="00076458" w:rsidP="00076458">
            <w:pPr>
              <w:pStyle w:val="List"/>
            </w:pPr>
            <w:r w:rsidRPr="00076458">
              <w:t>2.5</w:t>
            </w:r>
            <w:r w:rsidRPr="00076458">
              <w:tab/>
              <w:t>Support from outside agencies is organised and directed.</w:t>
            </w:r>
          </w:p>
          <w:p w:rsidR="00000000" w:rsidP="00076458">
            <w:pPr>
              <w:pStyle w:val="List"/>
              <w:rPr>
                <w:lang w:val="en-NZ"/>
              </w:rPr>
            </w:pPr>
            <w:r w:rsidRPr="00076458">
              <w:t>2.6</w:t>
            </w:r>
            <w:r w:rsidRPr="00076458">
              <w:tab/>
              <w:t>Technical advice is provided to the chain of command or support agencies.</w:t>
            </w:r>
            <w:r w:rsidRPr="00076458">
              <w:br/>
            </w:r>
          </w:p>
        </w:tc>
      </w:tr>
      <w:tr w:rsidTr="00076458">
        <w:tblPrEx>
          <w:tblW w:w="0" w:type="auto"/>
          <w:tblLayout w:type="fixed"/>
          <w:tblCellMar>
            <w:left w:w="62" w:type="dxa"/>
            <w:right w:w="62" w:type="dxa"/>
          </w:tblCellMar>
          <w:tblLook w:val="0000"/>
        </w:tblPrEx>
        <w:tc>
          <w:tcPr>
            <w:tcW w:w="3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58">
            <w:pPr>
              <w:pStyle w:val="List"/>
              <w:rPr>
                <w:lang w:val="en-NZ"/>
              </w:rPr>
            </w:pPr>
            <w:r w:rsidRPr="00076458">
              <w:rPr>
                <w:rStyle w:val="SpecialBold"/>
              </w:rPr>
              <w:t>3.</w:t>
            </w:r>
            <w:r w:rsidRPr="00076458">
              <w:rPr>
                <w:rStyle w:val="SpecialBold"/>
              </w:rPr>
              <w:tab/>
              <w:t>Finalise the task</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58" w:rsidP="00076458">
            <w:pPr>
              <w:pStyle w:val="List"/>
            </w:pPr>
            <w:r w:rsidRPr="00076458">
              <w:t>3.1</w:t>
            </w:r>
            <w:r w:rsidRPr="00076458">
              <w:tab/>
              <w:t>Higher authority is notified that clearance is complete in accordance with standard procedures.</w:t>
            </w:r>
          </w:p>
          <w:p w:rsidR="00000000" w:rsidRPr="00076458" w:rsidP="00076458">
            <w:pPr>
              <w:pStyle w:val="List"/>
            </w:pPr>
            <w:r w:rsidRPr="00076458">
              <w:t>3.2</w:t>
            </w:r>
            <w:r w:rsidRPr="00076458">
              <w:tab/>
              <w:t>Post activity analysis is conducted and subsequent recommendations are made in accordance with standard procedures.</w:t>
            </w:r>
          </w:p>
          <w:p w:rsidR="00000000" w:rsidRPr="00076458" w:rsidP="00076458">
            <w:pPr>
              <w:pStyle w:val="List"/>
            </w:pPr>
            <w:r w:rsidRPr="00076458">
              <w:t>3.3</w:t>
            </w:r>
            <w:r w:rsidRPr="00076458">
              <w:tab/>
            </w:r>
            <w:r w:rsidRPr="00076458">
              <w:rPr>
                <w:rStyle w:val="BoldandItalics"/>
              </w:rPr>
              <w:t>Equipment and stores</w:t>
            </w:r>
            <w:r w:rsidRPr="00076458">
              <w:t xml:space="preserve"> are recondi</w:t>
            </w:r>
            <w:r w:rsidRPr="00076458">
              <w:t>tioned, replaced or returned as applicable.</w:t>
            </w:r>
          </w:p>
          <w:p w:rsidR="00000000" w:rsidRPr="00076458" w:rsidP="00076458">
            <w:pPr>
              <w:pStyle w:val="List"/>
            </w:pPr>
            <w:r w:rsidRPr="00076458">
              <w:t>3.4</w:t>
            </w:r>
            <w:r w:rsidRPr="00076458">
              <w:tab/>
            </w:r>
            <w:r w:rsidRPr="00076458">
              <w:rPr>
                <w:rStyle w:val="BoldandItalics"/>
              </w:rPr>
              <w:t xml:space="preserve">Documentation </w:t>
            </w:r>
            <w:r w:rsidRPr="00076458">
              <w:t>is completed in accordance with standard procedures.</w:t>
            </w:r>
            <w:r w:rsidRPr="00076458">
              <w:br/>
            </w:r>
          </w:p>
        </w:tc>
      </w:tr>
    </w:tbl>
    <w:p w:rsidR="00000000" w:rsidRPr="00076458" w:rsidP="00076458">
      <w:pPr>
        <w:pStyle w:val="BodyText"/>
      </w:pPr>
    </w:p>
    <w:p w:rsidR="00000000" w:rsidRPr="00076458" w:rsidP="00076458">
      <w:pPr>
        <w:pStyle w:val="AllowPageBreak"/>
      </w:pPr>
    </w:p>
    <w:p w:rsidR="00000000" w:rsidRPr="00076458" w:rsidP="00076458">
      <w:pPr>
        <w:pStyle w:val="Heading1"/>
      </w:pPr>
      <w:bookmarkStart w:id="9" w:name="O_516268"/>
      <w:bookmarkEnd w:id="9"/>
      <w:r w:rsidRPr="00076458">
        <w:t>Required Skills and Knowledge</w:t>
      </w:r>
    </w:p>
    <w:tbl>
      <w:tblPr>
        <w:tblW w:w="0" w:type="auto"/>
        <w:tblLayout w:type="fixed"/>
        <w:tblCellMar>
          <w:left w:w="62" w:type="dxa"/>
          <w:right w:w="62" w:type="dxa"/>
        </w:tblCellMar>
        <w:tblLook w:val="0000"/>
      </w:tblPr>
      <w:tblGrid>
        <w:gridCol w:w="8647"/>
      </w:tblGrid>
      <w:tr w:rsidTr="00076458">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t>This describes the essential skills and knowledge and their level, required for this unit.</w:t>
            </w:r>
          </w:p>
        </w:tc>
      </w:tr>
      <w:tr w:rsidTr="00076458">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rPr>
                <w:rStyle w:val="SpecialBold"/>
              </w:rPr>
              <w:t>Required Skills</w:t>
            </w:r>
          </w:p>
        </w:tc>
      </w:tr>
      <w:tr w:rsidTr="00076458">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076458" w:rsidP="00076458">
            <w:pPr>
              <w:pStyle w:val="ListBullet"/>
            </w:pPr>
            <w:r w:rsidRPr="00076458">
              <w:t>accurately compile minefield records</w:t>
            </w:r>
          </w:p>
          <w:p w:rsidR="00000000" w:rsidRPr="00076458" w:rsidP="00076458">
            <w:pPr>
              <w:pStyle w:val="ListBullet"/>
            </w:pPr>
            <w:r w:rsidRPr="00076458">
              <w:t>analyse the threat – tactics, techniques and procedures</w:t>
            </w:r>
          </w:p>
          <w:p w:rsidR="00000000" w:rsidRPr="00076458" w:rsidP="00076458">
            <w:pPr>
              <w:pStyle w:val="ListBullet"/>
            </w:pPr>
            <w:r w:rsidRPr="00076458">
              <w:t>collect and report information for intelligence</w:t>
            </w:r>
          </w:p>
          <w:p w:rsidR="00000000" w:rsidRPr="00076458" w:rsidP="00076458">
            <w:pPr>
              <w:pStyle w:val="ListBullet"/>
            </w:pPr>
            <w:r w:rsidRPr="00076458">
              <w:t>destruct malfunctioned explosive ordnance</w:t>
            </w:r>
          </w:p>
          <w:p w:rsidR="00000000" w:rsidRPr="00076458" w:rsidP="00076458">
            <w:pPr>
              <w:pStyle w:val="ListBullet"/>
            </w:pPr>
            <w:r w:rsidRPr="00076458">
              <w:t>employ chemical detectors</w:t>
            </w:r>
          </w:p>
          <w:p w:rsidR="00000000" w:rsidRPr="00076458" w:rsidP="00076458">
            <w:pPr>
              <w:pStyle w:val="ListBullet"/>
            </w:pPr>
            <w:r w:rsidRPr="00076458">
              <w:t>employ clearance methods</w:t>
            </w:r>
          </w:p>
          <w:p w:rsidR="00000000" w:rsidRPr="00076458" w:rsidP="00076458">
            <w:pPr>
              <w:pStyle w:val="ListBullet"/>
            </w:pPr>
            <w:r w:rsidRPr="00076458">
              <w:t>employ hazard marking</w:t>
            </w:r>
          </w:p>
          <w:p w:rsidR="00000000" w:rsidRPr="00076458" w:rsidP="00076458">
            <w:pPr>
              <w:pStyle w:val="ListBullet"/>
            </w:pPr>
            <w:r w:rsidRPr="00076458">
              <w:t>employ RRAMNS</w:t>
            </w:r>
          </w:p>
          <w:p w:rsidR="00000000" w:rsidRPr="00076458" w:rsidP="00076458">
            <w:pPr>
              <w:pStyle w:val="ListBullet"/>
            </w:pPr>
            <w:r w:rsidRPr="00076458">
              <w:t>employ Rules of Evidence</w:t>
            </w:r>
          </w:p>
          <w:p w:rsidR="00000000" w:rsidRPr="00076458" w:rsidP="00076458">
            <w:pPr>
              <w:pStyle w:val="ListBullet"/>
            </w:pPr>
            <w:r w:rsidRPr="00076458">
              <w:t>employ Rules of Engagement</w:t>
            </w:r>
          </w:p>
          <w:p w:rsidR="00000000" w:rsidRPr="00076458" w:rsidP="00076458">
            <w:pPr>
              <w:pStyle w:val="ListBullet"/>
            </w:pPr>
            <w:r w:rsidRPr="00076458">
              <w:t>enforce explosive safety distances</w:t>
            </w:r>
          </w:p>
          <w:p w:rsidR="00000000" w:rsidRPr="00076458" w:rsidP="00076458">
            <w:pPr>
              <w:pStyle w:val="ListBullet"/>
            </w:pPr>
            <w:r w:rsidRPr="00076458">
              <w:t>lay, arm, neutralise and disarm mines and booby traps Navigate with compass and GPS</w:t>
            </w:r>
          </w:p>
          <w:p w:rsidR="00000000" w:rsidRPr="00076458" w:rsidP="00076458">
            <w:pPr>
              <w:pStyle w:val="ListBullet"/>
            </w:pPr>
            <w:r w:rsidRPr="00076458">
              <w:t>plan road and route repair</w:t>
            </w:r>
          </w:p>
          <w:p w:rsidR="00000000" w:rsidRPr="00076458" w:rsidP="00076458">
            <w:pPr>
              <w:pStyle w:val="ListBullet"/>
            </w:pPr>
            <w:r w:rsidRPr="00076458">
              <w:t>rapid calculation of blast effects</w:t>
            </w:r>
          </w:p>
          <w:p w:rsidR="00000000" w:rsidP="00076458">
            <w:pPr>
              <w:pStyle w:val="ListBullet"/>
              <w:rPr>
                <w:lang w:val="en-NZ"/>
              </w:rPr>
            </w:pPr>
            <w:r w:rsidRPr="00076458">
              <w:t>use and employ electronic metal detector</w:t>
            </w:r>
          </w:p>
        </w:tc>
      </w:tr>
      <w:tr w:rsidTr="00076458">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rPr>
                <w:rStyle w:val="SpecialBold"/>
              </w:rPr>
              <w:t>Required Knowledge</w:t>
            </w:r>
          </w:p>
        </w:tc>
      </w:tr>
      <w:tr w:rsidTr="00076458">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076458" w:rsidP="00076458">
            <w:pPr>
              <w:pStyle w:val="ListBullet"/>
            </w:pPr>
            <w:r w:rsidRPr="00076458">
              <w:t>blast effects</w:t>
            </w:r>
          </w:p>
          <w:p w:rsidR="00000000" w:rsidRPr="00076458" w:rsidP="00076458">
            <w:pPr>
              <w:pStyle w:val="ListBullet"/>
            </w:pPr>
            <w:r w:rsidRPr="00076458">
              <w:t>breaching techniques</w:t>
            </w:r>
          </w:p>
          <w:p w:rsidR="00000000" w:rsidRPr="00076458" w:rsidP="00076458">
            <w:pPr>
              <w:pStyle w:val="ListBullet"/>
            </w:pPr>
            <w:r w:rsidRPr="00076458">
              <w:t>characteristics, technical capabilities, effects, employment and limitations of electronic metal detectors, chemical detect</w:t>
            </w:r>
            <w:r w:rsidRPr="00076458">
              <w:t>ors</w:t>
            </w:r>
          </w:p>
          <w:p w:rsidR="00000000" w:rsidRPr="00076458" w:rsidP="00076458">
            <w:pPr>
              <w:pStyle w:val="ListBullet"/>
            </w:pPr>
            <w:r w:rsidRPr="00076458">
              <w:t>characteristics, technical capabilities, effects, employment and limitations of mines, booby traps and battlefield ordnance</w:t>
            </w:r>
          </w:p>
          <w:p w:rsidR="00000000" w:rsidRPr="00076458" w:rsidP="00076458">
            <w:pPr>
              <w:pStyle w:val="ListBullet"/>
            </w:pPr>
            <w:r w:rsidRPr="00076458">
              <w:t>clearance methods</w:t>
            </w:r>
          </w:p>
          <w:p w:rsidR="00000000" w:rsidRPr="00076458" w:rsidP="00076458">
            <w:pPr>
              <w:pStyle w:val="ListBullet"/>
            </w:pPr>
            <w:r w:rsidRPr="00076458">
              <w:t>destruction of malfunctioned explosive ordnance</w:t>
            </w:r>
          </w:p>
          <w:p w:rsidR="00000000" w:rsidRPr="00076458" w:rsidP="00076458">
            <w:pPr>
              <w:pStyle w:val="ListBullet"/>
            </w:pPr>
            <w:r w:rsidRPr="00076458">
              <w:t>explosive safety distances</w:t>
            </w:r>
          </w:p>
          <w:p w:rsidR="00000000" w:rsidRPr="00076458" w:rsidP="00076458">
            <w:pPr>
              <w:pStyle w:val="ListBullet"/>
            </w:pPr>
            <w:r w:rsidRPr="00076458">
              <w:t>GPS</w:t>
            </w:r>
          </w:p>
          <w:p w:rsidR="00000000" w:rsidRPr="00076458" w:rsidP="00076458">
            <w:pPr>
              <w:pStyle w:val="ListBullet"/>
            </w:pPr>
            <w:r w:rsidRPr="00076458">
              <w:t>intelligence – collection and r</w:t>
            </w:r>
            <w:r w:rsidRPr="00076458">
              <w:t>eporting</w:t>
            </w:r>
          </w:p>
          <w:p w:rsidR="00000000" w:rsidRPr="00076458" w:rsidP="00076458">
            <w:pPr>
              <w:pStyle w:val="ListBullet"/>
            </w:pPr>
            <w:r w:rsidRPr="00076458">
              <w:t>navigation techniques</w:t>
            </w:r>
          </w:p>
          <w:p w:rsidR="00000000" w:rsidRPr="00076458" w:rsidP="00076458">
            <w:pPr>
              <w:pStyle w:val="ListBullet"/>
            </w:pPr>
            <w:r w:rsidRPr="00076458">
              <w:t>obstacle effects and obstacle construction</w:t>
            </w:r>
          </w:p>
          <w:p w:rsidR="00000000" w:rsidRPr="00076458" w:rsidP="00076458">
            <w:pPr>
              <w:pStyle w:val="ListBullet"/>
            </w:pPr>
            <w:r w:rsidRPr="00076458">
              <w:t>recording requirements such as minefield records</w:t>
            </w:r>
          </w:p>
          <w:p w:rsidR="00000000" w:rsidRPr="00076458" w:rsidP="00076458">
            <w:pPr>
              <w:pStyle w:val="ListBullet"/>
            </w:pPr>
            <w:r w:rsidRPr="00076458">
              <w:t>relevant WHS regulations/requirements, equipment, material and personal safety requirements</w:t>
            </w:r>
          </w:p>
          <w:p w:rsidR="00000000" w:rsidRPr="00076458" w:rsidP="00076458">
            <w:pPr>
              <w:pStyle w:val="ListBullet"/>
            </w:pPr>
            <w:r w:rsidRPr="00076458">
              <w:t>road and route repair techniques</w:t>
            </w:r>
          </w:p>
          <w:p w:rsidR="00000000" w:rsidRPr="00076458" w:rsidP="00076458">
            <w:pPr>
              <w:pStyle w:val="ListBullet"/>
            </w:pPr>
            <w:r w:rsidRPr="00076458">
              <w:t>supervision requirements of explosive users/workers</w:t>
            </w:r>
          </w:p>
        </w:tc>
      </w:tr>
    </w:tbl>
    <w:p w:rsidR="00000000" w:rsidRPr="00076458" w:rsidP="00076458">
      <w:pPr>
        <w:pStyle w:val="BodyText"/>
      </w:pPr>
    </w:p>
    <w:p w:rsidR="00000000" w:rsidRPr="00076458" w:rsidP="00076458">
      <w:pPr>
        <w:pStyle w:val="AllowPageBreak"/>
      </w:pPr>
    </w:p>
    <w:p w:rsidR="00000000" w:rsidRPr="00076458" w:rsidP="00076458">
      <w:pPr>
        <w:pStyle w:val="Heading1"/>
      </w:pPr>
      <w:bookmarkStart w:id="10" w:name="O_516269"/>
      <w:bookmarkEnd w:id="10"/>
      <w:r w:rsidRPr="00076458">
        <w:t>Evidence Guide</w:t>
      </w:r>
    </w:p>
    <w:tbl>
      <w:tblPr>
        <w:tblW w:w="0" w:type="auto"/>
        <w:tblLayout w:type="fixed"/>
        <w:tblCellMar>
          <w:left w:w="62" w:type="dxa"/>
          <w:right w:w="62" w:type="dxa"/>
        </w:tblCellMar>
        <w:tblLook w:val="0000"/>
      </w:tblPr>
      <w:tblGrid>
        <w:gridCol w:w="3062"/>
        <w:gridCol w:w="5585"/>
      </w:tblGrid>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rPr>
                <w:rStyle w:val="SpecialBold"/>
              </w:rPr>
              <w:t>Critical aspects for assessment and evidence required to demonstrate competency in this unit</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BodyText"/>
            </w:pPr>
            <w:r w:rsidRPr="00076458">
              <w:t xml:space="preserve">Assessment must confirm the ability to coordinate clearance of at least a 50 </w:t>
            </w:r>
            <w:r w:rsidRPr="00076458">
              <w:t>metre route. The route must contain obstacles of explosive ordnance that as a minimum includes mines and booby traps.</w:t>
            </w:r>
          </w:p>
          <w:p w:rsidR="00000000" w:rsidRPr="00076458" w:rsidP="00076458">
            <w:pPr>
              <w:pStyle w:val="BodyText"/>
            </w:pPr>
            <w:r w:rsidRPr="00076458">
              <w:rPr>
                <w:rStyle w:val="SpecialBold"/>
              </w:rPr>
              <w:t>Consistency in performance</w:t>
            </w:r>
          </w:p>
          <w:p w:rsidR="00000000" w:rsidP="00076458">
            <w:pPr>
              <w:pStyle w:val="BodyText"/>
              <w:rPr>
                <w:lang w:val="en-NZ"/>
              </w:rPr>
            </w:pPr>
            <w:r w:rsidRPr="00076458">
              <w:t>Competency should be demonstrated over time in a range of realistic operational scenarios.</w:t>
            </w:r>
          </w:p>
        </w:tc>
      </w:tr>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RPr="00076458" w:rsidP="00076458">
            <w:pPr>
              <w:pStyle w:val="BodyText"/>
            </w:pPr>
            <w:r w:rsidRPr="00076458">
              <w:rPr>
                <w:rStyle w:val="SpecialBold"/>
              </w:rPr>
              <w:t>Context of and specific resources for assessment</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BodyText"/>
            </w:pPr>
            <w:r w:rsidRPr="00076458">
              <w:rPr>
                <w:rStyle w:val="SpecialBold"/>
              </w:rPr>
              <w:t>Context of assessment</w:t>
            </w:r>
          </w:p>
          <w:p w:rsidR="00000000" w:rsidRPr="00076458" w:rsidP="00076458">
            <w:pPr>
              <w:pStyle w:val="BodyText"/>
            </w:pPr>
            <w:r w:rsidRPr="00076458">
              <w:t>Competency should be assessed in simulated work environment that replicates the operational threat environment. The context of assessment is simulated due to the nature of this high ris</w:t>
            </w:r>
            <w:r w:rsidRPr="00076458">
              <w:t>k environment.</w:t>
            </w:r>
          </w:p>
          <w:p w:rsidR="00000000" w:rsidRPr="00076458" w:rsidP="00076458">
            <w:pPr>
              <w:pStyle w:val="BodyText"/>
            </w:pPr>
            <w:r w:rsidRPr="00076458">
              <w:rPr>
                <w:rStyle w:val="SpecialBold"/>
              </w:rPr>
              <w:t>Specific resources for assessment</w:t>
            </w:r>
          </w:p>
          <w:p w:rsidR="00000000" w:rsidRPr="00076458" w:rsidP="00076458">
            <w:pPr>
              <w:pStyle w:val="BodyText"/>
            </w:pPr>
            <w:r w:rsidRPr="00076458">
              <w:t>Access to resources as listed in the Range Statement; suitable site clearance team; and communications equipment.</w:t>
            </w:r>
          </w:p>
        </w:tc>
      </w:tr>
    </w:tbl>
    <w:p w:rsidR="00000000" w:rsidRPr="00076458" w:rsidP="00076458">
      <w:pPr>
        <w:pStyle w:val="BodyText"/>
      </w:pPr>
    </w:p>
    <w:p w:rsidR="00000000" w:rsidRPr="00076458" w:rsidP="00076458">
      <w:pPr>
        <w:pStyle w:val="AllowPageBreak"/>
      </w:pPr>
    </w:p>
    <w:p w:rsidR="00000000" w:rsidRPr="00076458" w:rsidP="00076458">
      <w:pPr>
        <w:pStyle w:val="Heading1"/>
      </w:pPr>
      <w:bookmarkStart w:id="11" w:name="O_516270"/>
      <w:bookmarkEnd w:id="11"/>
      <w:r w:rsidRPr="00076458">
        <w:t>Range Statement</w:t>
      </w:r>
    </w:p>
    <w:tbl>
      <w:tblPr>
        <w:tblW w:w="0" w:type="auto"/>
        <w:tblLayout w:type="fixed"/>
        <w:tblCellMar>
          <w:left w:w="62" w:type="dxa"/>
          <w:right w:w="62" w:type="dxa"/>
        </w:tblCellMar>
        <w:tblLook w:val="0000"/>
      </w:tblPr>
      <w:tblGrid>
        <w:gridCol w:w="3062"/>
        <w:gridCol w:w="5585"/>
      </w:tblGrid>
      <w:tr w:rsidTr="00076458">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t>The Range Statement relates to the Unit of Competency as a</w:t>
            </w:r>
            <w:r w:rsidRPr="00076458">
              <w:t xml:space="preserve"> whole. It allows for different work environments and situations that may affect performance. </w:t>
            </w:r>
            <w:r w:rsidRPr="00076458">
              <w:rPr>
                <w:rStyle w:val="BoldandItalics"/>
              </w:rPr>
              <w:t>Bold italicised</w:t>
            </w:r>
            <w:r w:rsidRPr="00076458">
              <w:t xml:space="preserve"> wording in the Performance Criteria is detailed below.</w:t>
            </w:r>
          </w:p>
        </w:tc>
      </w:tr>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076458">
            <w:pPr>
              <w:pStyle w:val="BodyTextRight"/>
              <w:rPr>
                <w:lang w:val="en-NZ"/>
              </w:rPr>
            </w:pPr>
            <w:r w:rsidRPr="00076458">
              <w:rPr>
                <w:rStyle w:val="BoldandItalics"/>
              </w:rPr>
              <w:t>Resources</w:t>
            </w:r>
            <w:r w:rsidRPr="00076458">
              <w:t xml:space="preserve"> may include:</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ListBullet"/>
            </w:pPr>
            <w:r w:rsidRPr="00076458">
              <w:t>cranes</w:t>
            </w:r>
          </w:p>
          <w:p w:rsidR="00000000" w:rsidRPr="00076458" w:rsidP="00076458">
            <w:pPr>
              <w:pStyle w:val="ListBullet"/>
            </w:pPr>
            <w:r w:rsidRPr="00076458">
              <w:t>earth moving equipment</w:t>
            </w:r>
          </w:p>
          <w:p w:rsidR="00000000" w:rsidRPr="00076458" w:rsidP="00076458">
            <w:pPr>
              <w:pStyle w:val="ListBullet"/>
            </w:pPr>
            <w:r w:rsidRPr="00076458">
              <w:t>electronic metal detectors</w:t>
            </w:r>
          </w:p>
          <w:p w:rsidR="00000000" w:rsidRPr="00076458" w:rsidP="00076458">
            <w:pPr>
              <w:pStyle w:val="ListBullet"/>
            </w:pPr>
            <w:r w:rsidRPr="00076458">
              <w:t>explosives and ancillary equipment</w:t>
            </w:r>
          </w:p>
          <w:p w:rsidR="00000000" w:rsidRPr="00076458" w:rsidP="00076458">
            <w:pPr>
              <w:pStyle w:val="ListBullet"/>
            </w:pPr>
            <w:r w:rsidRPr="00076458">
              <w:t>hand held prodder</w:t>
            </w:r>
          </w:p>
          <w:p w:rsidR="00000000" w:rsidRPr="00076458" w:rsidP="00076458">
            <w:pPr>
              <w:pStyle w:val="ListBullet"/>
            </w:pPr>
            <w:r w:rsidRPr="00076458">
              <w:t>personal protective equipment</w:t>
            </w:r>
          </w:p>
          <w:p w:rsidR="00000000" w:rsidRPr="00076458" w:rsidP="00076458">
            <w:pPr>
              <w:pStyle w:val="ListBullet"/>
            </w:pPr>
            <w:r w:rsidRPr="00076458">
              <w:t>rapid route and area mine neutralisation system</w:t>
            </w:r>
          </w:p>
          <w:p w:rsidR="00000000" w:rsidRPr="00076458" w:rsidP="00076458">
            <w:pPr>
              <w:pStyle w:val="ListBullet"/>
            </w:pPr>
            <w:r w:rsidRPr="00076458">
              <w:t>remote positioning devices</w:t>
            </w:r>
          </w:p>
          <w:p w:rsidR="00000000" w:rsidP="00076458">
            <w:pPr>
              <w:pStyle w:val="ListBullet"/>
              <w:rPr>
                <w:lang w:val="en-NZ"/>
              </w:rPr>
            </w:pPr>
            <w:r w:rsidRPr="00076458">
              <w:t>signage</w:t>
            </w:r>
          </w:p>
        </w:tc>
      </w:tr>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076458">
            <w:pPr>
              <w:pStyle w:val="BodyTextRight"/>
              <w:rPr>
                <w:lang w:val="en-NZ"/>
              </w:rPr>
            </w:pPr>
            <w:r w:rsidRPr="00076458">
              <w:rPr>
                <w:rStyle w:val="BoldandItalics"/>
              </w:rPr>
              <w:t>Reconnaissance</w:t>
            </w:r>
            <w:r w:rsidRPr="00076458">
              <w:t xml:space="preserve"> may include:</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ListBullet"/>
            </w:pPr>
            <w:r w:rsidRPr="00076458">
              <w:t>area observation</w:t>
            </w:r>
          </w:p>
          <w:p w:rsidR="00000000" w:rsidRPr="00076458" w:rsidP="00076458">
            <w:pPr>
              <w:pStyle w:val="ListBullet"/>
            </w:pPr>
            <w:r w:rsidRPr="00076458">
              <w:t>collecting demographic and infrastructure i</w:t>
            </w:r>
            <w:r w:rsidRPr="00076458">
              <w:t>ntelligence</w:t>
            </w:r>
          </w:p>
          <w:p w:rsidR="00000000" w:rsidRPr="00076458" w:rsidP="00076458">
            <w:pPr>
              <w:pStyle w:val="ListBullet"/>
            </w:pPr>
            <w:r w:rsidRPr="00076458">
              <w:t>collecting topographical information</w:t>
            </w:r>
          </w:p>
          <w:p w:rsidR="00000000" w:rsidRPr="00076458" w:rsidP="00076458">
            <w:pPr>
              <w:pStyle w:val="ListBullet"/>
            </w:pPr>
            <w:r w:rsidRPr="00076458">
              <w:t>forming up point marking</w:t>
            </w:r>
          </w:p>
          <w:p w:rsidR="00000000" w:rsidRPr="00076458" w:rsidP="00076458">
            <w:pPr>
              <w:pStyle w:val="ListBullet"/>
            </w:pPr>
            <w:r w:rsidRPr="00076458">
              <w:t>locating obstacle positions</w:t>
            </w:r>
          </w:p>
          <w:p w:rsidR="00000000" w:rsidRPr="00076458" w:rsidP="00076458">
            <w:pPr>
              <w:pStyle w:val="ListBullet"/>
            </w:pPr>
            <w:r w:rsidRPr="00076458">
              <w:t>obstacle boundaries</w:t>
            </w:r>
          </w:p>
          <w:p w:rsidR="00000000" w:rsidRPr="00076458" w:rsidP="00076458">
            <w:pPr>
              <w:pStyle w:val="ListBullet"/>
            </w:pPr>
            <w:r w:rsidRPr="00076458">
              <w:t>risk and environmental assessment</w:t>
            </w:r>
          </w:p>
          <w:p w:rsidR="00000000" w:rsidP="00076458">
            <w:pPr>
              <w:pStyle w:val="ListBullet"/>
              <w:rPr>
                <w:lang w:val="en-NZ"/>
              </w:rPr>
            </w:pPr>
            <w:r w:rsidRPr="00076458">
              <w:t>route marking</w:t>
            </w:r>
          </w:p>
        </w:tc>
      </w:tr>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rPr>
                <w:rStyle w:val="BoldandItalics"/>
              </w:rPr>
              <w:t>Standard procedures</w:t>
            </w:r>
            <w:r w:rsidRPr="00076458">
              <w:t xml:space="preserve"> may include:</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ListBullet"/>
            </w:pPr>
            <w:r w:rsidRPr="00076458">
              <w:t>Australian Standards</w:t>
            </w:r>
          </w:p>
          <w:p w:rsidR="00000000" w:rsidRPr="00076458" w:rsidP="00076458">
            <w:pPr>
              <w:pStyle w:val="ListBullet"/>
            </w:pPr>
            <w:r w:rsidRPr="00076458">
              <w:t>job guides, pamphlets and other publications</w:t>
            </w:r>
          </w:p>
          <w:p w:rsidR="00000000" w:rsidRPr="00076458" w:rsidP="00076458">
            <w:pPr>
              <w:pStyle w:val="ListBullet"/>
            </w:pPr>
            <w:r w:rsidRPr="00076458">
              <w:t>manufacturers’ handbooks, industry specifications and technical instructions</w:t>
            </w:r>
          </w:p>
          <w:p w:rsidR="00000000" w:rsidRPr="00076458" w:rsidP="00076458">
            <w:pPr>
              <w:pStyle w:val="ListBullet"/>
            </w:pPr>
            <w:r w:rsidRPr="00076458">
              <w:t>WHS regulations</w:t>
            </w:r>
          </w:p>
          <w:p w:rsidR="00000000" w:rsidRPr="00076458" w:rsidP="00076458">
            <w:pPr>
              <w:pStyle w:val="ListBullet"/>
            </w:pPr>
            <w:r w:rsidRPr="00076458">
              <w:t>organisational policies and procedures</w:t>
            </w:r>
          </w:p>
          <w:p w:rsidR="00000000" w:rsidRPr="00076458" w:rsidP="00076458">
            <w:pPr>
              <w:pStyle w:val="ListBullet"/>
            </w:pPr>
            <w:r w:rsidRPr="00076458">
              <w:t>relevant local government by</w:t>
            </w:r>
            <w:r w:rsidRPr="00076458">
              <w:noBreakHyphen/>
              <w:t>laws</w:t>
            </w:r>
          </w:p>
          <w:p w:rsidR="00000000" w:rsidRPr="00076458" w:rsidP="00076458">
            <w:pPr>
              <w:pStyle w:val="ListBullet"/>
            </w:pPr>
            <w:r w:rsidRPr="00076458">
              <w:t xml:space="preserve">relevant state/territory or federal legislation or </w:t>
            </w:r>
            <w:r w:rsidRPr="00076458">
              <w:t>regulations</w:t>
            </w:r>
          </w:p>
          <w:p w:rsidR="00000000" w:rsidP="00076458">
            <w:pPr>
              <w:pStyle w:val="ListBullet"/>
              <w:rPr>
                <w:lang w:val="en-NZ"/>
              </w:rPr>
            </w:pPr>
            <w:r w:rsidRPr="00076458">
              <w:t>written and verbal orders and job instructions</w:t>
            </w:r>
          </w:p>
        </w:tc>
      </w:tr>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rPr>
                <w:rStyle w:val="BoldandItalics"/>
              </w:rPr>
              <w:t>Environmental considerations</w:t>
            </w:r>
            <w:r w:rsidRPr="00076458">
              <w:t xml:space="preserve"> may include:</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ListBullet"/>
            </w:pPr>
            <w:r w:rsidRPr="00076458">
              <w:t>day or night</w:t>
            </w:r>
          </w:p>
          <w:p w:rsidR="00000000" w:rsidRPr="00076458" w:rsidP="00076458">
            <w:pPr>
              <w:pStyle w:val="ListBullet"/>
            </w:pPr>
            <w:r w:rsidRPr="00076458">
              <w:t>threat</w:t>
            </w:r>
          </w:p>
          <w:p w:rsidR="00000000" w:rsidRPr="00076458" w:rsidP="00076458">
            <w:pPr>
              <w:pStyle w:val="ListBullet"/>
            </w:pPr>
            <w:r w:rsidRPr="00076458">
              <w:t>tactical</w:t>
            </w:r>
          </w:p>
          <w:p w:rsidR="00000000" w:rsidRPr="00076458" w:rsidP="00076458">
            <w:pPr>
              <w:pStyle w:val="ListBullet"/>
            </w:pPr>
            <w:r w:rsidRPr="00076458">
              <w:t>flora and fauna</w:t>
            </w:r>
          </w:p>
          <w:p w:rsidR="00000000" w:rsidRPr="00076458" w:rsidP="00076458">
            <w:pPr>
              <w:pStyle w:val="ListBullet"/>
            </w:pPr>
            <w:r w:rsidRPr="00076458">
              <w:t>geographical features</w:t>
            </w:r>
          </w:p>
          <w:p w:rsidR="00000000" w:rsidP="00076458">
            <w:pPr>
              <w:pStyle w:val="ListBullet"/>
              <w:rPr>
                <w:lang w:val="en-NZ"/>
              </w:rPr>
            </w:pPr>
            <w:r w:rsidRPr="00076458">
              <w:t>variations in weather conditions</w:t>
            </w:r>
          </w:p>
        </w:tc>
      </w:tr>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rPr>
                <w:rStyle w:val="BoldandItalics"/>
              </w:rPr>
              <w:t>O</w:t>
            </w:r>
            <w:r w:rsidRPr="00076458">
              <w:rPr>
                <w:rStyle w:val="BoldandItalics"/>
              </w:rPr>
              <w:t>utside agencies</w:t>
            </w:r>
            <w:r w:rsidRPr="00076458">
              <w:t xml:space="preserve"> may include:</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ListBullet"/>
            </w:pPr>
            <w:r w:rsidRPr="00076458">
              <w:t>cordon</w:t>
            </w:r>
          </w:p>
          <w:p w:rsidR="00000000" w:rsidRPr="00076458" w:rsidP="00076458">
            <w:pPr>
              <w:pStyle w:val="ListBullet"/>
            </w:pPr>
            <w:r w:rsidRPr="00076458">
              <w:t>government agencies</w:t>
            </w:r>
          </w:p>
          <w:p w:rsidR="00000000" w:rsidRPr="00076458" w:rsidP="00076458">
            <w:pPr>
              <w:pStyle w:val="ListBullet"/>
            </w:pPr>
            <w:r w:rsidRPr="00076458">
              <w:t>non</w:t>
            </w:r>
            <w:r w:rsidRPr="00076458">
              <w:noBreakHyphen/>
              <w:t>government organisations (NGOS)</w:t>
            </w:r>
          </w:p>
          <w:p w:rsidR="00000000" w:rsidP="00076458">
            <w:pPr>
              <w:pStyle w:val="ListBullet"/>
              <w:rPr>
                <w:lang w:val="en-NZ"/>
              </w:rPr>
            </w:pPr>
            <w:r w:rsidRPr="00076458">
              <w:t>police</w:t>
            </w:r>
          </w:p>
        </w:tc>
      </w:tr>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rPr>
                <w:rStyle w:val="BoldandItalics"/>
              </w:rPr>
              <w:t>Unexpected situations</w:t>
            </w:r>
            <w:r w:rsidRPr="00076458">
              <w:t xml:space="preserve"> may include:</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ListBullet"/>
            </w:pPr>
            <w:r w:rsidRPr="00076458">
              <w:t>booby traps</w:t>
            </w:r>
          </w:p>
          <w:p w:rsidR="00000000" w:rsidRPr="00076458" w:rsidP="00076458">
            <w:pPr>
              <w:pStyle w:val="ListBullet"/>
            </w:pPr>
            <w:r w:rsidRPr="00076458">
              <w:t>casualties or death</w:t>
            </w:r>
          </w:p>
          <w:p w:rsidR="00000000" w:rsidRPr="00076458" w:rsidP="00076458">
            <w:pPr>
              <w:pStyle w:val="ListBullet"/>
            </w:pPr>
            <w:r w:rsidRPr="00076458">
              <w:t>environmental</w:t>
            </w:r>
          </w:p>
          <w:p w:rsidR="00000000" w:rsidRPr="00076458" w:rsidP="00076458">
            <w:pPr>
              <w:pStyle w:val="ListBullet"/>
            </w:pPr>
            <w:r w:rsidRPr="00076458">
              <w:t>equipment malfunction</w:t>
            </w:r>
          </w:p>
          <w:p w:rsidR="00000000" w:rsidRPr="00076458" w:rsidP="00076458">
            <w:pPr>
              <w:pStyle w:val="ListBullet"/>
            </w:pPr>
            <w:r w:rsidRPr="00076458">
              <w:t>improvised explosive devices</w:t>
            </w:r>
          </w:p>
          <w:p w:rsidR="00000000" w:rsidP="00076458">
            <w:pPr>
              <w:pStyle w:val="ListBullet"/>
              <w:rPr>
                <w:lang w:val="en-NZ"/>
              </w:rPr>
            </w:pPr>
            <w:r w:rsidRPr="00076458">
              <w:t>unauthorised personnel</w:t>
            </w:r>
          </w:p>
        </w:tc>
      </w:tr>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rPr>
                <w:rStyle w:val="BoldandItalics"/>
              </w:rPr>
              <w:t>Information</w:t>
            </w:r>
            <w:r w:rsidRPr="00076458">
              <w:t xml:space="preserve"> may include:</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ListBullet"/>
            </w:pPr>
            <w:r w:rsidRPr="00076458">
              <w:t>activity log</w:t>
            </w:r>
          </w:p>
          <w:p w:rsidR="00000000" w:rsidRPr="00076458" w:rsidP="00076458">
            <w:pPr>
              <w:pStyle w:val="ListBullet"/>
            </w:pPr>
            <w:r w:rsidRPr="00076458">
              <w:t>available time</w:t>
            </w:r>
          </w:p>
          <w:p w:rsidR="00000000" w:rsidRPr="00076458" w:rsidP="00076458">
            <w:pPr>
              <w:pStyle w:val="ListBullet"/>
            </w:pPr>
            <w:r w:rsidRPr="00076458">
              <w:t>clearance rate</w:t>
            </w:r>
          </w:p>
          <w:p w:rsidR="00000000" w:rsidRPr="00076458" w:rsidP="00076458">
            <w:pPr>
              <w:pStyle w:val="ListBullet"/>
            </w:pPr>
            <w:r w:rsidRPr="00076458">
              <w:t>defined perimeter</w:t>
            </w:r>
          </w:p>
          <w:p w:rsidR="00000000" w:rsidRPr="00076458" w:rsidP="00076458">
            <w:pPr>
              <w:pStyle w:val="ListBullet"/>
            </w:pPr>
            <w:r w:rsidRPr="00076458">
              <w:t>maps</w:t>
            </w:r>
          </w:p>
          <w:p w:rsidR="00000000" w:rsidRPr="00076458" w:rsidP="00076458">
            <w:pPr>
              <w:pStyle w:val="ListBullet"/>
            </w:pPr>
            <w:r w:rsidRPr="00076458">
              <w:t>obstacle identification and location</w:t>
            </w:r>
          </w:p>
          <w:p w:rsidR="00000000" w:rsidRPr="00076458" w:rsidP="00076458">
            <w:pPr>
              <w:pStyle w:val="ListBullet"/>
            </w:pPr>
            <w:r w:rsidRPr="00076458">
              <w:t>personnel – witness, etc.</w:t>
            </w:r>
          </w:p>
          <w:p w:rsidR="00000000" w:rsidRPr="00076458" w:rsidP="00076458">
            <w:pPr>
              <w:pStyle w:val="ListBullet"/>
            </w:pPr>
            <w:r w:rsidRPr="00076458">
              <w:t>threat:</w:t>
            </w:r>
          </w:p>
          <w:p w:rsidR="00000000" w:rsidRPr="00076458" w:rsidP="00076458">
            <w:pPr>
              <w:pStyle w:val="ListBullet"/>
            </w:pPr>
            <w:r w:rsidRPr="00076458">
              <w:t>aim/target</w:t>
            </w:r>
          </w:p>
          <w:p w:rsidR="00000000" w:rsidRPr="00076458" w:rsidP="00076458">
            <w:pPr>
              <w:pStyle w:val="ListBullet"/>
            </w:pPr>
            <w:r w:rsidRPr="00076458">
              <w:t>type, quantity and location of mines, booby traps, unexploded ordinance etc.</w:t>
            </w:r>
          </w:p>
          <w:p w:rsidR="00000000" w:rsidRPr="00076458" w:rsidP="00076458">
            <w:pPr>
              <w:pStyle w:val="ListBullet"/>
            </w:pPr>
            <w:r w:rsidRPr="00076458">
              <w:t>tactics, techniques, procedures</w:t>
            </w:r>
          </w:p>
          <w:p w:rsidR="00000000" w:rsidRPr="00076458" w:rsidP="00076458">
            <w:pPr>
              <w:pStyle w:val="ListBullet"/>
            </w:pPr>
            <w:r w:rsidRPr="00076458">
              <w:t>intent, mobility, capability, vulnerability</w:t>
            </w:r>
          </w:p>
          <w:p w:rsidR="00000000" w:rsidP="00076458">
            <w:pPr>
              <w:pStyle w:val="ListBullet"/>
              <w:rPr>
                <w:lang w:val="en-NZ"/>
              </w:rPr>
            </w:pPr>
            <w:r w:rsidRPr="00076458">
              <w:t>threat assessment</w:t>
            </w:r>
          </w:p>
        </w:tc>
      </w:tr>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rPr>
                <w:rStyle w:val="BoldandItalics"/>
              </w:rPr>
              <w:t>Equipment and stores</w:t>
            </w:r>
            <w:r w:rsidRPr="00076458">
              <w:t xml:space="preserve"> may include:</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ListBullet"/>
            </w:pPr>
            <w:r w:rsidRPr="00076458">
              <w:t>binoculars</w:t>
            </w:r>
          </w:p>
          <w:p w:rsidR="00000000" w:rsidRPr="00076458" w:rsidP="00076458">
            <w:pPr>
              <w:pStyle w:val="ListBullet"/>
            </w:pPr>
            <w:r w:rsidRPr="00076458">
              <w:t>chemical detectors (electronic, chemical reaction, etc.)</w:t>
            </w:r>
          </w:p>
          <w:p w:rsidR="00000000" w:rsidRPr="00076458" w:rsidP="00076458">
            <w:pPr>
              <w:pStyle w:val="ListBullet"/>
            </w:pPr>
            <w:r w:rsidRPr="00076458">
              <w:t>communications equipment</w:t>
            </w:r>
          </w:p>
          <w:p w:rsidR="00000000" w:rsidRPr="00076458" w:rsidP="00076458">
            <w:pPr>
              <w:pStyle w:val="ListBullet"/>
            </w:pPr>
            <w:r w:rsidRPr="00076458">
              <w:t>compass</w:t>
            </w:r>
          </w:p>
          <w:p w:rsidR="00000000" w:rsidRPr="00076458" w:rsidP="00076458">
            <w:pPr>
              <w:pStyle w:val="ListBullet"/>
            </w:pPr>
            <w:r w:rsidRPr="00076458">
              <w:t>explosives and accessories</w:t>
            </w:r>
          </w:p>
          <w:p w:rsidR="00000000" w:rsidRPr="00076458" w:rsidP="00076458">
            <w:pPr>
              <w:pStyle w:val="ListBullet"/>
            </w:pPr>
            <w:r w:rsidRPr="00076458">
              <w:t>first aid kit and stretcher</w:t>
            </w:r>
          </w:p>
          <w:p w:rsidR="00000000" w:rsidRPr="00076458" w:rsidP="00076458">
            <w:pPr>
              <w:pStyle w:val="ListBullet"/>
            </w:pPr>
            <w:r w:rsidRPr="00076458">
              <w:t>global positioning system (GPS)</w:t>
            </w:r>
          </w:p>
          <w:p w:rsidR="00000000" w:rsidRPr="00076458" w:rsidP="00076458">
            <w:pPr>
              <w:pStyle w:val="ListBullet"/>
            </w:pPr>
            <w:r w:rsidRPr="00076458">
              <w:t>lighting and power source</w:t>
            </w:r>
          </w:p>
          <w:p w:rsidR="00000000" w:rsidRPr="00076458" w:rsidP="00076458">
            <w:pPr>
              <w:pStyle w:val="ListBullet"/>
            </w:pPr>
            <w:r w:rsidRPr="00076458">
              <w:t>metal detectors</w:t>
            </w:r>
          </w:p>
          <w:p w:rsidR="00000000" w:rsidRPr="00076458" w:rsidP="00076458">
            <w:pPr>
              <w:pStyle w:val="ListBullet"/>
            </w:pPr>
            <w:r w:rsidRPr="00076458">
              <w:t>mine marker</w:t>
            </w:r>
          </w:p>
          <w:p w:rsidR="00000000" w:rsidRPr="00076458" w:rsidP="00076458">
            <w:pPr>
              <w:pStyle w:val="ListBullet"/>
            </w:pPr>
            <w:r w:rsidRPr="00076458">
              <w:t>personal protective equipment (PPE):</w:t>
            </w:r>
          </w:p>
          <w:p w:rsidR="00000000" w:rsidRPr="00076458" w:rsidP="00076458">
            <w:pPr>
              <w:pStyle w:val="ListBullet2"/>
            </w:pPr>
            <w:r w:rsidRPr="00076458">
              <w:t>ballistic helmets</w:t>
            </w:r>
          </w:p>
          <w:p w:rsidR="00000000" w:rsidRPr="00076458" w:rsidP="00076458">
            <w:pPr>
              <w:pStyle w:val="ListBullet2"/>
            </w:pPr>
            <w:r w:rsidRPr="00076458">
              <w:t>ballistic jacket and pants</w:t>
            </w:r>
          </w:p>
          <w:p w:rsidR="00000000" w:rsidRPr="00076458" w:rsidP="00076458">
            <w:pPr>
              <w:pStyle w:val="ListBullet2"/>
            </w:pPr>
            <w:r w:rsidRPr="00076458">
              <w:t>ballistic goggles/visor</w:t>
            </w:r>
          </w:p>
          <w:p w:rsidR="00000000" w:rsidRPr="00076458" w:rsidP="00076458">
            <w:pPr>
              <w:pStyle w:val="ListBullet"/>
            </w:pPr>
            <w:r w:rsidRPr="00076458">
              <w:t>prodder</w:t>
            </w:r>
          </w:p>
          <w:p w:rsidR="00000000" w:rsidRPr="00076458" w:rsidP="00076458">
            <w:pPr>
              <w:pStyle w:val="ListBullet"/>
            </w:pPr>
            <w:r w:rsidRPr="00076458">
              <w:t>rapid route and area mine neutralisation system (RRAMNS)</w:t>
            </w:r>
          </w:p>
          <w:p w:rsidR="00000000" w:rsidRPr="00076458" w:rsidP="00076458">
            <w:pPr>
              <w:pStyle w:val="ListBullet"/>
            </w:pPr>
            <w:r w:rsidRPr="00076458">
              <w:t>tools – hand and powered</w:t>
            </w:r>
          </w:p>
          <w:p w:rsidR="00000000" w:rsidRPr="00076458" w:rsidP="00076458">
            <w:pPr>
              <w:pStyle w:val="ListBullet"/>
            </w:pPr>
            <w:r w:rsidRPr="00076458">
              <w:t>vehicles</w:t>
            </w:r>
          </w:p>
          <w:p w:rsidR="00000000" w:rsidP="00076458">
            <w:pPr>
              <w:pStyle w:val="ListBullet"/>
              <w:rPr>
                <w:lang w:val="en-NZ"/>
              </w:rPr>
            </w:pPr>
            <w:r w:rsidRPr="00076458">
              <w:t>weapons</w:t>
            </w:r>
          </w:p>
        </w:tc>
      </w:tr>
      <w:tr w:rsidTr="00076458">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076458">
            <w:pPr>
              <w:pStyle w:val="BodyText"/>
              <w:rPr>
                <w:lang w:val="en-NZ"/>
              </w:rPr>
            </w:pPr>
            <w:r w:rsidRPr="00076458">
              <w:rPr>
                <w:rStyle w:val="BoldandItalics"/>
              </w:rPr>
              <w:t>Documentation</w:t>
            </w:r>
            <w:r w:rsidRPr="00076458">
              <w:t xml:space="preserve"> may include:</w:t>
            </w:r>
          </w:p>
        </w:tc>
        <w:tc>
          <w:tcPr>
            <w:tcW w:w="5585" w:type="dxa"/>
            <w:tcBorders>
              <w:top w:val="nil"/>
              <w:left w:val="single" w:sz="4" w:space="0" w:color="auto"/>
              <w:bottom w:val="nil"/>
              <w:right w:val="nil"/>
            </w:tcBorders>
            <w:tcMar>
              <w:top w:w="0" w:type="dxa"/>
              <w:left w:w="62" w:type="dxa"/>
              <w:bottom w:w="0" w:type="dxa"/>
              <w:right w:w="62" w:type="dxa"/>
            </w:tcMar>
          </w:tcPr>
          <w:p w:rsidR="00000000" w:rsidRPr="00076458" w:rsidP="00076458">
            <w:pPr>
              <w:pStyle w:val="ListBullet"/>
            </w:pPr>
            <w:r w:rsidRPr="00076458">
              <w:t>activity log</w:t>
            </w:r>
          </w:p>
          <w:p w:rsidR="00000000" w:rsidRPr="00076458" w:rsidP="00076458">
            <w:pPr>
              <w:pStyle w:val="ListBullet"/>
            </w:pPr>
            <w:r w:rsidRPr="00076458">
              <w:t>after action reports</w:t>
            </w:r>
          </w:p>
          <w:p w:rsidR="00000000" w:rsidRPr="00076458" w:rsidP="00076458">
            <w:pPr>
              <w:pStyle w:val="ListBullet"/>
            </w:pPr>
            <w:r w:rsidRPr="00076458">
              <w:t>environmental compliance</w:t>
            </w:r>
          </w:p>
          <w:p w:rsidR="00000000" w:rsidRPr="00076458" w:rsidP="00076458">
            <w:pPr>
              <w:pStyle w:val="ListBullet"/>
            </w:pPr>
            <w:r w:rsidRPr="00076458">
              <w:t>equipment documentation</w:t>
            </w:r>
          </w:p>
          <w:p w:rsidR="00000000" w:rsidRPr="00076458" w:rsidP="00076458">
            <w:pPr>
              <w:pStyle w:val="ListBullet"/>
            </w:pPr>
            <w:r w:rsidRPr="00076458">
              <w:t>maps</w:t>
            </w:r>
          </w:p>
          <w:p w:rsidR="00000000" w:rsidRPr="00076458" w:rsidP="00076458">
            <w:pPr>
              <w:pStyle w:val="ListBullet"/>
            </w:pPr>
            <w:r w:rsidRPr="00076458">
              <w:t>minefield records</w:t>
            </w:r>
          </w:p>
        </w:tc>
      </w:tr>
    </w:tbl>
    <w:p w:rsidR="00000000" w:rsidRPr="00076458" w:rsidP="00076458">
      <w:pPr>
        <w:pStyle w:val="BodyText"/>
      </w:pPr>
    </w:p>
    <w:p w:rsidR="00000000" w:rsidRPr="00076458" w:rsidP="00076458">
      <w:pPr>
        <w:pStyle w:val="AllowPageBreak"/>
      </w:pPr>
    </w:p>
    <w:p w:rsidR="00000000" w:rsidRPr="00076458" w:rsidP="00076458">
      <w:pPr>
        <w:pStyle w:val="Heading1"/>
      </w:pPr>
      <w:bookmarkStart w:id="12" w:name="O_516271"/>
      <w:bookmarkEnd w:id="12"/>
      <w:r w:rsidRPr="00076458">
        <w:t>Unit Sector(s)</w:t>
      </w:r>
    </w:p>
    <w:p w:rsidR="00000000" w:rsidRPr="00076458" w:rsidP="00076458">
      <w:pPr>
        <w:pStyle w:val="BodyText"/>
      </w:pPr>
      <w:r w:rsidRPr="00076458">
        <w:t>Not applicable.</w:t>
      </w:r>
    </w:p>
    <w:p w:rsidR="00000000" w:rsidRPr="00076458" w:rsidP="00076458"/>
    <w:sectPr w:rsidSect="000764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58" w:rsidRPr="00BE0D59" w:rsidP="00BE0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59" w:rsidP="000764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0D59" w:rsidP="000764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E0D59" w:rsidP="000764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58" w:rsidRPr="00BE0D59" w:rsidP="00BE0D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59" w:rsidRPr="002D2AF8" w:rsidP="00076458">
    <w:pPr>
      <w:pStyle w:val="Header"/>
      <w:framePr w:wrap="around"/>
    </w:pPr>
    <w:r>
      <w:fldChar w:fldCharType="begin"/>
    </w:r>
    <w:r>
      <w:instrText xml:space="preserve"> TITLE   \* MERGEFORMAT </w:instrText>
    </w:r>
    <w:r>
      <w:fldChar w:fldCharType="separate"/>
    </w:r>
    <w:r>
      <w:t>DEFCA327 Coordinate area and route search, and clearance of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BE0D59" w:rsidP="000764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27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6C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23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4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458"/>
    <w:pPr>
      <w:spacing w:before="360" w:after="60"/>
      <w:outlineLvl w:val="0"/>
    </w:pPr>
    <w:rPr>
      <w:sz w:val="32"/>
    </w:rPr>
  </w:style>
  <w:style w:type="paragraph" w:styleId="Heading2">
    <w:name w:val="heading 2"/>
    <w:basedOn w:val="HeadingBase"/>
    <w:next w:val="BodyText"/>
    <w:link w:val="Heading2Char"/>
    <w:qFormat/>
    <w:rsid w:val="00076458"/>
    <w:pPr>
      <w:keepLines/>
      <w:spacing w:before="240" w:after="120"/>
      <w:outlineLvl w:val="1"/>
    </w:pPr>
    <w:rPr>
      <w:sz w:val="28"/>
      <w:szCs w:val="40"/>
    </w:rPr>
  </w:style>
  <w:style w:type="paragraph" w:styleId="Heading3">
    <w:name w:val="heading 3"/>
    <w:basedOn w:val="HeadingBase"/>
    <w:next w:val="BodyText"/>
    <w:link w:val="Heading3Char"/>
    <w:qFormat/>
    <w:rsid w:val="00076458"/>
    <w:pPr>
      <w:spacing w:before="180" w:after="120"/>
      <w:outlineLvl w:val="2"/>
    </w:pPr>
    <w:rPr>
      <w:spacing w:val="-10"/>
      <w:kern w:val="32"/>
    </w:rPr>
  </w:style>
  <w:style w:type="paragraph" w:styleId="Heading4">
    <w:name w:val="heading 4"/>
    <w:basedOn w:val="HeadingBase"/>
    <w:next w:val="BodyText"/>
    <w:link w:val="Heading4Char"/>
    <w:qFormat/>
    <w:rsid w:val="00076458"/>
    <w:pPr>
      <w:spacing w:before="160" w:after="120"/>
      <w:outlineLvl w:val="3"/>
    </w:pPr>
    <w:rPr>
      <w:sz w:val="22"/>
    </w:rPr>
  </w:style>
  <w:style w:type="paragraph" w:styleId="Heading5">
    <w:name w:val="heading 5"/>
    <w:basedOn w:val="HeadingBase"/>
    <w:next w:val="Normal"/>
    <w:link w:val="Heading5Char"/>
    <w:qFormat/>
    <w:rsid w:val="00076458"/>
    <w:pPr>
      <w:spacing w:before="80"/>
      <w:outlineLvl w:val="4"/>
    </w:pPr>
    <w:rPr>
      <w:color w:val="918585"/>
      <w:sz w:val="20"/>
    </w:rPr>
  </w:style>
  <w:style w:type="paragraph" w:styleId="Heading6">
    <w:name w:val="heading 6"/>
    <w:basedOn w:val="HeadingBase"/>
    <w:next w:val="Normal"/>
    <w:link w:val="Heading6Char"/>
    <w:qFormat/>
    <w:rsid w:val="00076458"/>
    <w:pPr>
      <w:spacing w:before="60"/>
      <w:outlineLvl w:val="5"/>
    </w:pPr>
    <w:rPr>
      <w:color w:val="918585"/>
      <w:sz w:val="20"/>
    </w:rPr>
  </w:style>
  <w:style w:type="paragraph" w:styleId="Heading7">
    <w:name w:val="heading 7"/>
    <w:basedOn w:val="Normal"/>
    <w:next w:val="Normal"/>
    <w:link w:val="Heading7Char"/>
    <w:qFormat/>
    <w:rsid w:val="00076458"/>
    <w:pPr>
      <w:ind w:left="720"/>
      <w:outlineLvl w:val="6"/>
    </w:pPr>
    <w:rPr>
      <w:i/>
    </w:rPr>
  </w:style>
  <w:style w:type="paragraph" w:styleId="Heading8">
    <w:name w:val="heading 8"/>
    <w:basedOn w:val="Normal"/>
    <w:next w:val="Normal"/>
    <w:link w:val="Heading8Char"/>
    <w:qFormat/>
    <w:rsid w:val="00076458"/>
    <w:pPr>
      <w:ind w:left="720"/>
      <w:outlineLvl w:val="7"/>
    </w:pPr>
    <w:rPr>
      <w:i/>
    </w:rPr>
  </w:style>
  <w:style w:type="paragraph" w:styleId="Heading9">
    <w:name w:val="heading 9"/>
    <w:basedOn w:val="Normal"/>
    <w:next w:val="Normal"/>
    <w:link w:val="Heading9Char"/>
    <w:qFormat/>
    <w:rsid w:val="00076458"/>
    <w:pPr>
      <w:ind w:left="720"/>
      <w:outlineLvl w:val="8"/>
    </w:pPr>
    <w:rPr>
      <w:i/>
    </w:rPr>
  </w:style>
  <w:style w:type="character" w:default="1" w:styleId="DefaultParagraphFont">
    <w:name w:val="Default Paragraph Font"/>
    <w:uiPriority w:val="1"/>
    <w:unhideWhenUsed/>
    <w:rsid w:val="000764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458"/>
  </w:style>
  <w:style w:type="character" w:customStyle="1" w:styleId="Heading1Char">
    <w:name w:val="Heading 1 Char"/>
    <w:basedOn w:val="DefaultParagraphFont"/>
    <w:link w:val="Heading1"/>
    <w:rsid w:val="00076458"/>
    <w:rPr>
      <w:rFonts w:ascii="Times New Roman" w:eastAsia="Times New Roman" w:hAnsi="Times New Roman" w:cs="Times New Roman"/>
      <w:b/>
      <w:sz w:val="32"/>
      <w:szCs w:val="20"/>
      <w:lang w:eastAsia="en-US"/>
    </w:rPr>
  </w:style>
  <w:style w:type="paragraph" w:styleId="BodyText">
    <w:name w:val="Body Text"/>
    <w:basedOn w:val="Normal"/>
    <w:link w:val="BodyTextChar"/>
    <w:rsid w:val="000764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458"/>
    <w:rPr>
      <w:rFonts w:ascii="Times New Roman" w:eastAsia="Times New Roman" w:hAnsi="Times New Roman" w:cs="Times New Roman"/>
      <w:sz w:val="24"/>
      <w:lang w:eastAsia="en-US"/>
    </w:rPr>
  </w:style>
  <w:style w:type="paragraph" w:styleId="List">
    <w:name w:val="List"/>
    <w:basedOn w:val="BodyText"/>
    <w:next w:val="BodyText"/>
    <w:rsid w:val="00076458"/>
    <w:pPr>
      <w:tabs>
        <w:tab w:val="left" w:pos="340"/>
      </w:tabs>
      <w:spacing w:before="60" w:after="60"/>
      <w:ind w:left="340" w:hanging="340"/>
    </w:pPr>
  </w:style>
  <w:style w:type="paragraph" w:styleId="ListBullet">
    <w:name w:val="List Bullet"/>
    <w:basedOn w:val="List"/>
    <w:rsid w:val="00076458"/>
    <w:pPr>
      <w:numPr>
        <w:numId w:val="13"/>
      </w:numPr>
      <w:tabs>
        <w:tab w:val="clear" w:pos="340"/>
      </w:tabs>
      <w:spacing w:before="40" w:after="40"/>
    </w:pPr>
  </w:style>
  <w:style w:type="character" w:customStyle="1" w:styleId="SpecialBold">
    <w:name w:val="Special Bold"/>
    <w:basedOn w:val="DefaultParagraphFont"/>
    <w:rsid w:val="00076458"/>
    <w:rPr>
      <w:b/>
      <w:spacing w:val="0"/>
    </w:rPr>
  </w:style>
  <w:style w:type="paragraph" w:styleId="ListBullet2">
    <w:name w:val="List Bullet 2"/>
    <w:basedOn w:val="List2"/>
    <w:rsid w:val="00076458"/>
    <w:pPr>
      <w:numPr>
        <w:numId w:val="14"/>
      </w:numPr>
      <w:tabs>
        <w:tab w:val="clear" w:pos="680"/>
      </w:tabs>
    </w:pPr>
  </w:style>
  <w:style w:type="paragraph" w:customStyle="1" w:styleId="SuperHeading">
    <w:name w:val="SuperHeading"/>
    <w:basedOn w:val="Normal"/>
    <w:rsid w:val="00076458"/>
    <w:pPr>
      <w:spacing w:before="240" w:after="120"/>
      <w:outlineLvl w:val="0"/>
    </w:pPr>
    <w:rPr>
      <w:rFonts w:ascii="Times New Roman" w:hAnsi="Times New Roman"/>
      <w:b/>
      <w:sz w:val="32"/>
    </w:rPr>
  </w:style>
  <w:style w:type="paragraph" w:customStyle="1" w:styleId="BodyTextRight">
    <w:name w:val="Body Text Right"/>
    <w:basedOn w:val="BodyText"/>
    <w:rsid w:val="00076458"/>
    <w:pPr>
      <w:spacing w:before="0" w:after="0"/>
      <w:jc w:val="right"/>
    </w:pPr>
  </w:style>
  <w:style w:type="paragraph" w:customStyle="1" w:styleId="AllowPageBreak">
    <w:name w:val="AllowPageBreak"/>
    <w:rsid w:val="000764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6458"/>
    <w:rPr>
      <w:b/>
      <w:i/>
      <w:u w:val="none"/>
    </w:rPr>
  </w:style>
  <w:style w:type="character" w:customStyle="1" w:styleId="Heading2Char">
    <w:name w:val="Heading 2 Char"/>
    <w:basedOn w:val="DefaultParagraphFont"/>
    <w:link w:val="Heading2"/>
    <w:rsid w:val="000764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4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4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4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4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4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4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458"/>
    <w:rPr>
      <w:rFonts w:ascii="Courier New" w:eastAsia="Times New Roman" w:hAnsi="Courier New" w:cs="Times New Roman"/>
      <w:i/>
      <w:szCs w:val="20"/>
      <w:lang w:eastAsia="en-US"/>
    </w:rPr>
  </w:style>
  <w:style w:type="paragraph" w:customStyle="1" w:styleId="HeadingBase">
    <w:name w:val="Heading Base"/>
    <w:rsid w:val="000764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458"/>
    <w:pPr>
      <w:tabs>
        <w:tab w:val="right" w:leader="dot" w:pos="9072"/>
      </w:tabs>
      <w:ind w:left="567"/>
    </w:pPr>
    <w:rPr>
      <w:szCs w:val="22"/>
    </w:rPr>
  </w:style>
  <w:style w:type="paragraph" w:customStyle="1" w:styleId="TOCBase">
    <w:name w:val="TOC Base"/>
    <w:rsid w:val="000764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458"/>
    <w:pPr>
      <w:tabs>
        <w:tab w:val="right" w:leader="dot" w:pos="9072"/>
      </w:tabs>
      <w:spacing w:before="40" w:after="40"/>
      <w:ind w:left="284"/>
    </w:pPr>
    <w:rPr>
      <w:rFonts w:ascii="Times New Roman" w:hAnsi="Times New Roman"/>
    </w:rPr>
  </w:style>
  <w:style w:type="paragraph" w:styleId="TOC1">
    <w:name w:val="toc 1"/>
    <w:basedOn w:val="TOCBase"/>
    <w:next w:val="Normal"/>
    <w:rsid w:val="000764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4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458"/>
    <w:rPr>
      <w:rFonts w:ascii="Times New Roman" w:eastAsia="Times New Roman" w:hAnsi="Times New Roman" w:cs="Times New Roman"/>
      <w:sz w:val="16"/>
      <w:lang w:eastAsia="en-US"/>
    </w:rPr>
  </w:style>
  <w:style w:type="paragraph" w:styleId="Title">
    <w:name w:val="Title"/>
    <w:basedOn w:val="HeadingBase"/>
    <w:link w:val="TitleChar"/>
    <w:qFormat/>
    <w:rsid w:val="00076458"/>
    <w:pPr>
      <w:spacing w:before="5040"/>
      <w:jc w:val="center"/>
    </w:pPr>
    <w:rPr>
      <w:sz w:val="48"/>
      <w:szCs w:val="72"/>
      <w:lang w:val="en-US"/>
    </w:rPr>
  </w:style>
  <w:style w:type="character" w:customStyle="1" w:styleId="TitleChar">
    <w:name w:val="Title Char"/>
    <w:basedOn w:val="DefaultParagraphFont"/>
    <w:link w:val="Title"/>
    <w:rsid w:val="000764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458"/>
    <w:pPr>
      <w:tabs>
        <w:tab w:val="left" w:pos="3600"/>
        <w:tab w:val="left" w:pos="3958"/>
      </w:tabs>
    </w:pPr>
  </w:style>
  <w:style w:type="paragraph" w:customStyle="1" w:styleId="Note">
    <w:name w:val="Note"/>
    <w:basedOn w:val="BodyText"/>
    <w:rsid w:val="000764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458"/>
    <w:pPr>
      <w:framePr w:wrap="auto" w:hAnchor="text" w:y="6049"/>
    </w:pPr>
    <w:rPr>
      <w:color w:val="000000"/>
      <w:sz w:val="40"/>
    </w:rPr>
  </w:style>
  <w:style w:type="paragraph" w:customStyle="1" w:styleId="TOCTitle">
    <w:name w:val="TOCTitle"/>
    <w:basedOn w:val="Heading1"/>
    <w:rsid w:val="00076458"/>
    <w:pPr>
      <w:spacing w:after="240"/>
      <w:jc w:val="center"/>
      <w:outlineLvl w:val="9"/>
    </w:pPr>
    <w:rPr>
      <w:caps/>
    </w:rPr>
  </w:style>
  <w:style w:type="paragraph" w:customStyle="1" w:styleId="Version">
    <w:name w:val="Version"/>
    <w:rsid w:val="000764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458"/>
    <w:pPr>
      <w:keepNext w:val="0"/>
      <w:tabs>
        <w:tab w:val="right" w:pos="4176"/>
      </w:tabs>
      <w:ind w:left="198" w:hanging="198"/>
    </w:pPr>
    <w:rPr>
      <w:rFonts w:ascii="Garamond" w:hAnsi="Garamond"/>
    </w:rPr>
  </w:style>
  <w:style w:type="paragraph" w:styleId="IndexHeading">
    <w:name w:val="index heading"/>
    <w:basedOn w:val="Normal"/>
    <w:next w:val="Index1"/>
    <w:semiHidden/>
    <w:rsid w:val="00076458"/>
    <w:pPr>
      <w:spacing w:before="120" w:after="120"/>
    </w:pPr>
    <w:rPr>
      <w:rFonts w:ascii="Arial" w:hAnsi="Arial"/>
      <w:b/>
      <w:color w:val="918585"/>
      <w:sz w:val="24"/>
    </w:rPr>
  </w:style>
  <w:style w:type="paragraph" w:styleId="Header">
    <w:name w:val="header"/>
    <w:basedOn w:val="Normal"/>
    <w:link w:val="HeaderChar"/>
    <w:rsid w:val="000764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458"/>
    <w:rPr>
      <w:rFonts w:ascii="Times New Roman" w:eastAsia="Times New Roman" w:hAnsi="Times New Roman" w:cs="Times New Roman"/>
      <w:sz w:val="16"/>
      <w:szCs w:val="20"/>
      <w:lang w:val="en-GB" w:eastAsia="en-US"/>
    </w:rPr>
  </w:style>
  <w:style w:type="paragraph" w:customStyle="1" w:styleId="Chapter">
    <w:name w:val="Chapter"/>
    <w:basedOn w:val="Normal"/>
    <w:rsid w:val="00076458"/>
    <w:pPr>
      <w:spacing w:before="240"/>
    </w:pPr>
    <w:rPr>
      <w:rFonts w:ascii="Times New Roman" w:hAnsi="Times New Roman"/>
      <w:smallCaps/>
      <w:spacing w:val="80"/>
      <w:sz w:val="28"/>
    </w:rPr>
  </w:style>
  <w:style w:type="paragraph" w:customStyle="1" w:styleId="InChapter">
    <w:name w:val="InChapter"/>
    <w:basedOn w:val="Heading3"/>
    <w:rsid w:val="00076458"/>
    <w:pPr>
      <w:spacing w:after="240"/>
      <w:outlineLvl w:val="9"/>
    </w:pPr>
    <w:rPr>
      <w:noProof/>
    </w:rPr>
  </w:style>
  <w:style w:type="paragraph" w:styleId="Index2">
    <w:name w:val="index 2"/>
    <w:basedOn w:val="Normal"/>
    <w:next w:val="Normal"/>
    <w:semiHidden/>
    <w:rsid w:val="00076458"/>
    <w:pPr>
      <w:tabs>
        <w:tab w:val="right" w:pos="4176"/>
      </w:tabs>
      <w:ind w:left="568" w:hanging="284"/>
    </w:pPr>
    <w:rPr>
      <w:rFonts w:ascii="Garamond" w:hAnsi="Garamond"/>
    </w:rPr>
  </w:style>
  <w:style w:type="paragraph" w:customStyle="1" w:styleId="Byline">
    <w:name w:val="Byline"/>
    <w:rsid w:val="000764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458"/>
    <w:pPr>
      <w:tabs>
        <w:tab w:val="clear" w:pos="3600"/>
        <w:tab w:val="clear" w:pos="3958"/>
      </w:tabs>
      <w:jc w:val="right"/>
    </w:pPr>
  </w:style>
  <w:style w:type="character" w:styleId="Emphasis">
    <w:name w:val="Emphasis"/>
    <w:basedOn w:val="DefaultParagraphFont"/>
    <w:qFormat/>
    <w:rsid w:val="00076458"/>
    <w:rPr>
      <w:i/>
    </w:rPr>
  </w:style>
  <w:style w:type="paragraph" w:styleId="Caption">
    <w:name w:val="caption"/>
    <w:basedOn w:val="BodyText"/>
    <w:next w:val="Normal"/>
    <w:qFormat/>
    <w:rsid w:val="00076458"/>
    <w:pPr>
      <w:framePr w:w="2268" w:hSpace="181" w:vSpace="181" w:wrap="around" w:vAnchor="text" w:hAnchor="page" w:x="1135" w:y="285" w:anchorLock="1"/>
    </w:pPr>
    <w:rPr>
      <w:i/>
    </w:rPr>
  </w:style>
  <w:style w:type="paragraph" w:customStyle="1" w:styleId="MiniTOCTitle">
    <w:name w:val="MiniTOCTitle"/>
    <w:basedOn w:val="Heading4"/>
    <w:rsid w:val="00076458"/>
    <w:pPr>
      <w:spacing w:before="240"/>
      <w:outlineLvl w:val="9"/>
    </w:pPr>
    <w:rPr>
      <w:noProof/>
      <w:sz w:val="24"/>
    </w:rPr>
  </w:style>
  <w:style w:type="paragraph" w:customStyle="1" w:styleId="MiniTOCItem">
    <w:name w:val="MiniTOCItem"/>
    <w:basedOn w:val="ListBullet"/>
    <w:rsid w:val="00076458"/>
    <w:pPr>
      <w:numPr>
        <w:numId w:val="0"/>
      </w:numPr>
      <w:tabs>
        <w:tab w:val="right" w:leader="dot" w:pos="6521"/>
      </w:tabs>
      <w:spacing w:before="0" w:after="0"/>
    </w:pPr>
  </w:style>
  <w:style w:type="paragraph" w:customStyle="1" w:styleId="TOFTitle">
    <w:name w:val="TOFTitle"/>
    <w:basedOn w:val="TOCTitle"/>
    <w:rsid w:val="00076458"/>
  </w:style>
  <w:style w:type="paragraph" w:styleId="TableofFigures">
    <w:name w:val="table of figures"/>
    <w:basedOn w:val="Normal"/>
    <w:next w:val="Normal"/>
    <w:semiHidden/>
    <w:rsid w:val="00076458"/>
    <w:pPr>
      <w:tabs>
        <w:tab w:val="right" w:leader="dot" w:pos="9072"/>
      </w:tabs>
      <w:ind w:left="970" w:hanging="403"/>
    </w:pPr>
    <w:rPr>
      <w:rFonts w:ascii="Times New Roman" w:hAnsi="Times New Roman"/>
      <w:b/>
    </w:rPr>
  </w:style>
  <w:style w:type="paragraph" w:styleId="ListNumber">
    <w:name w:val="List Number"/>
    <w:basedOn w:val="List"/>
    <w:rsid w:val="00076458"/>
    <w:pPr>
      <w:numPr>
        <w:numId w:val="11"/>
      </w:numPr>
    </w:pPr>
  </w:style>
  <w:style w:type="character" w:customStyle="1" w:styleId="WingdingSymbols">
    <w:name w:val="Wingding Symbols"/>
    <w:rsid w:val="00076458"/>
    <w:rPr>
      <w:rFonts w:ascii="Wingdings" w:hAnsi="Wingdings"/>
    </w:rPr>
  </w:style>
  <w:style w:type="paragraph" w:customStyle="1" w:styleId="TableHeading">
    <w:name w:val="Table Heading"/>
    <w:basedOn w:val="HeadingBase"/>
    <w:rsid w:val="00076458"/>
    <w:pPr>
      <w:keepLines/>
      <w:pBdr>
        <w:bottom w:val="single" w:sz="6" w:space="1" w:color="918585"/>
      </w:pBdr>
      <w:spacing w:before="240"/>
    </w:pPr>
  </w:style>
  <w:style w:type="character" w:customStyle="1" w:styleId="HotSpot">
    <w:name w:val="HotSpot"/>
    <w:rsid w:val="00076458"/>
    <w:rPr>
      <w:color w:val="0033CC"/>
      <w:u w:val="none"/>
    </w:rPr>
  </w:style>
  <w:style w:type="paragraph" w:styleId="Index3">
    <w:name w:val="index 3"/>
    <w:basedOn w:val="ListNumber2"/>
    <w:next w:val="Normal"/>
    <w:semiHidden/>
    <w:rsid w:val="00076458"/>
    <w:pPr>
      <w:numPr>
        <w:numId w:val="0"/>
      </w:numPr>
      <w:tabs>
        <w:tab w:val="right" w:leader="dot" w:pos="4176"/>
      </w:tabs>
    </w:pPr>
  </w:style>
  <w:style w:type="paragraph" w:styleId="ListNumber2">
    <w:name w:val="List Number 2"/>
    <w:basedOn w:val="List2"/>
    <w:rsid w:val="00076458"/>
    <w:pPr>
      <w:numPr>
        <w:numId w:val="10"/>
      </w:numPr>
      <w:tabs>
        <w:tab w:val="clear" w:pos="1060"/>
      </w:tabs>
    </w:pPr>
  </w:style>
  <w:style w:type="paragraph" w:customStyle="1" w:styleId="MarginNote">
    <w:name w:val="Margin Note"/>
    <w:basedOn w:val="BodyText"/>
    <w:rsid w:val="000764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4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4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458"/>
    <w:rPr>
      <w:sz w:val="32"/>
    </w:rPr>
  </w:style>
  <w:style w:type="paragraph" w:customStyle="1" w:styleId="HeadingProcedure">
    <w:name w:val="Heading Procedure"/>
    <w:basedOn w:val="HeadingBase"/>
    <w:next w:val="Normal"/>
    <w:rsid w:val="00076458"/>
    <w:pPr>
      <w:tabs>
        <w:tab w:val="left" w:pos="0"/>
      </w:tabs>
      <w:spacing w:before="120" w:after="60"/>
    </w:pPr>
    <w:rPr>
      <w:i/>
      <w:color w:val="918585"/>
      <w:sz w:val="22"/>
    </w:rPr>
  </w:style>
  <w:style w:type="paragraph" w:customStyle="1" w:styleId="TableBodyText">
    <w:name w:val="Table Body Text"/>
    <w:basedOn w:val="BodyText"/>
    <w:rsid w:val="00076458"/>
    <w:pPr>
      <w:spacing w:before="60" w:after="60"/>
    </w:pPr>
  </w:style>
  <w:style w:type="paragraph" w:styleId="ListContinue">
    <w:name w:val="List Continue"/>
    <w:basedOn w:val="List"/>
    <w:rsid w:val="00076458"/>
    <w:pPr>
      <w:ind w:firstLine="0"/>
    </w:pPr>
  </w:style>
  <w:style w:type="paragraph" w:customStyle="1" w:styleId="ListNote">
    <w:name w:val="List Note"/>
    <w:basedOn w:val="List"/>
    <w:rsid w:val="00076458"/>
    <w:pPr>
      <w:pBdr>
        <w:top w:val="single" w:sz="6" w:space="2" w:color="918585"/>
        <w:bottom w:val="single" w:sz="6" w:space="2" w:color="918585"/>
      </w:pBdr>
      <w:tabs>
        <w:tab w:val="left" w:pos="1021"/>
      </w:tabs>
      <w:ind w:firstLine="0"/>
    </w:pPr>
  </w:style>
  <w:style w:type="paragraph" w:customStyle="1" w:styleId="Warning">
    <w:name w:val="Warning"/>
    <w:basedOn w:val="BodyText"/>
    <w:rsid w:val="00076458"/>
    <w:pPr>
      <w:shd w:val="clear" w:color="auto" w:fill="D9D9D9"/>
      <w:tabs>
        <w:tab w:val="left" w:pos="992"/>
      </w:tabs>
      <w:ind w:left="119" w:right="119"/>
    </w:pPr>
    <w:rPr>
      <w:sz w:val="20"/>
    </w:rPr>
  </w:style>
  <w:style w:type="paragraph" w:customStyle="1" w:styleId="MarginIcons">
    <w:name w:val="Margin Icons"/>
    <w:basedOn w:val="BodyText"/>
    <w:rsid w:val="000764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458"/>
    <w:rPr>
      <w:rFonts w:ascii="Courier New" w:hAnsi="Courier New"/>
    </w:rPr>
  </w:style>
  <w:style w:type="paragraph" w:customStyle="1" w:styleId="NoteBullet">
    <w:name w:val="Note Bullet"/>
    <w:basedOn w:val="Note"/>
    <w:rsid w:val="00076458"/>
    <w:pPr>
      <w:tabs>
        <w:tab w:val="clear" w:pos="680"/>
      </w:tabs>
      <w:spacing w:before="60" w:after="60"/>
    </w:pPr>
  </w:style>
  <w:style w:type="paragraph" w:customStyle="1" w:styleId="SubHeading2">
    <w:name w:val="SubHeading2"/>
    <w:basedOn w:val="HeadingBase"/>
    <w:rsid w:val="00076458"/>
    <w:pPr>
      <w:spacing w:before="240" w:after="60"/>
    </w:pPr>
    <w:rPr>
      <w:sz w:val="20"/>
    </w:rPr>
  </w:style>
  <w:style w:type="paragraph" w:customStyle="1" w:styleId="SubHeading1">
    <w:name w:val="SubHeading1"/>
    <w:basedOn w:val="HeadingBase"/>
    <w:rsid w:val="00076458"/>
    <w:pPr>
      <w:spacing w:before="240" w:after="60"/>
    </w:pPr>
    <w:rPr>
      <w:color w:val="918585"/>
      <w:sz w:val="22"/>
    </w:rPr>
  </w:style>
  <w:style w:type="paragraph" w:customStyle="1" w:styleId="SideHeading">
    <w:name w:val="Side Heading"/>
    <w:basedOn w:val="HeadingBase"/>
    <w:rsid w:val="000764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458"/>
    <w:pPr>
      <w:numPr>
        <w:numId w:val="12"/>
      </w:numPr>
    </w:pPr>
  </w:style>
  <w:style w:type="paragraph" w:styleId="PlainText">
    <w:name w:val="Plain Text"/>
    <w:basedOn w:val="Normal"/>
    <w:link w:val="PlainTextChar"/>
    <w:rsid w:val="00076458"/>
    <w:rPr>
      <w:sz w:val="20"/>
    </w:rPr>
  </w:style>
  <w:style w:type="character" w:customStyle="1" w:styleId="PlainTextChar">
    <w:name w:val="Plain Text Char"/>
    <w:basedOn w:val="DefaultParagraphFont"/>
    <w:link w:val="PlainText"/>
    <w:rsid w:val="00076458"/>
    <w:rPr>
      <w:rFonts w:ascii="Courier New" w:eastAsia="Times New Roman" w:hAnsi="Courier New" w:cs="Times New Roman"/>
      <w:sz w:val="20"/>
      <w:szCs w:val="20"/>
      <w:lang w:eastAsia="en-US"/>
    </w:rPr>
  </w:style>
  <w:style w:type="character" w:customStyle="1" w:styleId="MenuOption">
    <w:name w:val="Menu Option"/>
    <w:basedOn w:val="DefaultParagraphFont"/>
    <w:rsid w:val="00076458"/>
    <w:rPr>
      <w:b/>
      <w:smallCaps/>
    </w:rPr>
  </w:style>
  <w:style w:type="paragraph" w:customStyle="1" w:styleId="TableListNumber">
    <w:name w:val="Table List Number"/>
    <w:basedOn w:val="ListNumber"/>
    <w:rsid w:val="00076458"/>
    <w:pPr>
      <w:numPr>
        <w:numId w:val="0"/>
      </w:numPr>
    </w:pPr>
  </w:style>
  <w:style w:type="paragraph" w:styleId="TOC4">
    <w:name w:val="toc 4"/>
    <w:basedOn w:val="TOCBase"/>
    <w:next w:val="Normal"/>
    <w:semiHidden/>
    <w:rsid w:val="00076458"/>
    <w:pPr>
      <w:tabs>
        <w:tab w:val="right" w:leader="dot" w:pos="9071"/>
      </w:tabs>
      <w:ind w:left="1701"/>
    </w:pPr>
  </w:style>
  <w:style w:type="paragraph" w:customStyle="1" w:styleId="ListAlpha">
    <w:name w:val="List Alpha"/>
    <w:basedOn w:val="List"/>
    <w:rsid w:val="00076458"/>
    <w:pPr>
      <w:numPr>
        <w:numId w:val="9"/>
      </w:numPr>
    </w:pPr>
  </w:style>
  <w:style w:type="paragraph" w:customStyle="1" w:styleId="ListAlpha2">
    <w:name w:val="List Alpha 2"/>
    <w:basedOn w:val="List2"/>
    <w:rsid w:val="00076458"/>
    <w:pPr>
      <w:numPr>
        <w:numId w:val="8"/>
      </w:numPr>
    </w:pPr>
  </w:style>
  <w:style w:type="paragraph" w:styleId="List2">
    <w:name w:val="List 2"/>
    <w:basedOn w:val="BodyText"/>
    <w:rsid w:val="00076458"/>
    <w:pPr>
      <w:tabs>
        <w:tab w:val="left" w:pos="680"/>
      </w:tabs>
      <w:spacing w:before="60" w:after="60"/>
      <w:ind w:left="680" w:hanging="340"/>
    </w:pPr>
  </w:style>
  <w:style w:type="paragraph" w:styleId="List3">
    <w:name w:val="List 3"/>
    <w:basedOn w:val="BodyText"/>
    <w:rsid w:val="00076458"/>
    <w:pPr>
      <w:tabs>
        <w:tab w:val="left" w:pos="1021"/>
      </w:tabs>
      <w:spacing w:before="60" w:after="60"/>
      <w:ind w:left="1020" w:hanging="340"/>
    </w:pPr>
  </w:style>
  <w:style w:type="paragraph" w:styleId="List4">
    <w:name w:val="List 4"/>
    <w:basedOn w:val="BodyText"/>
    <w:rsid w:val="00076458"/>
    <w:pPr>
      <w:tabs>
        <w:tab w:val="left" w:pos="1361"/>
      </w:tabs>
      <w:spacing w:before="60" w:after="60"/>
      <w:ind w:left="1361" w:hanging="340"/>
    </w:pPr>
  </w:style>
  <w:style w:type="paragraph" w:styleId="List5">
    <w:name w:val="List 5"/>
    <w:basedOn w:val="BodyText"/>
    <w:rsid w:val="00076458"/>
    <w:pPr>
      <w:tabs>
        <w:tab w:val="left" w:pos="1701"/>
      </w:tabs>
      <w:spacing w:before="60" w:after="60"/>
      <w:ind w:left="1701" w:hanging="340"/>
    </w:pPr>
  </w:style>
  <w:style w:type="paragraph" w:styleId="ListBullet3">
    <w:name w:val="List Bullet 3"/>
    <w:basedOn w:val="List3"/>
    <w:rsid w:val="00076458"/>
    <w:pPr>
      <w:numPr>
        <w:numId w:val="15"/>
      </w:numPr>
      <w:tabs>
        <w:tab w:val="clear" w:pos="1021"/>
      </w:tabs>
      <w:ind w:left="1037" w:hanging="357"/>
    </w:pPr>
  </w:style>
  <w:style w:type="paragraph" w:styleId="ListBullet4">
    <w:name w:val="List Bullet 4"/>
    <w:basedOn w:val="List4"/>
    <w:rsid w:val="00076458"/>
    <w:pPr>
      <w:numPr>
        <w:numId w:val="3"/>
      </w:numPr>
    </w:pPr>
  </w:style>
  <w:style w:type="paragraph" w:styleId="ListBullet5">
    <w:name w:val="List Bullet 5"/>
    <w:basedOn w:val="List5"/>
    <w:rsid w:val="00076458"/>
    <w:pPr>
      <w:numPr>
        <w:numId w:val="4"/>
      </w:numPr>
    </w:pPr>
  </w:style>
  <w:style w:type="paragraph" w:styleId="ListContinue2">
    <w:name w:val="List Continue 2"/>
    <w:basedOn w:val="List2"/>
    <w:rsid w:val="00076458"/>
    <w:pPr>
      <w:ind w:firstLine="0"/>
    </w:pPr>
  </w:style>
  <w:style w:type="paragraph" w:styleId="ListContinue3">
    <w:name w:val="List Continue 3"/>
    <w:basedOn w:val="List3"/>
    <w:rsid w:val="00076458"/>
    <w:pPr>
      <w:ind w:left="1021" w:firstLine="0"/>
    </w:pPr>
  </w:style>
  <w:style w:type="paragraph" w:styleId="ListContinue4">
    <w:name w:val="List Continue 4"/>
    <w:basedOn w:val="List4"/>
    <w:rsid w:val="00076458"/>
    <w:pPr>
      <w:ind w:firstLine="0"/>
    </w:pPr>
  </w:style>
  <w:style w:type="paragraph" w:styleId="ListContinue5">
    <w:name w:val="List Continue 5"/>
    <w:basedOn w:val="List5"/>
    <w:rsid w:val="00076458"/>
    <w:pPr>
      <w:ind w:firstLine="0"/>
    </w:pPr>
  </w:style>
  <w:style w:type="paragraph" w:styleId="ListNumber3">
    <w:name w:val="List Number 3"/>
    <w:basedOn w:val="List3"/>
    <w:rsid w:val="00076458"/>
    <w:pPr>
      <w:numPr>
        <w:numId w:val="5"/>
      </w:numPr>
    </w:pPr>
  </w:style>
  <w:style w:type="paragraph" w:styleId="ListNumber4">
    <w:name w:val="List Number 4"/>
    <w:basedOn w:val="List4"/>
    <w:rsid w:val="00076458"/>
    <w:pPr>
      <w:numPr>
        <w:numId w:val="6"/>
      </w:numPr>
    </w:pPr>
  </w:style>
  <w:style w:type="paragraph" w:styleId="ListNumber5">
    <w:name w:val="List Number 5"/>
    <w:basedOn w:val="List5"/>
    <w:rsid w:val="00076458"/>
    <w:pPr>
      <w:numPr>
        <w:numId w:val="7"/>
      </w:numPr>
    </w:pPr>
  </w:style>
  <w:style w:type="paragraph" w:styleId="BlockText">
    <w:name w:val="Block Text"/>
    <w:basedOn w:val="Normal"/>
    <w:rsid w:val="00076458"/>
    <w:pPr>
      <w:spacing w:after="120"/>
      <w:ind w:left="1440" w:right="1440"/>
    </w:pPr>
  </w:style>
  <w:style w:type="character" w:customStyle="1" w:styleId="Subscript">
    <w:name w:val="Subscript"/>
    <w:basedOn w:val="DefaultParagraphFont"/>
    <w:rsid w:val="00076458"/>
    <w:rPr>
      <w:sz w:val="16"/>
      <w:vertAlign w:val="subscript"/>
    </w:rPr>
  </w:style>
  <w:style w:type="character" w:customStyle="1" w:styleId="Superscript">
    <w:name w:val="Superscript"/>
    <w:basedOn w:val="DefaultParagraphFont"/>
    <w:rsid w:val="00076458"/>
    <w:rPr>
      <w:sz w:val="16"/>
      <w:vertAlign w:val="superscript"/>
    </w:rPr>
  </w:style>
  <w:style w:type="character" w:customStyle="1" w:styleId="Symbols">
    <w:name w:val="Symbols"/>
    <w:basedOn w:val="DefaultParagraphFont"/>
    <w:rsid w:val="00076458"/>
    <w:rPr>
      <w:rFonts w:ascii="Symbol" w:hAnsi="Symbol"/>
    </w:rPr>
  </w:style>
  <w:style w:type="character" w:customStyle="1" w:styleId="MenuOptions">
    <w:name w:val="Menu Options"/>
    <w:basedOn w:val="DefaultParagraphFont"/>
    <w:rsid w:val="00076458"/>
    <w:rPr>
      <w:rFonts w:ascii="Arial Narrow" w:hAnsi="Arial Narrow"/>
      <w:smallCaps/>
    </w:rPr>
  </w:style>
  <w:style w:type="character" w:customStyle="1" w:styleId="Buttons">
    <w:name w:val="Buttons"/>
    <w:basedOn w:val="DefaultParagraphFont"/>
    <w:rsid w:val="00076458"/>
    <w:rPr>
      <w:b/>
    </w:rPr>
  </w:style>
  <w:style w:type="character" w:customStyle="1" w:styleId="Underlined">
    <w:name w:val="Underlined"/>
    <w:basedOn w:val="DefaultParagraphFont"/>
    <w:rsid w:val="00076458"/>
    <w:rPr>
      <w:u w:val="single"/>
    </w:rPr>
  </w:style>
  <w:style w:type="paragraph" w:customStyle="1" w:styleId="TableBodyTextRight">
    <w:name w:val="Table Body Text Right"/>
    <w:basedOn w:val="TableBodyText"/>
    <w:rsid w:val="00076458"/>
    <w:pPr>
      <w:widowControl w:val="0"/>
      <w:autoSpaceDE w:val="0"/>
      <w:autoSpaceDN w:val="0"/>
      <w:adjustRightInd w:val="0"/>
      <w:jc w:val="right"/>
    </w:pPr>
    <w:rPr>
      <w:rFonts w:cs="Arial"/>
      <w:szCs w:val="18"/>
    </w:rPr>
  </w:style>
  <w:style w:type="paragraph" w:customStyle="1" w:styleId="CopyrightText">
    <w:name w:val="Copyright Text"/>
    <w:basedOn w:val="BodyText"/>
    <w:rsid w:val="00076458"/>
    <w:rPr>
      <w:sz w:val="18"/>
    </w:rPr>
  </w:style>
  <w:style w:type="paragraph" w:customStyle="1" w:styleId="BodySmallRight">
    <w:name w:val="Body Small Right"/>
    <w:basedOn w:val="BodyTextRight"/>
    <w:rsid w:val="00076458"/>
    <w:rPr>
      <w:sz w:val="18"/>
      <w:szCs w:val="18"/>
    </w:rPr>
  </w:style>
  <w:style w:type="paragraph" w:customStyle="1" w:styleId="MarginEdition">
    <w:name w:val="Margin Edition"/>
    <w:basedOn w:val="MarginNote"/>
    <w:rsid w:val="00076458"/>
    <w:pPr>
      <w:spacing w:before="0" w:after="0"/>
    </w:pPr>
    <w:rPr>
      <w:rFonts w:ascii="Times New Roman" w:hAnsi="Times New Roman"/>
      <w:color w:val="999999"/>
    </w:rPr>
  </w:style>
  <w:style w:type="paragraph" w:customStyle="1" w:styleId="Spacer">
    <w:name w:val="Spacer"/>
    <w:basedOn w:val="Normal"/>
    <w:rsid w:val="00076458"/>
    <w:rPr>
      <w:sz w:val="2"/>
      <w:szCs w:val="2"/>
    </w:rPr>
  </w:style>
  <w:style w:type="character" w:customStyle="1" w:styleId="Small">
    <w:name w:val="Small"/>
    <w:basedOn w:val="DefaultParagraphFont"/>
    <w:rsid w:val="00076458"/>
    <w:rPr>
      <w:sz w:val="16"/>
    </w:rPr>
  </w:style>
  <w:style w:type="paragraph" w:customStyle="1" w:styleId="WideTable">
    <w:name w:val="Wide Table"/>
    <w:basedOn w:val="Normal"/>
    <w:rsid w:val="00076458"/>
    <w:pPr>
      <w:ind w:left="-1418"/>
    </w:pPr>
    <w:rPr>
      <w:sz w:val="2"/>
      <w:szCs w:val="2"/>
    </w:rPr>
  </w:style>
  <w:style w:type="character" w:styleId="PageNumber">
    <w:name w:val="page number"/>
    <w:basedOn w:val="DefaultParagraphFont"/>
    <w:rsid w:val="00076458"/>
  </w:style>
  <w:style w:type="paragraph" w:styleId="Quote">
    <w:name w:val="Quote"/>
    <w:basedOn w:val="Heading1"/>
    <w:link w:val="QuoteChar"/>
    <w:qFormat/>
    <w:rsid w:val="00076458"/>
    <w:rPr>
      <w:b w:val="0"/>
      <w:sz w:val="72"/>
      <w:szCs w:val="72"/>
      <w:lang w:val="en-NZ"/>
    </w:rPr>
  </w:style>
  <w:style w:type="character" w:customStyle="1" w:styleId="QuoteChar">
    <w:name w:val="Quote Char"/>
    <w:basedOn w:val="DefaultParagraphFont"/>
    <w:link w:val="Quote"/>
    <w:rsid w:val="000764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458"/>
    <w:pPr>
      <w:pageBreakBefore/>
    </w:pPr>
  </w:style>
  <w:style w:type="paragraph" w:customStyle="1" w:styleId="Border">
    <w:name w:val="Border"/>
    <w:basedOn w:val="Normal"/>
    <w:qFormat/>
    <w:rsid w:val="000764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458"/>
    <w:rPr>
      <w:b/>
      <w:bCs/>
      <w:i/>
      <w:iCs/>
      <w:color w:val="auto"/>
    </w:rPr>
  </w:style>
  <w:style w:type="paragraph" w:styleId="IntenseQuote">
    <w:name w:val="Intense Quote"/>
    <w:basedOn w:val="Normal"/>
    <w:next w:val="Normal"/>
    <w:link w:val="IntenseQuoteChar"/>
    <w:uiPriority w:val="30"/>
    <w:qFormat/>
    <w:rsid w:val="000764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4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458"/>
    <w:rPr>
      <w:smallCaps/>
      <w:color w:val="auto"/>
      <w:u w:val="single"/>
    </w:rPr>
  </w:style>
  <w:style w:type="character" w:styleId="IntenseReference">
    <w:name w:val="Intense Reference"/>
    <w:basedOn w:val="DefaultParagraphFont"/>
    <w:uiPriority w:val="32"/>
    <w:qFormat/>
    <w:rsid w:val="00076458"/>
    <w:rPr>
      <w:b/>
      <w:bCs/>
      <w:smallCaps/>
      <w:color w:val="auto"/>
      <w:spacing w:val="5"/>
      <w:u w:val="single"/>
    </w:rPr>
  </w:style>
  <w:style w:type="paragraph" w:customStyle="1" w:styleId="2ColumnHeading">
    <w:name w:val="2Column Heading"/>
    <w:basedOn w:val="BodyText"/>
    <w:qFormat/>
    <w:rsid w:val="00076458"/>
    <w:pPr>
      <w:spacing w:after="60"/>
      <w:ind w:left="-2268"/>
    </w:pPr>
    <w:rPr>
      <w:b/>
    </w:rPr>
  </w:style>
  <w:style w:type="paragraph" w:customStyle="1" w:styleId="Heading1TOC">
    <w:name w:val="Heading1 TOC"/>
    <w:basedOn w:val="Normal"/>
    <w:qFormat/>
    <w:rsid w:val="00076458"/>
    <w:pPr>
      <w:spacing w:before="240" w:after="120"/>
    </w:pPr>
    <w:rPr>
      <w:rFonts w:ascii="Times New Roman" w:hAnsi="Times New Roman"/>
      <w:b/>
      <w:sz w:val="32"/>
    </w:rPr>
  </w:style>
  <w:style w:type="paragraph" w:customStyle="1" w:styleId="Heading2TOC">
    <w:name w:val="Heading2 TOC"/>
    <w:basedOn w:val="Normal"/>
    <w:qFormat/>
    <w:rsid w:val="00076458"/>
    <w:pPr>
      <w:spacing w:before="240" w:after="60"/>
    </w:pPr>
    <w:rPr>
      <w:rFonts w:ascii="Times New Roman" w:hAnsi="Times New Roman"/>
      <w:b/>
      <w:sz w:val="28"/>
    </w:rPr>
  </w:style>
  <w:style w:type="character" w:customStyle="1" w:styleId="Underline">
    <w:name w:val="Underline"/>
    <w:basedOn w:val="DefaultParagraphFont"/>
    <w:qFormat/>
    <w:rsid w:val="00076458"/>
    <w:rPr>
      <w:u w:val="single"/>
    </w:rPr>
  </w:style>
  <w:style w:type="paragraph" w:styleId="BalloonText">
    <w:name w:val="Balloon Text"/>
    <w:basedOn w:val="Normal"/>
    <w:link w:val="BalloonTextChar"/>
    <w:rsid w:val="00076458"/>
    <w:rPr>
      <w:rFonts w:ascii="Tahoma" w:hAnsi="Tahoma" w:cs="Tahoma"/>
      <w:sz w:val="16"/>
      <w:szCs w:val="16"/>
    </w:rPr>
  </w:style>
  <w:style w:type="character" w:customStyle="1" w:styleId="BalloonTextChar">
    <w:name w:val="Balloon Text Char"/>
    <w:basedOn w:val="DefaultParagraphFont"/>
    <w:link w:val="BalloonText"/>
    <w:rsid w:val="000764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4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4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458"/>
    <w:rPr>
      <w:b/>
      <w:color w:val="660033"/>
      <w:spacing w:val="0"/>
    </w:rPr>
  </w:style>
  <w:style w:type="paragraph" w:customStyle="1" w:styleId="Nameditemlist">
    <w:name w:val="Named item list"/>
    <w:basedOn w:val="BodyText"/>
    <w:qFormat/>
    <w:rsid w:val="000764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1196</Words>
  <Characters>7854</Characters>
  <Application>Microsoft Office Word</Application>
  <DocSecurity>0</DocSecurity>
  <Lines>290</Lines>
  <Paragraphs>187</Paragraphs>
  <ScaleCrop>false</ScaleCrop>
  <Company>Author-it Software Corporation Ltd.</Company>
  <LinksUpToDate>false</LinksUpToDate>
  <CharactersWithSpaces>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DEFCA327 Coordinate area and route search, and clearance of explosive ordnance</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2013-01-24T03:54:00Z</dcterms:created>
  <dcterms:modified xsi:type="dcterms:W3CDTF">2013-01-24T03:54:00Z</dcterms:modified>
</cp:coreProperties>
</file>