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73F2" w:rsidP="000173F2">
      <w:pPr>
        <w:pStyle w:val="Title"/>
      </w:pPr>
      <w:bookmarkStart w:id="0" w:name="_GoBack"/>
      <w:bookmarkEnd w:id="0"/>
      <w:r>
        <w:fldChar w:fldCharType="begin"/>
      </w:r>
      <w:r>
        <w:instrText xml:space="preserve"> TITLE   \* MERGEFORMAT </w:instrText>
      </w:r>
      <w:r>
        <w:fldChar w:fldCharType="separate"/>
      </w:r>
      <w:r>
        <w:t>DEFCA326 Operate an inland modular raft or ferry</w:t>
      </w:r>
      <w:r>
        <w:fldChar w:fldCharType="end"/>
      </w:r>
    </w:p>
    <w:p w:rsidR="000173F2" w:rsidP="000173F2">
      <w:pPr>
        <w:pStyle w:val="Version"/>
        <w:sectPr w:rsidSect="00D244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44BE" w:rsidP="00D244BE">
      <w:pPr>
        <w:pStyle w:val="SuperHeading"/>
      </w:pPr>
      <w:r w:rsidRPr="00D244BE">
        <w:t>DEFCA326 Operate an inland modular raft or ferry</w:t>
      </w:r>
    </w:p>
    <w:p w:rsidR="00000000" w:rsidRPr="00D244BE" w:rsidP="00D244BE">
      <w:pPr>
        <w:pStyle w:val="Heading1"/>
      </w:pPr>
      <w:bookmarkStart w:id="1" w:name="O_516245"/>
      <w:bookmarkEnd w:id="1"/>
      <w:r w:rsidRPr="00D244BE">
        <w:t>Modification History</w:t>
      </w:r>
    </w:p>
    <w:tbl>
      <w:tblPr>
        <w:tblW w:w="0" w:type="auto"/>
        <w:tblLayout w:type="fixed"/>
        <w:tblCellMar>
          <w:left w:w="62" w:type="dxa"/>
          <w:right w:w="62" w:type="dxa"/>
        </w:tblCellMar>
        <w:tblLook w:val="0000"/>
      </w:tblPr>
      <w:tblGrid>
        <w:gridCol w:w="964"/>
        <w:gridCol w:w="1701"/>
        <w:gridCol w:w="4536"/>
      </w:tblGrid>
      <w:tr w:rsidTr="000173F2">
        <w:tblPrEx>
          <w:tblW w:w="0" w:type="auto"/>
          <w:tblLayout w:type="fixed"/>
          <w:tblCellMar>
            <w:left w:w="62" w:type="dxa"/>
            <w:right w:w="62" w:type="dxa"/>
          </w:tblCellMar>
          <w:tblLook w:val="0000"/>
        </w:tblPrEx>
        <w:tc>
          <w:tcPr>
            <w:tcW w:w="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4BE" w:rsidP="00D244BE">
            <w:pPr>
              <w:pStyle w:val="BodyText"/>
            </w:pPr>
            <w:r w:rsidRPr="00D244BE">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4BE" w:rsidP="00D244BE">
            <w:pPr>
              <w:pStyle w:val="BodyText"/>
            </w:pPr>
            <w:r w:rsidRPr="00D244BE">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4BE">
            <w:pPr>
              <w:pStyle w:val="BodyText"/>
              <w:rPr>
                <w:lang w:val="en-NZ"/>
              </w:rPr>
            </w:pPr>
            <w:r w:rsidRPr="00D244BE">
              <w:rPr>
                <w:rStyle w:val="SpecialBold"/>
              </w:rPr>
              <w:t>Comments</w:t>
            </w:r>
          </w:p>
        </w:tc>
      </w:tr>
      <w:tr w:rsidTr="000173F2">
        <w:tblPrEx>
          <w:tblW w:w="0" w:type="auto"/>
          <w:tblLayout w:type="fixed"/>
          <w:tblCellMar>
            <w:left w:w="62" w:type="dxa"/>
            <w:right w:w="62" w:type="dxa"/>
          </w:tblCellMar>
          <w:tblLook w:val="0000"/>
        </w:tblPrEx>
        <w:tc>
          <w:tcPr>
            <w:tcW w:w="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4BE">
            <w:pPr>
              <w:pStyle w:val="BodyText"/>
              <w:rPr>
                <w:lang w:val="en-NZ"/>
              </w:rPr>
            </w:pPr>
            <w:r w:rsidRPr="00D244BE">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4BE">
            <w:pPr>
              <w:pStyle w:val="BodyText"/>
              <w:rPr>
                <w:lang w:val="en-NZ"/>
              </w:rPr>
            </w:pPr>
            <w:r w:rsidRPr="00D244BE">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4BE" w:rsidP="00D244BE">
            <w:pPr>
              <w:pStyle w:val="BodyText"/>
            </w:pPr>
            <w:r w:rsidRPr="00D244BE">
              <w:t>First release.  Replaces and is equivalent to DEFCA314B. Operate an inland modular raft/ferry.  Pre-requisites removed.  Unit Descriptor updated.  Application added.  Minor Range Statemen</w:t>
            </w:r>
            <w:r w:rsidRPr="00D244BE">
              <w:t>t change.  Evidence Guide updated.</w:t>
            </w:r>
          </w:p>
        </w:tc>
      </w:tr>
    </w:tbl>
    <w:p w:rsidR="000173F2" w:rsidP="00D244BE">
      <w:pPr>
        <w:pStyle w:val="BodyText"/>
      </w:pPr>
    </w:p>
    <w:p w:rsidR="000173F2" w:rsidP="00D244BE">
      <w:pPr>
        <w:pStyle w:val="BodyText"/>
      </w:pPr>
    </w:p>
    <w:p w:rsidR="00000000" w:rsidRPr="00D244BE" w:rsidP="00D244BE">
      <w:pPr>
        <w:pStyle w:val="Heading1"/>
      </w:pPr>
      <w:bookmarkStart w:id="2" w:name="O_516246"/>
      <w:bookmarkEnd w:id="2"/>
      <w:r w:rsidRPr="00D244BE">
        <w:t>Unit Descriptor</w:t>
      </w:r>
    </w:p>
    <w:p w:rsidR="00000000" w:rsidRPr="00D244BE" w:rsidP="00D244BE">
      <w:pPr>
        <w:pStyle w:val="BodyText"/>
      </w:pPr>
      <w:r w:rsidRPr="00D244BE">
        <w:t>This unit covers the competency required to operate an inland modular raft or ferry. The raft or ferry will consist of at least three connected, unpowered pontoons that are propelled by</w:t>
      </w:r>
      <w:r w:rsidRPr="00D244BE">
        <w:t xml:space="preserve"> at least two tugs. This unit of competency covers the assembly, navigation, and manoeuvring, of the raft or ferry.</w:t>
      </w:r>
    </w:p>
    <w:p w:rsidR="00000000" w:rsidRPr="00D244BE" w:rsidP="00D244BE">
      <w:pPr>
        <w:pStyle w:val="BodyText"/>
      </w:pPr>
      <w:r w:rsidRPr="00D244BE">
        <w:t>The raft or ferry will normally be driven in an environment of protected or inland waterways, while conducting a range of tasks including th</w:t>
      </w:r>
      <w:r w:rsidRPr="00D244BE">
        <w:t xml:space="preserve">e transport of personnel and/or equipment. </w:t>
      </w:r>
    </w:p>
    <w:p w:rsidR="00000000" w:rsidRPr="00D244BE" w:rsidP="00D244BE">
      <w:pPr>
        <w:pStyle w:val="BodyText"/>
      </w:pPr>
      <w:r w:rsidRPr="00D244BE">
        <w:t xml:space="preserve">The individual must demonstrate sound judgement in the use of authority. The individual will control the operation of the raft or ferry and crew. </w:t>
      </w:r>
    </w:p>
    <w:p w:rsidR="00000000" w:rsidRPr="00D244BE" w:rsidP="00D244BE">
      <w:pPr>
        <w:pStyle w:val="BodyText"/>
      </w:pPr>
      <w:r w:rsidRPr="00D244BE">
        <w:t>No licensing, legislative, regulatory or certification requiremen</w:t>
      </w:r>
      <w:r w:rsidRPr="00D244BE">
        <w:t>ts apply to this unit at the time of publication. In a Defence context, this means that there is no civilian need to hold this unit in order to meet licensing, legislative, regulatory or certification requirements.</w:t>
      </w:r>
    </w:p>
    <w:p w:rsidR="00000000" w:rsidRPr="00D244BE" w:rsidP="00D244BE">
      <w:pPr>
        <w:pStyle w:val="AllowPageBreak"/>
      </w:pPr>
    </w:p>
    <w:p w:rsidR="00000000" w:rsidRPr="00D244BE" w:rsidP="00D244BE">
      <w:pPr>
        <w:pStyle w:val="Heading1"/>
      </w:pPr>
      <w:bookmarkStart w:id="3" w:name="O_516247"/>
      <w:bookmarkEnd w:id="3"/>
      <w:r w:rsidRPr="00D244BE">
        <w:t>Application of the Unit</w:t>
      </w:r>
    </w:p>
    <w:p w:rsidR="00000000" w:rsidRPr="00D244BE" w:rsidP="00D244BE">
      <w:pPr>
        <w:pStyle w:val="BodyText"/>
      </w:pPr>
      <w:r w:rsidRPr="00D244BE">
        <w:t>This competency was developed for combat engineer personnel required to operate an inland modular raft or ferry in a deployed operational environment but is applicable to any individual in this field of work.</w:t>
      </w:r>
    </w:p>
    <w:p w:rsidR="00000000" w:rsidRPr="00D244BE" w:rsidP="00D244BE">
      <w:pPr>
        <w:pStyle w:val="BodyText"/>
      </w:pPr>
      <w:r w:rsidRPr="00D244BE">
        <w:t xml:space="preserve">Typically, the individual will lead a team with or without direct supervision, use discretion and judgement, and take responsibility for the quality of their outputs. </w:t>
      </w:r>
    </w:p>
    <w:p w:rsidR="00000000" w:rsidRPr="00D244BE" w:rsidP="00D244BE">
      <w:pPr>
        <w:pStyle w:val="BodyText"/>
      </w:pPr>
      <w:r w:rsidRPr="00D244BE">
        <w:t>All activities are carried out in accordance with relevant organisational policies and p</w:t>
      </w:r>
      <w:r w:rsidRPr="00D244BE">
        <w:t>rocedures.</w:t>
      </w:r>
    </w:p>
    <w:p w:rsidR="00000000" w:rsidRPr="00D244BE" w:rsidP="00D244BE">
      <w:pPr>
        <w:pStyle w:val="AllowPageBreak"/>
      </w:pPr>
    </w:p>
    <w:p w:rsidR="00000000" w:rsidRPr="00D244BE" w:rsidP="00D244BE">
      <w:pPr>
        <w:pStyle w:val="Heading1"/>
      </w:pPr>
      <w:bookmarkStart w:id="4" w:name="O_516248"/>
      <w:bookmarkEnd w:id="4"/>
      <w:r w:rsidRPr="00D244BE">
        <w:t>Licensing/Regulatory Information</w:t>
      </w:r>
    </w:p>
    <w:p w:rsidR="00000000" w:rsidRPr="00D244BE" w:rsidP="00D244BE">
      <w:pPr>
        <w:pStyle w:val="BodyText"/>
      </w:pPr>
      <w:r w:rsidRPr="00D244BE">
        <w:t>Not applicable.</w:t>
      </w:r>
    </w:p>
    <w:p w:rsidR="00000000" w:rsidRPr="00D244BE" w:rsidP="00D244BE">
      <w:pPr>
        <w:pStyle w:val="AllowPageBreak"/>
      </w:pPr>
    </w:p>
    <w:p w:rsidR="00000000" w:rsidRPr="00D244BE" w:rsidP="00D244BE">
      <w:pPr>
        <w:pStyle w:val="Heading1"/>
      </w:pPr>
      <w:bookmarkStart w:id="5" w:name="O_516249"/>
      <w:bookmarkEnd w:id="5"/>
      <w:r w:rsidRPr="00D244BE">
        <w:t>Pre-Requisites</w:t>
      </w:r>
    </w:p>
    <w:p w:rsidR="00000000" w:rsidRPr="00D244BE" w:rsidP="00D244BE">
      <w:pPr>
        <w:pStyle w:val="BodyText"/>
      </w:pPr>
      <w:r w:rsidRPr="00D244BE">
        <w:t>Not applicable.</w:t>
      </w:r>
    </w:p>
    <w:p w:rsidR="00000000" w:rsidRPr="00D244BE" w:rsidP="00D244BE">
      <w:pPr>
        <w:pStyle w:val="AllowPageBreak"/>
      </w:pPr>
    </w:p>
    <w:p w:rsidR="00000000" w:rsidRPr="00D244BE" w:rsidP="00D244BE">
      <w:pPr>
        <w:pStyle w:val="Heading1"/>
      </w:pPr>
      <w:bookmarkStart w:id="6" w:name="O_516250"/>
      <w:bookmarkEnd w:id="6"/>
      <w:r w:rsidRPr="00D244BE">
        <w:t>Employability Skills Information</w:t>
      </w:r>
    </w:p>
    <w:p w:rsidR="00000000" w:rsidRPr="00D244BE" w:rsidP="00D244BE">
      <w:pPr>
        <w:pStyle w:val="BodyText"/>
      </w:pPr>
      <w:r w:rsidRPr="00D244BE">
        <w:t>This unit contains employability skills.</w:t>
      </w:r>
    </w:p>
    <w:p w:rsidR="00000000" w:rsidRPr="00D244BE" w:rsidP="00D244BE">
      <w:pPr>
        <w:pStyle w:val="AllowPageBreak"/>
      </w:pPr>
    </w:p>
    <w:p w:rsidR="00000000" w:rsidRPr="00D244BE" w:rsidP="00D244BE">
      <w:pPr>
        <w:pStyle w:val="Heading1"/>
      </w:pPr>
      <w:bookmarkStart w:id="7" w:name="O_516251"/>
      <w:bookmarkEnd w:id="7"/>
      <w:r w:rsidRPr="00D244BE">
        <w:t>Elements and Performanc</w:t>
      </w:r>
      <w:r w:rsidRPr="00D244BE">
        <w:t>e Criteria Pre-Content</w:t>
      </w:r>
    </w:p>
    <w:tbl>
      <w:tblPr>
        <w:tblW w:w="0" w:type="auto"/>
        <w:tblLayout w:type="fixed"/>
        <w:tblCellMar>
          <w:left w:w="62" w:type="dxa"/>
          <w:right w:w="62" w:type="dxa"/>
        </w:tblCellMar>
        <w:tblLook w:val="0000"/>
      </w:tblPr>
      <w:tblGrid>
        <w:gridCol w:w="3060"/>
        <w:gridCol w:w="5580"/>
      </w:tblGrid>
      <w:tr w:rsidTr="00D244B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D244BE" w:rsidP="00D244BE">
            <w:pPr>
              <w:pStyle w:val="BodyText"/>
            </w:pPr>
            <w:r w:rsidRPr="00D244BE">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D244BE">
            <w:pPr>
              <w:pStyle w:val="BodyText"/>
              <w:rPr>
                <w:lang w:val="en-NZ"/>
              </w:rPr>
            </w:pPr>
            <w:r w:rsidRPr="00D244BE">
              <w:rPr>
                <w:rStyle w:val="SpecialBold"/>
              </w:rPr>
              <w:t>PERFORMANCE CRITERIA</w:t>
            </w:r>
          </w:p>
        </w:tc>
      </w:tr>
      <w:tr w:rsidTr="00D244BE">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P="00D244BE">
            <w:pPr>
              <w:pStyle w:val="BodyText"/>
              <w:rPr>
                <w:lang w:val="en-NZ"/>
              </w:rPr>
            </w:pPr>
            <w:r w:rsidRPr="00D244BE">
              <w:t>Elements describe the essential outcomes of a Unit of Competency.</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244BE" w:rsidP="00D244BE">
            <w:pPr>
              <w:pStyle w:val="BodyText"/>
            </w:pPr>
            <w:r w:rsidRPr="00D244BE">
              <w:t xml:space="preserve">Performance Criteria describe the required performance needed to demonstrate achievement of the element. Where </w:t>
            </w:r>
            <w:r w:rsidRPr="00D244BE">
              <w:rPr>
                <w:rStyle w:val="BoldandItalics"/>
              </w:rPr>
              <w:t xml:space="preserve">bold italicised </w:t>
            </w:r>
            <w:r w:rsidRPr="00D244BE">
              <w:t>text is us</w:t>
            </w:r>
            <w:r w:rsidRPr="00D244BE">
              <w:t>ed, further information is detailed in the Range Statement. Assessment of performance is to be consistent with the Evidence Guide.</w:t>
            </w:r>
          </w:p>
        </w:tc>
      </w:tr>
    </w:tbl>
    <w:p w:rsidR="00000000" w:rsidRPr="00D244BE" w:rsidP="00D244BE">
      <w:pPr>
        <w:pStyle w:val="BodyText"/>
      </w:pPr>
    </w:p>
    <w:p w:rsidR="00000000" w:rsidRPr="00D244BE" w:rsidP="00D244BE">
      <w:pPr>
        <w:pStyle w:val="AllowPageBreak"/>
      </w:pPr>
    </w:p>
    <w:p w:rsidR="00000000" w:rsidRPr="00D244BE" w:rsidP="00D244BE">
      <w:pPr>
        <w:pStyle w:val="Heading1"/>
      </w:pPr>
      <w:bookmarkStart w:id="8" w:name="O_516252"/>
      <w:bookmarkEnd w:id="8"/>
      <w:r w:rsidRPr="00D244BE">
        <w:t>Elements and Performance Criteria</w:t>
      </w:r>
    </w:p>
    <w:tbl>
      <w:tblPr>
        <w:tblW w:w="0" w:type="auto"/>
        <w:tblLayout w:type="fixed"/>
        <w:tblCellMar>
          <w:left w:w="62" w:type="dxa"/>
          <w:right w:w="62" w:type="dxa"/>
        </w:tblCellMar>
        <w:tblLook w:val="0000"/>
      </w:tblPr>
      <w:tblGrid>
        <w:gridCol w:w="3060"/>
        <w:gridCol w:w="5580"/>
      </w:tblGrid>
      <w:tr w:rsidTr="00D244BE">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P="00D244BE">
            <w:pPr>
              <w:pStyle w:val="List"/>
              <w:rPr>
                <w:lang w:val="en-NZ"/>
              </w:rPr>
            </w:pPr>
            <w:r w:rsidRPr="00D244BE">
              <w:rPr>
                <w:rStyle w:val="SpecialBold"/>
              </w:rPr>
              <w:t>1.</w:t>
            </w:r>
            <w:r w:rsidRPr="00D244BE">
              <w:rPr>
                <w:rStyle w:val="SpecialBold"/>
              </w:rPr>
              <w:tab/>
              <w:t>Prepare for raft or ferry</w:t>
            </w:r>
            <w:r w:rsidRPr="00D244BE">
              <w:rPr>
                <w:rStyle w:val="SpecialBold"/>
              </w:rPr>
              <w:tab/>
              <w:t>operation</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244BE" w:rsidP="00D244BE">
            <w:pPr>
              <w:pStyle w:val="List"/>
            </w:pPr>
            <w:r w:rsidRPr="00D244BE">
              <w:t>1.1</w:t>
            </w:r>
            <w:r w:rsidRPr="00D244BE">
              <w:tab/>
            </w:r>
            <w:r w:rsidRPr="00D244BE">
              <w:t>Operating instructions are interpreted to determine the task, the cargo, the destination and route.</w:t>
            </w:r>
          </w:p>
          <w:p w:rsidR="00000000" w:rsidRPr="00D244BE" w:rsidP="00D244BE">
            <w:pPr>
              <w:pStyle w:val="List"/>
            </w:pPr>
            <w:r w:rsidRPr="00D244BE">
              <w:t>1.2</w:t>
            </w:r>
            <w:r w:rsidRPr="00D244BE">
              <w:tab/>
              <w:t xml:space="preserve">Navigation data is compiled in accordance with </w:t>
            </w:r>
            <w:r w:rsidRPr="00D244BE">
              <w:rPr>
                <w:rStyle w:val="BoldandItalics"/>
              </w:rPr>
              <w:t>standard procedures</w:t>
            </w:r>
            <w:r w:rsidRPr="00D244BE">
              <w:t>.</w:t>
            </w:r>
          </w:p>
          <w:p w:rsidR="00000000" w:rsidRPr="00D244BE" w:rsidP="00D244BE">
            <w:pPr>
              <w:pStyle w:val="List"/>
            </w:pPr>
            <w:r w:rsidRPr="00D244BE">
              <w:t>1.3</w:t>
            </w:r>
            <w:r w:rsidRPr="00D244BE">
              <w:tab/>
              <w:t>Cargo weight is calculated to ensure weight is within the safe operating limit o</w:t>
            </w:r>
            <w:r w:rsidRPr="00D244BE">
              <w:t xml:space="preserve">f the craft and </w:t>
            </w:r>
            <w:r w:rsidRPr="00D244BE">
              <w:rPr>
                <w:rStyle w:val="BoldandItalics"/>
              </w:rPr>
              <w:t xml:space="preserve">manifests </w:t>
            </w:r>
            <w:r w:rsidRPr="00D244BE">
              <w:t>are completed to ensure passengers and cargo are safe to move in accordance with standard procedures.</w:t>
            </w:r>
          </w:p>
          <w:p w:rsidR="00000000" w:rsidRPr="00D244BE" w:rsidP="00D244BE">
            <w:pPr>
              <w:pStyle w:val="List"/>
            </w:pPr>
            <w:r w:rsidRPr="00D244BE">
              <w:t>1.4</w:t>
            </w:r>
            <w:r w:rsidRPr="00D244BE">
              <w:rPr>
                <w:rStyle w:val="BoldandItalics"/>
              </w:rPr>
              <w:tab/>
              <w:t>Launch site survey</w:t>
            </w:r>
            <w:r w:rsidRPr="00D244BE">
              <w:t>, risk and environmental assessment are conducted.</w:t>
            </w:r>
          </w:p>
          <w:p w:rsidR="00000000" w:rsidRPr="00D244BE" w:rsidP="00D244BE">
            <w:pPr>
              <w:pStyle w:val="List"/>
            </w:pPr>
            <w:r w:rsidRPr="00D244BE">
              <w:t>1.5</w:t>
            </w:r>
            <w:r w:rsidRPr="00D244BE">
              <w:tab/>
              <w:t xml:space="preserve">Suitable </w:t>
            </w:r>
            <w:r w:rsidRPr="00D244BE">
              <w:rPr>
                <w:rStyle w:val="BoldandItalics"/>
              </w:rPr>
              <w:t xml:space="preserve">raft or ferry design </w:t>
            </w:r>
            <w:r w:rsidRPr="00D244BE">
              <w:t>is determined based o</w:t>
            </w:r>
            <w:r w:rsidRPr="00D244BE">
              <w:t>n the operation.</w:t>
            </w:r>
          </w:p>
          <w:p w:rsidR="00000000" w:rsidRPr="00D244BE" w:rsidP="00D244BE">
            <w:pPr>
              <w:pStyle w:val="List"/>
            </w:pPr>
            <w:r w:rsidRPr="00D244BE">
              <w:t>1.6</w:t>
            </w:r>
            <w:r w:rsidRPr="00D244BE">
              <w:tab/>
              <w:t>Assembly and disassembly plan is developed in accordance with design, resources, surveys, risks and environmental considerations.</w:t>
            </w:r>
          </w:p>
          <w:p w:rsidR="00000000" w:rsidRPr="00D244BE" w:rsidP="00D244BE">
            <w:pPr>
              <w:pStyle w:val="List"/>
            </w:pPr>
            <w:r w:rsidRPr="00D244BE">
              <w:t>1.7</w:t>
            </w:r>
            <w:r w:rsidRPr="00D244BE">
              <w:tab/>
              <w:t>Equipment is selected, checked for serviceability and unserviceable items are replaced or rejected, a</w:t>
            </w:r>
            <w:r w:rsidRPr="00D244BE">
              <w:t>nd reported in accordance with standard procedures.</w:t>
            </w:r>
          </w:p>
          <w:p w:rsidR="00000000" w:rsidRPr="00D244BE" w:rsidP="00D244BE">
            <w:pPr>
              <w:pStyle w:val="List"/>
            </w:pPr>
            <w:r w:rsidRPr="00D244BE">
              <w:t>1.8</w:t>
            </w:r>
            <w:r w:rsidRPr="00D244BE">
              <w:tab/>
              <w:t>Operator and crew are checked to ensure they conform with relevant state/territory and federal licensing requirements.</w:t>
            </w:r>
          </w:p>
          <w:p w:rsidR="00000000" w:rsidRPr="00D244BE" w:rsidP="00D244BE">
            <w:pPr>
              <w:pStyle w:val="List"/>
            </w:pPr>
            <w:r w:rsidRPr="00D244BE">
              <w:t>1.9</w:t>
            </w:r>
            <w:r w:rsidRPr="00D244BE">
              <w:tab/>
              <w:t>Problems that cannot be resolved locally are referred to higher authority for</w:t>
            </w:r>
            <w:r w:rsidRPr="00D244BE">
              <w:t xml:space="preserve"> resolution.</w:t>
            </w:r>
          </w:p>
          <w:p w:rsidR="00000000" w:rsidRPr="00D244BE" w:rsidP="00D244BE">
            <w:pPr>
              <w:pStyle w:val="List"/>
            </w:pPr>
            <w:r w:rsidRPr="00D244BE">
              <w:t>1.10Crew is briefed in accordance with standard procedures.</w:t>
            </w:r>
          </w:p>
          <w:p w:rsidR="00000000" w:rsidRPr="00D244BE" w:rsidP="00D244BE">
            <w:pPr>
              <w:pStyle w:val="List"/>
            </w:pPr>
            <w:r w:rsidRPr="00D244BE">
              <w:t>1.11Liaison is undertaken with outside agencies as required.</w:t>
            </w:r>
          </w:p>
          <w:p w:rsidR="00000000" w:rsidRPr="00D244BE" w:rsidP="00D244BE">
            <w:pPr>
              <w:pStyle w:val="List"/>
            </w:pPr>
            <w:r w:rsidRPr="00D244BE">
              <w:t>1.12Shore preparation is conducted in accordance with standard procedures and the pontoons and tugs are prepared and readi</w:t>
            </w:r>
            <w:r w:rsidRPr="00D244BE">
              <w:t>ed for launch.</w:t>
            </w:r>
          </w:p>
          <w:p w:rsidR="00000000" w:rsidP="00D244BE">
            <w:pPr>
              <w:pStyle w:val="List"/>
              <w:rPr>
                <w:lang w:val="en-NZ"/>
              </w:rPr>
            </w:pPr>
            <w:r w:rsidRPr="00D244BE">
              <w:t>1.13Work health and safety (WHS) requirements and recognised safety precautions are applied throughout the operation in accordance with standard procedures.</w:t>
            </w:r>
            <w:r w:rsidRPr="00D244BE">
              <w:br/>
            </w:r>
          </w:p>
        </w:tc>
      </w:tr>
      <w:tr w:rsidTr="00D244BE">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P="00D244BE">
            <w:pPr>
              <w:pStyle w:val="List"/>
              <w:rPr>
                <w:lang w:val="en-NZ"/>
              </w:rPr>
            </w:pPr>
            <w:r w:rsidRPr="00D244BE">
              <w:rPr>
                <w:rStyle w:val="SpecialBold"/>
              </w:rPr>
              <w:t>2.</w:t>
            </w:r>
            <w:r w:rsidRPr="00D244BE">
              <w:rPr>
                <w:rStyle w:val="SpecialBold"/>
              </w:rPr>
              <w:tab/>
              <w:t>Assemble and manoeuvre the raft or ferry</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244BE" w:rsidP="00D244BE">
            <w:pPr>
              <w:pStyle w:val="List"/>
            </w:pPr>
            <w:r w:rsidRPr="00D244BE">
              <w:t>2.1</w:t>
            </w:r>
            <w:r w:rsidRPr="00D244BE">
              <w:tab/>
            </w:r>
            <w:r w:rsidRPr="00D244BE">
              <w:t>Crew is directed and supervised in accordance with standard procedures.</w:t>
            </w:r>
          </w:p>
          <w:p w:rsidR="00000000" w:rsidRPr="00D244BE" w:rsidP="00D244BE">
            <w:pPr>
              <w:pStyle w:val="List"/>
            </w:pPr>
            <w:r w:rsidRPr="00D244BE">
              <w:t>2.2</w:t>
            </w:r>
            <w:r w:rsidRPr="00D244BE">
              <w:tab/>
              <w:t>Tugs and pontoons are safely launched in accordance with standard procedures.</w:t>
            </w:r>
          </w:p>
          <w:p w:rsidR="00000000" w:rsidRPr="00D244BE" w:rsidP="00D244BE">
            <w:pPr>
              <w:pStyle w:val="List"/>
            </w:pPr>
            <w:r w:rsidRPr="00D244BE">
              <w:t>2.3</w:t>
            </w:r>
            <w:r w:rsidRPr="00D244BE">
              <w:tab/>
              <w:t>Raft or ferry is assembled in accordance with assembly plan.</w:t>
            </w:r>
          </w:p>
          <w:p w:rsidR="00000000" w:rsidRPr="00D244BE" w:rsidP="00D244BE">
            <w:pPr>
              <w:pStyle w:val="List"/>
            </w:pPr>
            <w:r w:rsidRPr="00D244BE">
              <w:t>2.4</w:t>
            </w:r>
            <w:r w:rsidRPr="00D244BE">
              <w:tab/>
              <w:t xml:space="preserve">Passengers are briefed on safety </w:t>
            </w:r>
            <w:r w:rsidRPr="00D244BE">
              <w:t xml:space="preserve">issues prior to </w:t>
            </w:r>
            <w:r w:rsidRPr="00D244BE">
              <w:t>embarking in accordance with standard procedures.</w:t>
            </w:r>
          </w:p>
          <w:p w:rsidR="00000000" w:rsidRPr="00D244BE" w:rsidP="00D244BE">
            <w:pPr>
              <w:pStyle w:val="List"/>
            </w:pPr>
            <w:r w:rsidRPr="00D244BE">
              <w:t>2.5</w:t>
            </w:r>
            <w:r w:rsidRPr="00D244BE">
              <w:tab/>
              <w:t>Raft or ferry is loaded in accordance with manifest and checks are completed for security, alignment and load stability.</w:t>
            </w:r>
          </w:p>
          <w:p w:rsidR="00000000" w:rsidRPr="00D244BE" w:rsidP="00D244BE">
            <w:pPr>
              <w:pStyle w:val="List"/>
            </w:pPr>
            <w:r w:rsidRPr="00D244BE">
              <w:t>2.6</w:t>
            </w:r>
            <w:r w:rsidRPr="00D244BE">
              <w:tab/>
              <w:t xml:space="preserve">Raft or ferry is navigated and manoeuvred consistent with </w:t>
            </w:r>
            <w:r w:rsidRPr="00D244BE">
              <w:rPr>
                <w:rStyle w:val="BoldandItalics"/>
              </w:rPr>
              <w:t>haz</w:t>
            </w:r>
            <w:r w:rsidRPr="00D244BE">
              <w:rPr>
                <w:rStyle w:val="BoldandItalics"/>
              </w:rPr>
              <w:t>ards and environmental conditions</w:t>
            </w:r>
            <w:r w:rsidRPr="00D244BE">
              <w:t>, and in accordance with standard procedures.</w:t>
            </w:r>
          </w:p>
          <w:p w:rsidR="00000000" w:rsidRPr="00D244BE" w:rsidP="00D244BE">
            <w:pPr>
              <w:pStyle w:val="List"/>
            </w:pPr>
            <w:r w:rsidRPr="00D244BE">
              <w:t>2.7</w:t>
            </w:r>
            <w:r w:rsidRPr="00D244BE">
              <w:tab/>
            </w:r>
            <w:r w:rsidRPr="00D244BE">
              <w:rPr>
                <w:rStyle w:val="BoldandItalics"/>
              </w:rPr>
              <w:t xml:space="preserve">Contingency and emergency drills </w:t>
            </w:r>
            <w:r w:rsidRPr="00D244BE">
              <w:t>are carried out, as necessary, to minimise threat to personnel and equipment in accordance with standard procedures.</w:t>
            </w:r>
          </w:p>
          <w:p w:rsidR="00000000" w:rsidRPr="00D244BE" w:rsidP="00D244BE">
            <w:pPr>
              <w:pStyle w:val="List"/>
            </w:pPr>
            <w:r w:rsidRPr="00D244BE">
              <w:t>2.8</w:t>
            </w:r>
            <w:r w:rsidRPr="00D244BE">
              <w:tab/>
              <w:t>Personnel and/or eq</w:t>
            </w:r>
            <w:r w:rsidRPr="00D244BE">
              <w:t>uipment are disembarked and/or unloaded safely in accordance with standard procedures.</w:t>
            </w:r>
          </w:p>
          <w:p w:rsidR="00000000" w:rsidP="00D244BE">
            <w:pPr>
              <w:pStyle w:val="List"/>
              <w:rPr>
                <w:lang w:val="en-NZ"/>
              </w:rPr>
            </w:pPr>
            <w:r w:rsidRPr="00D244BE">
              <w:t>2.9</w:t>
            </w:r>
            <w:r w:rsidRPr="00D244BE">
              <w:tab/>
              <w:t>All unexpected situations that require a quick and decisive response are recognised and responded to in accordance with operational requirements and standard procedu</w:t>
            </w:r>
            <w:r w:rsidRPr="00D244BE">
              <w:t>res.</w:t>
            </w:r>
            <w:r w:rsidRPr="00D244BE">
              <w:br/>
            </w:r>
          </w:p>
        </w:tc>
      </w:tr>
      <w:tr w:rsidTr="00D244BE">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P="00D244BE">
            <w:pPr>
              <w:pStyle w:val="List"/>
              <w:rPr>
                <w:lang w:val="en-NZ"/>
              </w:rPr>
            </w:pPr>
            <w:r w:rsidRPr="00D244BE">
              <w:rPr>
                <w:rStyle w:val="SpecialBold"/>
              </w:rPr>
              <w:t>3.</w:t>
            </w:r>
            <w:r w:rsidRPr="00D244BE">
              <w:rPr>
                <w:rStyle w:val="SpecialBold"/>
              </w:rPr>
              <w:tab/>
              <w:t>Recover and restore raft or ferry</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244BE" w:rsidP="00D244BE">
            <w:pPr>
              <w:pStyle w:val="List"/>
            </w:pPr>
            <w:r w:rsidRPr="00D244BE">
              <w:t>3.1</w:t>
            </w:r>
            <w:r w:rsidRPr="00D244BE">
              <w:tab/>
              <w:t>Raft or ferry is disassembled in accordance with disassembly plan.</w:t>
            </w:r>
          </w:p>
          <w:p w:rsidR="00000000" w:rsidRPr="00D244BE" w:rsidP="00D244BE">
            <w:pPr>
              <w:pStyle w:val="List"/>
            </w:pPr>
            <w:r w:rsidRPr="00D244BE">
              <w:t>3.2</w:t>
            </w:r>
            <w:r w:rsidRPr="00D244BE">
              <w:tab/>
              <w:t>Pontoons and tugs are recovered safely in accordance with standard procedures.</w:t>
            </w:r>
          </w:p>
          <w:p w:rsidR="00000000" w:rsidRPr="00D244BE" w:rsidP="00D244BE">
            <w:pPr>
              <w:pStyle w:val="List"/>
            </w:pPr>
            <w:r w:rsidRPr="00D244BE">
              <w:t>3.3</w:t>
            </w:r>
            <w:r w:rsidRPr="00D244BE">
              <w:tab/>
            </w:r>
            <w:r w:rsidRPr="00D244BE">
              <w:t>Equipment is checked for serviceability, cleaned and serviced, and any defects are reported.</w:t>
            </w:r>
          </w:p>
          <w:p w:rsidR="00000000" w:rsidRPr="00D244BE" w:rsidP="00D244BE">
            <w:pPr>
              <w:pStyle w:val="List"/>
            </w:pPr>
            <w:r w:rsidRPr="00D244BE">
              <w:t>3.4</w:t>
            </w:r>
            <w:r w:rsidRPr="00D244BE">
              <w:tab/>
            </w:r>
            <w:r w:rsidRPr="00D244BE">
              <w:rPr>
                <w:rStyle w:val="BoldandItalics"/>
              </w:rPr>
              <w:t xml:space="preserve">Documentation </w:t>
            </w:r>
            <w:r w:rsidRPr="00D244BE">
              <w:t>is completed in accordance with standard procedures.</w:t>
            </w:r>
          </w:p>
          <w:p w:rsidR="00000000" w:rsidRPr="00D244BE" w:rsidP="00D244BE">
            <w:pPr>
              <w:pStyle w:val="List"/>
            </w:pPr>
            <w:r w:rsidRPr="00D244BE">
              <w:t>3.5</w:t>
            </w:r>
            <w:r w:rsidRPr="00D244BE">
              <w:tab/>
              <w:t>Debriefing requirements are completed in accordance with standard procedures.</w:t>
            </w:r>
            <w:r w:rsidRPr="00D244BE">
              <w:br/>
            </w:r>
          </w:p>
        </w:tc>
      </w:tr>
    </w:tbl>
    <w:p w:rsidR="00000000" w:rsidRPr="00D244BE" w:rsidP="00D244BE">
      <w:pPr>
        <w:pStyle w:val="BodyText"/>
      </w:pPr>
    </w:p>
    <w:p w:rsidR="00000000" w:rsidRPr="00D244BE" w:rsidP="00D244BE">
      <w:pPr>
        <w:pStyle w:val="AllowPageBreak"/>
      </w:pPr>
    </w:p>
    <w:p w:rsidR="00000000" w:rsidRPr="00D244BE" w:rsidP="00D244BE">
      <w:pPr>
        <w:pStyle w:val="Heading1"/>
      </w:pPr>
      <w:bookmarkStart w:id="9" w:name="O_516253"/>
      <w:bookmarkEnd w:id="9"/>
      <w:r w:rsidRPr="00D244BE">
        <w:t>Required Skills and Knowledge</w:t>
      </w:r>
    </w:p>
    <w:tbl>
      <w:tblPr>
        <w:tblW w:w="0" w:type="auto"/>
        <w:tblLayout w:type="fixed"/>
        <w:tblCellMar>
          <w:left w:w="62" w:type="dxa"/>
          <w:right w:w="62" w:type="dxa"/>
        </w:tblCellMar>
        <w:tblLook w:val="0000"/>
      </w:tblPr>
      <w:tblGrid>
        <w:gridCol w:w="8640"/>
      </w:tblGrid>
      <w:tr w:rsidTr="00D244B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244BE">
            <w:pPr>
              <w:pStyle w:val="BodyText"/>
              <w:rPr>
                <w:lang w:val="en-NZ"/>
              </w:rPr>
            </w:pPr>
            <w:r w:rsidRPr="00D244BE">
              <w:t>This describes the essential skills and knowledge and their level, required for this unit.</w:t>
            </w:r>
          </w:p>
        </w:tc>
      </w:tr>
      <w:tr w:rsidTr="00D244B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244BE">
            <w:pPr>
              <w:pStyle w:val="BodyText"/>
              <w:rPr>
                <w:lang w:val="en-NZ"/>
              </w:rPr>
            </w:pPr>
            <w:r w:rsidRPr="00D244BE">
              <w:rPr>
                <w:rStyle w:val="SpecialBold"/>
              </w:rPr>
              <w:t>Required Skills</w:t>
            </w:r>
          </w:p>
        </w:tc>
      </w:tr>
      <w:tr w:rsidTr="00D244B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244BE" w:rsidP="00D244BE">
            <w:pPr>
              <w:pStyle w:val="ListBullet"/>
            </w:pPr>
            <w:r w:rsidRPr="00D244BE">
              <w:t>command and control the crew, passengers and loads</w:t>
            </w:r>
          </w:p>
          <w:p w:rsidR="00000000" w:rsidRPr="00D244BE" w:rsidP="00D244BE">
            <w:pPr>
              <w:pStyle w:val="ListBullet"/>
            </w:pPr>
            <w:r w:rsidRPr="00D244BE">
              <w:t>command and navigate the raft or ferry by day and</w:t>
            </w:r>
            <w:r w:rsidRPr="00D244BE">
              <w:t xml:space="preserve"> night</w:t>
            </w:r>
          </w:p>
          <w:p w:rsidR="00000000" w:rsidRPr="00D244BE" w:rsidP="00D244BE">
            <w:pPr>
              <w:pStyle w:val="ListBullet"/>
            </w:pPr>
            <w:r w:rsidRPr="00D244BE">
              <w:t>constantly monitor hazards and apply safety principles to operations</w:t>
            </w:r>
          </w:p>
          <w:p w:rsidR="00000000" w:rsidRPr="00D244BE" w:rsidP="00D244BE">
            <w:pPr>
              <w:pStyle w:val="ListBullet"/>
            </w:pPr>
            <w:r w:rsidRPr="00D244BE">
              <w:t>read and interpret navigation charts</w:t>
            </w:r>
          </w:p>
          <w:p w:rsidR="00000000" w:rsidRPr="00D244BE" w:rsidP="00D244BE">
            <w:pPr>
              <w:pStyle w:val="ListBullet"/>
            </w:pPr>
            <w:r w:rsidRPr="00D244BE">
              <w:t>safely operate the LRV to launch and recover tugs and pontoons</w:t>
            </w:r>
          </w:p>
          <w:p w:rsidR="00000000" w:rsidRPr="00D244BE" w:rsidP="00D244BE">
            <w:pPr>
              <w:pStyle w:val="ListBullet"/>
            </w:pPr>
            <w:r w:rsidRPr="00D244BE">
              <w:t>supervise raft and ferry construction</w:t>
            </w:r>
          </w:p>
          <w:p w:rsidR="00000000" w:rsidRPr="00D244BE" w:rsidP="00D244BE">
            <w:pPr>
              <w:pStyle w:val="ListBullet"/>
            </w:pPr>
            <w:r w:rsidRPr="00D244BE">
              <w:t>use clear interpersonal communication as o</w:t>
            </w:r>
            <w:r w:rsidRPr="00D244BE">
              <w:t xml:space="preserve">perator of the vessel </w:t>
            </w:r>
          </w:p>
          <w:p w:rsidR="00000000" w:rsidP="00D244BE">
            <w:pPr>
              <w:pStyle w:val="ListBullet"/>
              <w:rPr>
                <w:lang w:val="en-NZ"/>
              </w:rPr>
            </w:pPr>
            <w:r w:rsidRPr="00D244BE">
              <w:t>use knots and lashings to secure watercraft</w:t>
            </w:r>
          </w:p>
        </w:tc>
      </w:tr>
      <w:tr w:rsidTr="00D244B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244BE">
            <w:pPr>
              <w:pStyle w:val="BodyText"/>
              <w:rPr>
                <w:lang w:val="en-NZ"/>
              </w:rPr>
            </w:pPr>
            <w:r w:rsidRPr="00D244BE">
              <w:rPr>
                <w:rStyle w:val="SpecialBold"/>
              </w:rPr>
              <w:t>Required Knowledge</w:t>
            </w:r>
          </w:p>
        </w:tc>
      </w:tr>
      <w:tr w:rsidTr="00D244B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244BE" w:rsidP="00D244BE">
            <w:pPr>
              <w:pStyle w:val="ListBullet"/>
            </w:pPr>
            <w:r w:rsidRPr="00D244BE">
              <w:t>applicable statutory waterways rules for watercraft operation</w:t>
            </w:r>
          </w:p>
          <w:p w:rsidR="00000000" w:rsidRPr="00D244BE" w:rsidP="00D244BE">
            <w:pPr>
              <w:pStyle w:val="ListBullet"/>
            </w:pPr>
            <w:r w:rsidRPr="00D244BE">
              <w:t>boat specific safety requirements and fire suppressant system</w:t>
            </w:r>
          </w:p>
          <w:p w:rsidR="00000000" w:rsidRPr="00D244BE" w:rsidP="00D244BE">
            <w:pPr>
              <w:pStyle w:val="ListBullet"/>
            </w:pPr>
            <w:r w:rsidRPr="00D244BE">
              <w:t>employment of divers</w:t>
            </w:r>
          </w:p>
          <w:p w:rsidR="00000000" w:rsidRPr="00D244BE" w:rsidP="00D244BE">
            <w:pPr>
              <w:pStyle w:val="ListBullet"/>
            </w:pPr>
            <w:r w:rsidRPr="00D244BE">
              <w:t>gap reconnaissance</w:t>
            </w:r>
          </w:p>
          <w:p w:rsidR="00000000" w:rsidRPr="00D244BE" w:rsidP="00D244BE">
            <w:pPr>
              <w:pStyle w:val="ListBullet"/>
            </w:pPr>
            <w:r w:rsidRPr="00D244BE">
              <w:t>hasty buoyancy/floatation calculations</w:t>
            </w:r>
          </w:p>
          <w:p w:rsidR="00000000" w:rsidRPr="00D244BE" w:rsidP="00D244BE">
            <w:pPr>
              <w:pStyle w:val="ListBullet"/>
            </w:pPr>
            <w:r w:rsidRPr="00D244BE">
              <w:t>launch and recovery procedure for the launch and recovery vehicle (LRV)</w:t>
            </w:r>
          </w:p>
          <w:p w:rsidR="00000000" w:rsidRPr="00D244BE" w:rsidP="00D244BE">
            <w:pPr>
              <w:pStyle w:val="ListBullet"/>
            </w:pPr>
            <w:r w:rsidRPr="00D244BE">
              <w:t>legal responsibilities</w:t>
            </w:r>
          </w:p>
          <w:p w:rsidR="00000000" w:rsidRPr="00D244BE" w:rsidP="00D244BE">
            <w:pPr>
              <w:pStyle w:val="ListBullet"/>
            </w:pPr>
            <w:r w:rsidRPr="00D244BE">
              <w:t>loading procedures and centre of gravity</w:t>
            </w:r>
          </w:p>
          <w:p w:rsidR="00000000" w:rsidRPr="00D244BE" w:rsidP="00D244BE">
            <w:pPr>
              <w:pStyle w:val="ListBullet"/>
            </w:pPr>
            <w:r w:rsidRPr="00D244BE">
              <w:t>effects of water moving over objects and obstacles</w:t>
            </w:r>
          </w:p>
          <w:p w:rsidR="00000000" w:rsidRPr="00D244BE" w:rsidP="00D244BE">
            <w:pPr>
              <w:pStyle w:val="ListBullet"/>
            </w:pPr>
            <w:r w:rsidRPr="00D244BE">
              <w:t>effects of wind on floating ob</w:t>
            </w:r>
            <w:r w:rsidRPr="00D244BE">
              <w:t>jects</w:t>
            </w:r>
          </w:p>
          <w:p w:rsidR="00000000" w:rsidRPr="00D244BE" w:rsidP="00D244BE">
            <w:pPr>
              <w:pStyle w:val="ListBullet"/>
            </w:pPr>
            <w:r w:rsidRPr="00D244BE">
              <w:t>manifest data</w:t>
            </w:r>
          </w:p>
          <w:p w:rsidR="00000000" w:rsidRPr="00D244BE" w:rsidP="00D244BE">
            <w:pPr>
              <w:pStyle w:val="ListBullet"/>
            </w:pPr>
            <w:r w:rsidRPr="00D244BE">
              <w:t>potential water hazards and environmental conditions</w:t>
            </w:r>
          </w:p>
          <w:p w:rsidR="00000000" w:rsidRPr="00D244BE" w:rsidP="00D244BE">
            <w:pPr>
              <w:pStyle w:val="ListBullet"/>
            </w:pPr>
            <w:r w:rsidRPr="00D244BE">
              <w:t>raft and ferry design and construction sequence</w:t>
            </w:r>
          </w:p>
          <w:p w:rsidR="00000000" w:rsidRPr="00D244BE" w:rsidP="00D244BE">
            <w:pPr>
              <w:pStyle w:val="ListBullet"/>
            </w:pPr>
            <w:r w:rsidRPr="00D244BE">
              <w:t xml:space="preserve">relevant legislation and procedures in relation to environmental requirements </w:t>
            </w:r>
          </w:p>
          <w:p w:rsidR="00000000" w:rsidRPr="00D244BE" w:rsidP="00D244BE">
            <w:pPr>
              <w:pStyle w:val="ListBullet"/>
            </w:pPr>
            <w:r w:rsidRPr="00D244BE">
              <w:t>relevant WHS regulations/requirements, equipment, material and personal safety requirements</w:t>
            </w:r>
          </w:p>
        </w:tc>
      </w:tr>
    </w:tbl>
    <w:p w:rsidR="00000000" w:rsidRPr="00D244BE" w:rsidP="00D244BE">
      <w:pPr>
        <w:pStyle w:val="BodyText"/>
      </w:pPr>
    </w:p>
    <w:p w:rsidR="00000000" w:rsidRPr="00D244BE" w:rsidP="00D244BE">
      <w:pPr>
        <w:pStyle w:val="AllowPageBreak"/>
      </w:pPr>
    </w:p>
    <w:p w:rsidR="00000000" w:rsidRPr="00D244BE" w:rsidP="00D244BE">
      <w:pPr>
        <w:pStyle w:val="Heading1"/>
      </w:pPr>
      <w:bookmarkStart w:id="10" w:name="O_516254"/>
      <w:bookmarkEnd w:id="10"/>
      <w:r w:rsidRPr="00D244BE">
        <w:t>Evidence Guide</w:t>
      </w:r>
    </w:p>
    <w:tbl>
      <w:tblPr>
        <w:tblW w:w="0" w:type="auto"/>
        <w:tblLayout w:type="fixed"/>
        <w:tblCellMar>
          <w:left w:w="62" w:type="dxa"/>
          <w:right w:w="62" w:type="dxa"/>
        </w:tblCellMar>
        <w:tblLook w:val="0000"/>
      </w:tblPr>
      <w:tblGrid>
        <w:gridCol w:w="3060"/>
        <w:gridCol w:w="5580"/>
      </w:tblGrid>
      <w:tr w:rsidTr="00D244B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244BE">
            <w:pPr>
              <w:pStyle w:val="BodyText"/>
              <w:rPr>
                <w:lang w:val="en-NZ"/>
              </w:rPr>
            </w:pPr>
            <w:r w:rsidRPr="00D244BE">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244BE" w:rsidP="00D244BE">
            <w:pPr>
              <w:pStyle w:val="BodyText"/>
            </w:pPr>
            <w:r w:rsidRPr="00D244BE">
              <w:t>Assessment must confirm the ability t</w:t>
            </w:r>
            <w:r w:rsidRPr="00D244BE">
              <w:t>o safely operate a raft or ferry on various waterways and to manage the full range of contingency and emergency actions.</w:t>
            </w:r>
          </w:p>
          <w:p w:rsidR="00000000" w:rsidRPr="00D244BE" w:rsidP="00D244BE">
            <w:pPr>
              <w:pStyle w:val="BodyText"/>
            </w:pPr>
            <w:r w:rsidRPr="00D244BE">
              <w:t>Assessment must also confirm the ability to manoeuvre a raft or ferry, with a minimum weight of twenty tonnes.</w:t>
            </w:r>
          </w:p>
          <w:p w:rsidR="00000000" w:rsidRPr="00D244BE" w:rsidP="00D244BE">
            <w:pPr>
              <w:pStyle w:val="BodyText"/>
            </w:pPr>
            <w:r w:rsidRPr="00D244BE">
              <w:t>Operation of the raft or</w:t>
            </w:r>
            <w:r w:rsidRPr="00D244BE">
              <w:t xml:space="preserve"> ferry must be completed in a safe manner by day and night over a range of environmental conditions which must include:</w:t>
            </w:r>
          </w:p>
          <w:p w:rsidR="00000000" w:rsidRPr="00D244BE" w:rsidP="00D244BE">
            <w:pPr>
              <w:pStyle w:val="ListBullet"/>
            </w:pPr>
            <w:r w:rsidRPr="00D244BE">
              <w:t>wind gusts of approximately 10 knots</w:t>
            </w:r>
          </w:p>
          <w:p w:rsidR="00000000" w:rsidRPr="00D244BE" w:rsidP="00D244BE">
            <w:pPr>
              <w:pStyle w:val="ListBullet"/>
            </w:pPr>
            <w:r w:rsidRPr="00D244BE">
              <w:t>small swell</w:t>
            </w:r>
          </w:p>
          <w:p w:rsidR="00000000" w:rsidRPr="00D244BE" w:rsidP="00D244BE">
            <w:pPr>
              <w:pStyle w:val="ListBullet"/>
            </w:pPr>
            <w:r w:rsidRPr="00D244BE">
              <w:t>varying currents.</w:t>
            </w:r>
          </w:p>
          <w:p w:rsidR="00000000" w:rsidRPr="00D244BE" w:rsidP="00D244BE">
            <w:pPr>
              <w:pStyle w:val="BodyText"/>
            </w:pPr>
            <w:r w:rsidRPr="00D244BE">
              <w:rPr>
                <w:rStyle w:val="SpecialBold"/>
              </w:rPr>
              <w:t>Consistency in performance</w:t>
            </w:r>
          </w:p>
          <w:p w:rsidR="00000000" w:rsidP="00D244BE">
            <w:pPr>
              <w:pStyle w:val="BodyText"/>
              <w:rPr>
                <w:lang w:val="en-NZ"/>
              </w:rPr>
            </w:pPr>
            <w:r w:rsidRPr="00D244BE">
              <w:t>Competency should be demonstrated over a time frame that allows for the preparation, launch, recovery, navigation and manoeuvring of a raft or ferry under a range of water operating conditions carrying personnel or cargo.</w:t>
            </w:r>
          </w:p>
        </w:tc>
      </w:tr>
      <w:tr w:rsidTr="00D244B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D244BE" w:rsidP="00D244BE">
            <w:pPr>
              <w:pStyle w:val="BodyText"/>
            </w:pPr>
            <w:r w:rsidRPr="00D244BE">
              <w:rPr>
                <w:rStyle w:val="SpecialBold"/>
              </w:rPr>
              <w:t>Context of and specific resources</w:t>
            </w:r>
            <w:r w:rsidRPr="00D244BE">
              <w:rPr>
                <w:rStyle w:val="SpecialBold"/>
              </w:rPr>
              <w:t xml:space="preserve">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244BE" w:rsidP="00D244BE">
            <w:pPr>
              <w:pStyle w:val="BodyText"/>
            </w:pPr>
            <w:r w:rsidRPr="00D244BE">
              <w:rPr>
                <w:rStyle w:val="SpecialBold"/>
              </w:rPr>
              <w:t>Context of assessment</w:t>
            </w:r>
          </w:p>
          <w:p w:rsidR="00000000" w:rsidRPr="00D244BE" w:rsidP="00D244BE">
            <w:pPr>
              <w:pStyle w:val="BodyText"/>
            </w:pPr>
            <w:r w:rsidRPr="00D244BE">
              <w:t>Competency should be assessed in the workplace or in a simulated work environment.</w:t>
            </w:r>
          </w:p>
          <w:p w:rsidR="00000000" w:rsidRPr="00D244BE" w:rsidP="00D244BE">
            <w:pPr>
              <w:pStyle w:val="BodyText"/>
            </w:pPr>
            <w:r w:rsidRPr="00D244BE">
              <w:rPr>
                <w:rStyle w:val="SpecialBold"/>
              </w:rPr>
              <w:t>Specific resources for assessment</w:t>
            </w:r>
          </w:p>
          <w:p w:rsidR="00000000" w:rsidRPr="00D244BE" w:rsidP="00D244BE">
            <w:pPr>
              <w:pStyle w:val="BodyText"/>
            </w:pPr>
            <w:r w:rsidRPr="00D244BE">
              <w:t>Access to tugs and pontoons; associated equipment and accessories, including cargo crew; and suitable</w:t>
            </w:r>
            <w:r w:rsidRPr="00D244BE">
              <w:t xml:space="preserve"> waterways with access to flowing/tidal water.</w:t>
            </w:r>
          </w:p>
        </w:tc>
      </w:tr>
    </w:tbl>
    <w:p w:rsidR="00000000" w:rsidRPr="00D244BE" w:rsidP="00D244BE">
      <w:pPr>
        <w:pStyle w:val="BodyText"/>
      </w:pPr>
    </w:p>
    <w:p w:rsidR="00000000" w:rsidRPr="00D244BE" w:rsidP="00D244BE">
      <w:pPr>
        <w:pStyle w:val="AllowPageBreak"/>
      </w:pPr>
    </w:p>
    <w:p w:rsidR="00000000" w:rsidRPr="00D244BE" w:rsidP="00D244BE">
      <w:pPr>
        <w:pStyle w:val="Heading1"/>
      </w:pPr>
      <w:bookmarkStart w:id="11" w:name="O_516255"/>
      <w:bookmarkEnd w:id="11"/>
      <w:r w:rsidRPr="00D244BE">
        <w:t>Range Statement</w:t>
      </w:r>
    </w:p>
    <w:tbl>
      <w:tblPr>
        <w:tblW w:w="0" w:type="auto"/>
        <w:tblLayout w:type="fixed"/>
        <w:tblCellMar>
          <w:left w:w="62" w:type="dxa"/>
          <w:right w:w="62" w:type="dxa"/>
        </w:tblCellMar>
        <w:tblLook w:val="0000"/>
      </w:tblPr>
      <w:tblGrid>
        <w:gridCol w:w="3060"/>
        <w:gridCol w:w="5580"/>
      </w:tblGrid>
      <w:tr w:rsidTr="00D244BE">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4BE">
            <w:pPr>
              <w:pStyle w:val="BodyText"/>
              <w:rPr>
                <w:lang w:val="en-NZ"/>
              </w:rPr>
            </w:pPr>
            <w:r w:rsidRPr="00D244BE">
              <w:t xml:space="preserve">The Range Statement relates to the Unit of Competency as a whole. It allows for different work environments and situations that may affect performance. </w:t>
            </w:r>
            <w:r w:rsidRPr="00D244BE">
              <w:rPr>
                <w:rStyle w:val="BoldandItalics"/>
              </w:rPr>
              <w:t>Bold italicised</w:t>
            </w:r>
            <w:r w:rsidRPr="00D244BE">
              <w:t xml:space="preserve"> wording in the Performance Criteria is detailed below.</w:t>
            </w:r>
          </w:p>
        </w:tc>
      </w:tr>
      <w:tr w:rsidTr="00D244B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4BE">
            <w:pPr>
              <w:pStyle w:val="BodyTextRight"/>
              <w:rPr>
                <w:lang w:val="en-NZ"/>
              </w:rPr>
            </w:pPr>
            <w:r w:rsidRPr="00D244BE">
              <w:rPr>
                <w:rStyle w:val="BoldandItalics"/>
              </w:rPr>
              <w:t>Standard procedures</w:t>
            </w:r>
            <w:r w:rsidRPr="00D244B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4BE" w:rsidP="00D244BE">
            <w:pPr>
              <w:pStyle w:val="ListBullet"/>
            </w:pPr>
            <w:r w:rsidRPr="00D244BE">
              <w:t>Australian Standards</w:t>
            </w:r>
          </w:p>
          <w:p w:rsidR="00000000" w:rsidRPr="00D244BE" w:rsidP="00D244BE">
            <w:pPr>
              <w:pStyle w:val="ListBullet"/>
            </w:pPr>
            <w:r w:rsidRPr="00D244BE">
              <w:t>job guides, pamphlets and other publications</w:t>
            </w:r>
          </w:p>
          <w:p w:rsidR="00000000" w:rsidRPr="00D244BE" w:rsidP="00D244BE">
            <w:pPr>
              <w:pStyle w:val="ListBullet"/>
            </w:pPr>
            <w:r w:rsidRPr="00D244BE">
              <w:t>manufacturers’ handbooks, industry specifications and technical instructions</w:t>
            </w:r>
          </w:p>
          <w:p w:rsidR="00000000" w:rsidRPr="00D244BE" w:rsidP="00D244BE">
            <w:pPr>
              <w:pStyle w:val="ListBullet"/>
            </w:pPr>
            <w:r w:rsidRPr="00D244BE">
              <w:t>WHS regulations</w:t>
            </w:r>
          </w:p>
          <w:p w:rsidR="00000000" w:rsidRPr="00D244BE" w:rsidP="00D244BE">
            <w:pPr>
              <w:pStyle w:val="ListBullet"/>
            </w:pPr>
            <w:r w:rsidRPr="00D244BE">
              <w:t>organ</w:t>
            </w:r>
            <w:r w:rsidRPr="00D244BE">
              <w:t>isational policies and procedures</w:t>
            </w:r>
          </w:p>
          <w:p w:rsidR="00000000" w:rsidRPr="00D244BE" w:rsidP="00D244BE">
            <w:pPr>
              <w:pStyle w:val="ListBullet"/>
            </w:pPr>
            <w:r w:rsidRPr="00D244BE">
              <w:t>relevant local government by</w:t>
            </w:r>
            <w:r w:rsidRPr="00D244BE">
              <w:noBreakHyphen/>
              <w:t>laws</w:t>
            </w:r>
          </w:p>
          <w:p w:rsidR="00000000" w:rsidRPr="00D244BE" w:rsidP="00D244BE">
            <w:pPr>
              <w:pStyle w:val="ListBullet"/>
            </w:pPr>
            <w:r w:rsidRPr="00D244BE">
              <w:t>relevant state/territory or federal legislation or regulations</w:t>
            </w:r>
          </w:p>
          <w:p w:rsidR="00000000" w:rsidRPr="00D244BE" w:rsidP="00D244BE">
            <w:pPr>
              <w:pStyle w:val="ListBullet"/>
            </w:pPr>
            <w:r w:rsidRPr="00D244BE">
              <w:t>statutory waterways rules</w:t>
            </w:r>
          </w:p>
          <w:p w:rsidR="00000000" w:rsidP="00D244BE">
            <w:pPr>
              <w:pStyle w:val="ListBullet"/>
              <w:rPr>
                <w:lang w:val="en-NZ"/>
              </w:rPr>
            </w:pPr>
            <w:r w:rsidRPr="00D244BE">
              <w:t>written and verbal orders and job instructions</w:t>
            </w:r>
          </w:p>
        </w:tc>
      </w:tr>
      <w:tr w:rsidTr="00D244B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4BE">
            <w:pPr>
              <w:pStyle w:val="BodyTextRight"/>
              <w:rPr>
                <w:lang w:val="en-NZ"/>
              </w:rPr>
            </w:pPr>
            <w:r w:rsidRPr="00D244BE">
              <w:rPr>
                <w:rStyle w:val="BoldandItalics"/>
              </w:rPr>
              <w:t xml:space="preserve">Manifests </w:t>
            </w:r>
            <w:r w:rsidRPr="00D244BE">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4BE" w:rsidP="00D244BE">
            <w:pPr>
              <w:pStyle w:val="ListBullet"/>
            </w:pPr>
            <w:r w:rsidRPr="00D244BE">
              <w:t>deployment planning data sheet (DPDS)</w:t>
            </w:r>
          </w:p>
          <w:p w:rsidR="00000000" w:rsidRPr="00D244BE" w:rsidP="00D244BE">
            <w:pPr>
              <w:pStyle w:val="ListBullet"/>
            </w:pPr>
            <w:r w:rsidRPr="00D244BE">
              <w:t>ship’s log</w:t>
            </w:r>
          </w:p>
          <w:p w:rsidR="00000000" w:rsidP="00D244BE">
            <w:pPr>
              <w:pStyle w:val="ListBullet"/>
              <w:rPr>
                <w:lang w:val="en-NZ"/>
              </w:rPr>
            </w:pPr>
            <w:r w:rsidRPr="00D244BE">
              <w:t>written orders</w:t>
            </w:r>
          </w:p>
        </w:tc>
      </w:tr>
      <w:tr w:rsidTr="00D244B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4BE">
            <w:pPr>
              <w:pStyle w:val="BodyTextRight"/>
              <w:rPr>
                <w:lang w:val="en-NZ"/>
              </w:rPr>
            </w:pPr>
            <w:r w:rsidRPr="00D244BE">
              <w:rPr>
                <w:rStyle w:val="BoldandItalics"/>
              </w:rPr>
              <w:t>Launch site survey</w:t>
            </w:r>
            <w:r w:rsidRPr="00D244B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4BE" w:rsidP="00D244BE">
            <w:pPr>
              <w:pStyle w:val="ListBullet"/>
            </w:pPr>
            <w:r w:rsidRPr="00D244BE">
              <w:t>alternate sites</w:t>
            </w:r>
          </w:p>
          <w:p w:rsidR="00000000" w:rsidRPr="00D244BE" w:rsidP="00D244BE">
            <w:pPr>
              <w:pStyle w:val="ListBullet"/>
            </w:pPr>
            <w:r w:rsidRPr="00D244BE">
              <w:t>camouflage and concealment</w:t>
            </w:r>
          </w:p>
          <w:p w:rsidR="00000000" w:rsidRPr="00D244BE" w:rsidP="00D244BE">
            <w:pPr>
              <w:pStyle w:val="ListBullet"/>
            </w:pPr>
            <w:r w:rsidRPr="00D244BE">
              <w:t>construction site</w:t>
            </w:r>
          </w:p>
          <w:p w:rsidR="00000000" w:rsidRPr="00D244BE" w:rsidP="00D244BE">
            <w:pPr>
              <w:pStyle w:val="ListBullet"/>
            </w:pPr>
            <w:r w:rsidRPr="00D244BE">
              <w:t>crossing sites</w:t>
            </w:r>
          </w:p>
          <w:p w:rsidR="00000000" w:rsidRPr="00D244BE" w:rsidP="00D244BE">
            <w:pPr>
              <w:pStyle w:val="ListBullet"/>
            </w:pPr>
            <w:r w:rsidRPr="00D244BE">
              <w:t>gap assessment (measurements, profiling, soil tests, California bearing ratio, ang</w:t>
            </w:r>
            <w:r w:rsidRPr="00D244BE">
              <w:t>le of repose of banks, bank height and differences)</w:t>
            </w:r>
          </w:p>
          <w:p w:rsidR="00000000" w:rsidRPr="00D244BE" w:rsidP="00D244BE">
            <w:pPr>
              <w:pStyle w:val="ListBullet"/>
            </w:pPr>
            <w:r w:rsidRPr="00D244BE">
              <w:t>improvements required (plant assistance)</w:t>
            </w:r>
          </w:p>
          <w:p w:rsidR="00000000" w:rsidRPr="00D244BE" w:rsidP="00D244BE">
            <w:pPr>
              <w:pStyle w:val="ListBullet"/>
            </w:pPr>
            <w:r w:rsidRPr="00D244BE">
              <w:t>launch sites</w:t>
            </w:r>
          </w:p>
          <w:p w:rsidR="00000000" w:rsidRPr="00D244BE" w:rsidP="00D244BE">
            <w:pPr>
              <w:pStyle w:val="ListBullet"/>
            </w:pPr>
            <w:r w:rsidRPr="00D244BE">
              <w:t>location and map reference</w:t>
            </w:r>
          </w:p>
          <w:p w:rsidR="00000000" w:rsidRPr="00D244BE" w:rsidP="00D244BE">
            <w:pPr>
              <w:pStyle w:val="ListBullet"/>
            </w:pPr>
            <w:r w:rsidRPr="00D244BE">
              <w:t xml:space="preserve">reconnaissance </w:t>
            </w:r>
          </w:p>
          <w:p w:rsidR="00000000" w:rsidRPr="00D244BE" w:rsidP="00D244BE">
            <w:pPr>
              <w:pStyle w:val="ListBullet"/>
            </w:pPr>
            <w:r w:rsidRPr="00D244BE">
              <w:t>routes in/out</w:t>
            </w:r>
          </w:p>
          <w:p w:rsidR="00000000" w:rsidRPr="00D244BE" w:rsidP="00D244BE">
            <w:pPr>
              <w:pStyle w:val="ListBullet"/>
            </w:pPr>
            <w:r w:rsidRPr="00D244BE">
              <w:t>sketch and photos</w:t>
            </w:r>
          </w:p>
          <w:p w:rsidR="00000000" w:rsidRPr="00D244BE" w:rsidP="00D244BE">
            <w:pPr>
              <w:pStyle w:val="ListBullet"/>
            </w:pPr>
            <w:r w:rsidRPr="00D244BE">
              <w:t>tidal variation</w:t>
            </w:r>
          </w:p>
          <w:p w:rsidR="00000000" w:rsidRPr="00D244BE" w:rsidP="00D244BE">
            <w:pPr>
              <w:pStyle w:val="ListBullet"/>
            </w:pPr>
            <w:r w:rsidRPr="00D244BE">
              <w:t xml:space="preserve">underwater inspection for obstacles </w:t>
            </w:r>
          </w:p>
          <w:p w:rsidR="00000000" w:rsidRPr="00D244BE" w:rsidP="00D244BE">
            <w:pPr>
              <w:pStyle w:val="ListBullet"/>
            </w:pPr>
            <w:r w:rsidRPr="00D244BE">
              <w:t>water current measurement</w:t>
            </w:r>
          </w:p>
          <w:p w:rsidR="00000000" w:rsidRPr="00D244BE" w:rsidP="00D244BE">
            <w:pPr>
              <w:pStyle w:val="ListBullet"/>
            </w:pPr>
            <w:r w:rsidRPr="00D244BE">
              <w:t>water depth</w:t>
            </w:r>
          </w:p>
          <w:p w:rsidR="00000000" w:rsidP="00D244BE">
            <w:pPr>
              <w:pStyle w:val="ListBullet"/>
              <w:rPr>
                <w:lang w:val="en-NZ"/>
              </w:rPr>
            </w:pPr>
            <w:r w:rsidRPr="00D244BE">
              <w:t>waiting and cushion areas</w:t>
            </w:r>
          </w:p>
        </w:tc>
      </w:tr>
      <w:tr w:rsidTr="00D244B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4BE">
            <w:pPr>
              <w:pStyle w:val="BodyTextRight"/>
              <w:rPr>
                <w:lang w:val="en-NZ"/>
              </w:rPr>
            </w:pPr>
            <w:r w:rsidRPr="00D244BE">
              <w:rPr>
                <w:rStyle w:val="BoldandItalics"/>
              </w:rPr>
              <w:t>Raft or ferry design</w:t>
            </w:r>
            <w:r w:rsidRPr="00D244BE">
              <w:t xml:space="preserve"> must be in accordance with operational procedures: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4BE" w:rsidP="00D244BE">
            <w:pPr>
              <w:pStyle w:val="ListBullet"/>
            </w:pPr>
            <w:r w:rsidRPr="00D244BE">
              <w:t>MLC 20 (30) – 1 x internal and 2 x ramp modules</w:t>
            </w:r>
          </w:p>
          <w:p w:rsidR="00000000" w:rsidRPr="00D244BE" w:rsidP="00D244BE">
            <w:pPr>
              <w:pStyle w:val="ListBullet"/>
            </w:pPr>
            <w:r w:rsidRPr="00D244BE">
              <w:t>MLC 40 (50) – 2 x internal and 2 x ramp modules</w:t>
            </w:r>
          </w:p>
          <w:p w:rsidR="00000000" w:rsidRPr="00D244BE" w:rsidP="00D244BE">
            <w:pPr>
              <w:pStyle w:val="ListBullet"/>
            </w:pPr>
            <w:r w:rsidRPr="00D244BE">
              <w:t>MLC 60 (70) – 3 x inte</w:t>
            </w:r>
            <w:r w:rsidRPr="00D244BE">
              <w:t>rnal and 2 x ramp modules</w:t>
            </w:r>
          </w:p>
          <w:p w:rsidR="00000000" w:rsidP="00D244BE">
            <w:pPr>
              <w:pStyle w:val="ListBullet"/>
              <w:rPr>
                <w:lang w:val="en-NZ"/>
              </w:rPr>
            </w:pPr>
            <w:r w:rsidRPr="00D244BE">
              <w:t>Note: Figures in brackets indicate exceptional loads</w:t>
            </w:r>
          </w:p>
        </w:tc>
      </w:tr>
      <w:tr w:rsidTr="00D244B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4BE">
            <w:pPr>
              <w:pStyle w:val="BodyTextRight"/>
              <w:rPr>
                <w:lang w:val="en-NZ"/>
              </w:rPr>
            </w:pPr>
            <w:r w:rsidRPr="00D244BE">
              <w:rPr>
                <w:rStyle w:val="BoldandItalics"/>
              </w:rPr>
              <w:t xml:space="preserve">Hazards and environment </w:t>
            </w:r>
            <w:r w:rsidRPr="00D244BE">
              <w:rPr>
                <w:rStyle w:val="BoldandItalics"/>
              </w:rPr>
              <w:t>conditions</w:t>
            </w:r>
            <w:r w:rsidRPr="00D244B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4BE" w:rsidP="00D244BE">
            <w:pPr>
              <w:pStyle w:val="ListBullet"/>
            </w:pPr>
            <w:r w:rsidRPr="00D244BE">
              <w:t>adverse weather</w:t>
            </w:r>
          </w:p>
          <w:p w:rsidR="00000000" w:rsidRPr="00D244BE" w:rsidP="00D244BE">
            <w:pPr>
              <w:pStyle w:val="ListBullet"/>
            </w:pPr>
            <w:r w:rsidRPr="00D244BE">
              <w:t>eddies</w:t>
            </w:r>
          </w:p>
          <w:p w:rsidR="00000000" w:rsidRPr="00D244BE" w:rsidP="00D244BE">
            <w:pPr>
              <w:pStyle w:val="ListBullet"/>
            </w:pPr>
            <w:r w:rsidRPr="00D244BE">
              <w:t>fast flowing streams and near still waters</w:t>
            </w:r>
          </w:p>
          <w:p w:rsidR="00000000" w:rsidRPr="00D244BE" w:rsidP="00D244BE">
            <w:pPr>
              <w:pStyle w:val="ListBullet"/>
            </w:pPr>
            <w:r w:rsidRPr="00D244BE">
              <w:t>fire</w:t>
            </w:r>
          </w:p>
          <w:p w:rsidR="00000000" w:rsidRPr="00D244BE" w:rsidP="00D244BE">
            <w:pPr>
              <w:pStyle w:val="ListBullet"/>
            </w:pPr>
            <w:r w:rsidRPr="00D244BE">
              <w:t>floating and submerged debris and snags</w:t>
            </w:r>
          </w:p>
          <w:p w:rsidR="00000000" w:rsidRPr="00D244BE" w:rsidP="00D244BE">
            <w:pPr>
              <w:pStyle w:val="ListBullet"/>
            </w:pPr>
            <w:r w:rsidRPr="00D244BE">
              <w:t>fog or drizzle</w:t>
            </w:r>
          </w:p>
          <w:p w:rsidR="00000000" w:rsidRPr="00D244BE" w:rsidP="00D244BE">
            <w:pPr>
              <w:pStyle w:val="ListBullet"/>
            </w:pPr>
            <w:r w:rsidRPr="00D244BE">
              <w:t>heat and cold</w:t>
            </w:r>
          </w:p>
          <w:p w:rsidR="00000000" w:rsidRPr="00D244BE" w:rsidP="00D244BE">
            <w:pPr>
              <w:pStyle w:val="ListBullet"/>
            </w:pPr>
            <w:r w:rsidRPr="00D244BE">
              <w:t>other vessels</w:t>
            </w:r>
          </w:p>
          <w:p w:rsidR="00000000" w:rsidRPr="00D244BE" w:rsidP="00D244BE">
            <w:pPr>
              <w:pStyle w:val="ListBullet"/>
            </w:pPr>
            <w:r w:rsidRPr="00D244BE">
              <w:t>reduced visibility due to after dark operations</w:t>
            </w:r>
          </w:p>
          <w:p w:rsidR="00000000" w:rsidRPr="00D244BE" w:rsidP="00D244BE">
            <w:pPr>
              <w:pStyle w:val="ListBullet"/>
            </w:pPr>
            <w:r w:rsidRPr="00D244BE">
              <w:t>sea states</w:t>
            </w:r>
          </w:p>
          <w:p w:rsidR="00000000" w:rsidRPr="00D244BE" w:rsidP="00D244BE">
            <w:pPr>
              <w:pStyle w:val="ListBullet"/>
            </w:pPr>
            <w:r w:rsidRPr="00D244BE">
              <w:t>spillage</w:t>
            </w:r>
          </w:p>
          <w:p w:rsidR="00000000" w:rsidRPr="00D244BE" w:rsidP="00D244BE">
            <w:pPr>
              <w:pStyle w:val="ListBullet"/>
            </w:pPr>
            <w:r w:rsidRPr="00D244BE">
              <w:t>time pressure</w:t>
            </w:r>
          </w:p>
          <w:p w:rsidR="00000000" w:rsidRPr="00D244BE" w:rsidP="00D244BE">
            <w:pPr>
              <w:pStyle w:val="ListBullet"/>
            </w:pPr>
            <w:r w:rsidRPr="00D244BE">
              <w:t xml:space="preserve">undertows </w:t>
            </w:r>
          </w:p>
          <w:p w:rsidR="00000000" w:rsidRPr="00D244BE" w:rsidP="00D244BE">
            <w:pPr>
              <w:pStyle w:val="ListBullet"/>
            </w:pPr>
            <w:r w:rsidRPr="00D244BE">
              <w:t xml:space="preserve">underwater hazards </w:t>
            </w:r>
          </w:p>
          <w:p w:rsidR="00000000" w:rsidP="00D244BE">
            <w:pPr>
              <w:pStyle w:val="ListBullet"/>
              <w:rPr>
                <w:lang w:val="en-NZ"/>
              </w:rPr>
            </w:pPr>
            <w:r w:rsidRPr="00D244BE">
              <w:t>wildlife</w:t>
            </w:r>
          </w:p>
        </w:tc>
      </w:tr>
      <w:tr w:rsidTr="00D244B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4BE">
            <w:pPr>
              <w:pStyle w:val="BodyTextRight"/>
              <w:rPr>
                <w:lang w:val="en-NZ"/>
              </w:rPr>
            </w:pPr>
            <w:r w:rsidRPr="00D244BE">
              <w:rPr>
                <w:rStyle w:val="BoldandItalics"/>
              </w:rPr>
              <w:t>Contingency and emergency drills</w:t>
            </w:r>
            <w:r w:rsidRPr="00D244B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4BE" w:rsidP="00D244BE">
            <w:pPr>
              <w:pStyle w:val="ListBullet"/>
            </w:pPr>
            <w:r w:rsidRPr="00D244BE">
              <w:t>abandon raft or ferry drills</w:t>
            </w:r>
          </w:p>
          <w:p w:rsidR="00000000" w:rsidRPr="00D244BE" w:rsidP="00D244BE">
            <w:pPr>
              <w:pStyle w:val="ListBullet"/>
            </w:pPr>
            <w:r w:rsidRPr="00D244BE">
              <w:t>action on capsize</w:t>
            </w:r>
          </w:p>
          <w:p w:rsidR="00000000" w:rsidRPr="00D244BE" w:rsidP="00D244BE">
            <w:pPr>
              <w:pStyle w:val="ListBullet"/>
            </w:pPr>
            <w:r w:rsidRPr="00D244BE">
              <w:t>diagnosing and rectifying minor engine faults</w:t>
            </w:r>
          </w:p>
          <w:p w:rsidR="00000000" w:rsidRPr="00D244BE" w:rsidP="00D244BE">
            <w:pPr>
              <w:pStyle w:val="ListBullet"/>
            </w:pPr>
            <w:r w:rsidRPr="00D244BE">
              <w:t>fire drills</w:t>
            </w:r>
          </w:p>
          <w:p w:rsidR="00000000" w:rsidRPr="00D244BE" w:rsidP="00D244BE">
            <w:pPr>
              <w:pStyle w:val="ListBullet"/>
            </w:pPr>
            <w:r w:rsidRPr="00D244BE">
              <w:t>man overboard drills</w:t>
            </w:r>
          </w:p>
          <w:p w:rsidR="00000000" w:rsidRPr="00D244BE" w:rsidP="00D244BE">
            <w:pPr>
              <w:pStyle w:val="ListBullet"/>
            </w:pPr>
            <w:r w:rsidRPr="00D244BE">
              <w:t>propeller replacement</w:t>
            </w:r>
          </w:p>
          <w:p w:rsidR="00000000" w:rsidRPr="00D244BE" w:rsidP="00D244BE">
            <w:pPr>
              <w:pStyle w:val="ListBullet"/>
            </w:pPr>
            <w:r w:rsidRPr="00D244BE">
              <w:t>towing vessels</w:t>
            </w:r>
          </w:p>
          <w:p w:rsidR="00000000" w:rsidP="00D244BE">
            <w:pPr>
              <w:pStyle w:val="ListBullet"/>
              <w:rPr>
                <w:lang w:val="en-NZ"/>
              </w:rPr>
            </w:pPr>
            <w:r w:rsidRPr="00D244BE">
              <w:t>use of improvised rudder</w:t>
            </w:r>
          </w:p>
        </w:tc>
      </w:tr>
      <w:tr w:rsidTr="00D244B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4BE">
            <w:pPr>
              <w:pStyle w:val="BodyTextRight"/>
              <w:rPr>
                <w:lang w:val="en-NZ"/>
              </w:rPr>
            </w:pPr>
            <w:r w:rsidRPr="00D244BE">
              <w:rPr>
                <w:rStyle w:val="BoldandItalics"/>
              </w:rPr>
              <w:t>Documentation</w:t>
            </w:r>
            <w:r w:rsidRPr="00D244B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4BE" w:rsidP="00D244BE">
            <w:pPr>
              <w:pStyle w:val="ListBullet"/>
            </w:pPr>
            <w:r w:rsidRPr="00D244BE">
              <w:t>activity log</w:t>
            </w:r>
          </w:p>
          <w:p w:rsidR="00000000" w:rsidRPr="00D244BE" w:rsidP="00D244BE">
            <w:pPr>
              <w:pStyle w:val="ListBullet"/>
            </w:pPr>
            <w:r w:rsidRPr="00D244BE">
              <w:t>assembly documentation</w:t>
            </w:r>
          </w:p>
          <w:p w:rsidR="00000000" w:rsidRPr="00D244BE" w:rsidP="00D244BE">
            <w:pPr>
              <w:pStyle w:val="ListBullet"/>
            </w:pPr>
            <w:r w:rsidRPr="00D244BE">
              <w:t>commander’s notebook</w:t>
            </w:r>
          </w:p>
          <w:p w:rsidR="00000000" w:rsidRPr="00D244BE" w:rsidP="00D244BE">
            <w:pPr>
              <w:pStyle w:val="ListBullet"/>
            </w:pPr>
            <w:r w:rsidRPr="00D244BE">
              <w:t>environmental compliance</w:t>
            </w:r>
          </w:p>
          <w:p w:rsidR="00000000" w:rsidRPr="00D244BE" w:rsidP="00D244BE">
            <w:pPr>
              <w:pStyle w:val="ListBullet"/>
            </w:pPr>
            <w:r w:rsidRPr="00D244BE">
              <w:t>equipment documentation</w:t>
            </w:r>
          </w:p>
          <w:p w:rsidR="00000000" w:rsidRPr="00D244BE" w:rsidP="00D244BE">
            <w:pPr>
              <w:pStyle w:val="ListBullet"/>
            </w:pPr>
            <w:r w:rsidRPr="00D244BE">
              <w:t>maintenance records</w:t>
            </w:r>
          </w:p>
          <w:p w:rsidR="00000000" w:rsidRPr="00D244BE" w:rsidP="00D244BE">
            <w:pPr>
              <w:pStyle w:val="ListBullet"/>
            </w:pPr>
            <w:r w:rsidRPr="00D244BE">
              <w:t>manifest</w:t>
            </w:r>
          </w:p>
          <w:p w:rsidR="00000000" w:rsidRPr="00D244BE" w:rsidP="00D244BE">
            <w:pPr>
              <w:pStyle w:val="ListBullet"/>
            </w:pPr>
            <w:r w:rsidRPr="00D244BE">
              <w:t>maps and charts</w:t>
            </w:r>
          </w:p>
          <w:p w:rsidR="00000000" w:rsidRPr="00D244BE" w:rsidP="00D244BE">
            <w:pPr>
              <w:pStyle w:val="ListBullet"/>
            </w:pPr>
            <w:r w:rsidRPr="00D244BE">
              <w:t>post activity report</w:t>
            </w:r>
          </w:p>
          <w:p w:rsidR="00000000" w:rsidRPr="00D244BE" w:rsidP="00D244BE">
            <w:pPr>
              <w:pStyle w:val="ListBullet"/>
            </w:pPr>
            <w:r w:rsidRPr="00D244BE">
              <w:t>ship’s log</w:t>
            </w:r>
          </w:p>
        </w:tc>
      </w:tr>
    </w:tbl>
    <w:p w:rsidR="00000000" w:rsidRPr="00D244BE" w:rsidP="00D244BE">
      <w:pPr>
        <w:pStyle w:val="BodyText"/>
      </w:pPr>
    </w:p>
    <w:p w:rsidR="00000000" w:rsidRPr="00D244BE" w:rsidP="00D244BE">
      <w:pPr>
        <w:pStyle w:val="AllowPageBreak"/>
      </w:pPr>
    </w:p>
    <w:p w:rsidR="00000000" w:rsidRPr="00D244BE" w:rsidP="00D244BE">
      <w:pPr>
        <w:pStyle w:val="Heading1"/>
      </w:pPr>
      <w:bookmarkStart w:id="12" w:name="O_516256"/>
      <w:bookmarkEnd w:id="12"/>
      <w:r w:rsidRPr="00D244BE">
        <w:t>Unit Sector(s)</w:t>
      </w:r>
    </w:p>
    <w:p w:rsidR="00000000" w:rsidRPr="00D244BE" w:rsidP="00D244BE">
      <w:pPr>
        <w:pStyle w:val="BodyText"/>
      </w:pPr>
      <w:r w:rsidRPr="00D244BE">
        <w:t>Not applicable.</w:t>
      </w:r>
    </w:p>
    <w:p w:rsidR="00000000" w:rsidRPr="00D244BE" w:rsidP="00D244BE"/>
    <w:sectPr w:rsidSect="00D244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4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4BE" w:rsidRPr="000173F2" w:rsidP="000173F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4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3F2" w:rsidP="00D244B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173F2" w:rsidP="00D244B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0173F2" w:rsidP="00D244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4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4BE" w:rsidRPr="000173F2" w:rsidP="000173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4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3F2" w:rsidRPr="002D2AF8" w:rsidP="00D244BE">
    <w:pPr>
      <w:pStyle w:val="Header"/>
      <w:framePr w:wrap="around"/>
    </w:pPr>
    <w:r>
      <w:fldChar w:fldCharType="begin"/>
    </w:r>
    <w:r>
      <w:instrText xml:space="preserve"> TITLE   \* MERGEFORMAT </w:instrText>
    </w:r>
    <w:r>
      <w:fldChar w:fldCharType="separate"/>
    </w:r>
    <w:r>
      <w:t>DEFCA326 Operate an inland modular raft or ferry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0173F2" w:rsidP="00D244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588A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26EF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4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44BE"/>
    <w:pPr>
      <w:spacing w:before="360" w:after="60"/>
      <w:outlineLvl w:val="0"/>
    </w:pPr>
    <w:rPr>
      <w:sz w:val="32"/>
    </w:rPr>
  </w:style>
  <w:style w:type="paragraph" w:styleId="Heading2">
    <w:name w:val="heading 2"/>
    <w:basedOn w:val="HeadingBase"/>
    <w:next w:val="BodyText"/>
    <w:link w:val="Heading2Char"/>
    <w:qFormat/>
    <w:rsid w:val="00D244BE"/>
    <w:pPr>
      <w:keepLines/>
      <w:spacing w:before="240" w:after="120"/>
      <w:outlineLvl w:val="1"/>
    </w:pPr>
    <w:rPr>
      <w:sz w:val="28"/>
      <w:szCs w:val="40"/>
    </w:rPr>
  </w:style>
  <w:style w:type="paragraph" w:styleId="Heading3">
    <w:name w:val="heading 3"/>
    <w:basedOn w:val="HeadingBase"/>
    <w:next w:val="BodyText"/>
    <w:link w:val="Heading3Char"/>
    <w:qFormat/>
    <w:rsid w:val="00D244BE"/>
    <w:pPr>
      <w:spacing w:before="180" w:after="120"/>
      <w:outlineLvl w:val="2"/>
    </w:pPr>
    <w:rPr>
      <w:spacing w:val="-10"/>
      <w:kern w:val="32"/>
    </w:rPr>
  </w:style>
  <w:style w:type="paragraph" w:styleId="Heading4">
    <w:name w:val="heading 4"/>
    <w:basedOn w:val="HeadingBase"/>
    <w:next w:val="BodyText"/>
    <w:link w:val="Heading4Char"/>
    <w:qFormat/>
    <w:rsid w:val="00D244BE"/>
    <w:pPr>
      <w:spacing w:before="160" w:after="120"/>
      <w:outlineLvl w:val="3"/>
    </w:pPr>
    <w:rPr>
      <w:sz w:val="22"/>
    </w:rPr>
  </w:style>
  <w:style w:type="paragraph" w:styleId="Heading5">
    <w:name w:val="heading 5"/>
    <w:basedOn w:val="HeadingBase"/>
    <w:next w:val="Normal"/>
    <w:link w:val="Heading5Char"/>
    <w:qFormat/>
    <w:rsid w:val="00D244BE"/>
    <w:pPr>
      <w:spacing w:before="80"/>
      <w:outlineLvl w:val="4"/>
    </w:pPr>
    <w:rPr>
      <w:color w:val="918585"/>
      <w:sz w:val="20"/>
    </w:rPr>
  </w:style>
  <w:style w:type="paragraph" w:styleId="Heading6">
    <w:name w:val="heading 6"/>
    <w:basedOn w:val="HeadingBase"/>
    <w:next w:val="Normal"/>
    <w:link w:val="Heading6Char"/>
    <w:qFormat/>
    <w:rsid w:val="00D244BE"/>
    <w:pPr>
      <w:spacing w:before="60"/>
      <w:outlineLvl w:val="5"/>
    </w:pPr>
    <w:rPr>
      <w:color w:val="918585"/>
      <w:sz w:val="20"/>
    </w:rPr>
  </w:style>
  <w:style w:type="paragraph" w:styleId="Heading7">
    <w:name w:val="heading 7"/>
    <w:basedOn w:val="Normal"/>
    <w:next w:val="Normal"/>
    <w:link w:val="Heading7Char"/>
    <w:qFormat/>
    <w:rsid w:val="00D244BE"/>
    <w:pPr>
      <w:ind w:left="720"/>
      <w:outlineLvl w:val="6"/>
    </w:pPr>
    <w:rPr>
      <w:i/>
    </w:rPr>
  </w:style>
  <w:style w:type="paragraph" w:styleId="Heading8">
    <w:name w:val="heading 8"/>
    <w:basedOn w:val="Normal"/>
    <w:next w:val="Normal"/>
    <w:link w:val="Heading8Char"/>
    <w:qFormat/>
    <w:rsid w:val="00D244BE"/>
    <w:pPr>
      <w:ind w:left="720"/>
      <w:outlineLvl w:val="7"/>
    </w:pPr>
    <w:rPr>
      <w:i/>
    </w:rPr>
  </w:style>
  <w:style w:type="paragraph" w:styleId="Heading9">
    <w:name w:val="heading 9"/>
    <w:basedOn w:val="Normal"/>
    <w:next w:val="Normal"/>
    <w:link w:val="Heading9Char"/>
    <w:qFormat/>
    <w:rsid w:val="00D244BE"/>
    <w:pPr>
      <w:ind w:left="720"/>
      <w:outlineLvl w:val="8"/>
    </w:pPr>
    <w:rPr>
      <w:i/>
    </w:rPr>
  </w:style>
  <w:style w:type="character" w:default="1" w:styleId="DefaultParagraphFont">
    <w:name w:val="Default Paragraph Font"/>
    <w:uiPriority w:val="1"/>
    <w:unhideWhenUsed/>
    <w:rsid w:val="00D244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44BE"/>
  </w:style>
  <w:style w:type="character" w:customStyle="1" w:styleId="Heading1Char">
    <w:name w:val="Heading 1 Char"/>
    <w:basedOn w:val="DefaultParagraphFont"/>
    <w:link w:val="Heading1"/>
    <w:rsid w:val="00D244BE"/>
    <w:rPr>
      <w:rFonts w:ascii="Times New Roman" w:eastAsia="Times New Roman" w:hAnsi="Times New Roman" w:cs="Times New Roman"/>
      <w:b/>
      <w:sz w:val="32"/>
      <w:szCs w:val="20"/>
      <w:lang w:eastAsia="en-US"/>
    </w:rPr>
  </w:style>
  <w:style w:type="paragraph" w:styleId="BodyText">
    <w:name w:val="Body Text"/>
    <w:basedOn w:val="Normal"/>
    <w:link w:val="BodyTextChar"/>
    <w:rsid w:val="00D244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44BE"/>
    <w:rPr>
      <w:rFonts w:ascii="Times New Roman" w:eastAsia="Times New Roman" w:hAnsi="Times New Roman" w:cs="Times New Roman"/>
      <w:sz w:val="24"/>
      <w:lang w:eastAsia="en-US"/>
    </w:rPr>
  </w:style>
  <w:style w:type="paragraph" w:styleId="List">
    <w:name w:val="List"/>
    <w:basedOn w:val="BodyText"/>
    <w:next w:val="BodyText"/>
    <w:rsid w:val="00D244BE"/>
    <w:pPr>
      <w:tabs>
        <w:tab w:val="left" w:pos="340"/>
      </w:tabs>
      <w:spacing w:before="60" w:after="60"/>
      <w:ind w:left="340" w:hanging="340"/>
    </w:pPr>
  </w:style>
  <w:style w:type="paragraph" w:styleId="ListBullet">
    <w:name w:val="List Bullet"/>
    <w:basedOn w:val="List"/>
    <w:rsid w:val="00D244BE"/>
    <w:pPr>
      <w:numPr>
        <w:numId w:val="12"/>
      </w:numPr>
      <w:tabs>
        <w:tab w:val="clear" w:pos="340"/>
      </w:tabs>
      <w:spacing w:before="40" w:after="40"/>
    </w:pPr>
  </w:style>
  <w:style w:type="character" w:customStyle="1" w:styleId="SpecialBold">
    <w:name w:val="Special Bold"/>
    <w:basedOn w:val="DefaultParagraphFont"/>
    <w:rsid w:val="00D244BE"/>
    <w:rPr>
      <w:b/>
      <w:spacing w:val="0"/>
    </w:rPr>
  </w:style>
  <w:style w:type="paragraph" w:customStyle="1" w:styleId="SuperHeading">
    <w:name w:val="SuperHeading"/>
    <w:basedOn w:val="Normal"/>
    <w:rsid w:val="00D244BE"/>
    <w:pPr>
      <w:spacing w:before="240" w:after="120"/>
      <w:outlineLvl w:val="0"/>
    </w:pPr>
    <w:rPr>
      <w:rFonts w:ascii="Times New Roman" w:hAnsi="Times New Roman"/>
      <w:b/>
      <w:sz w:val="32"/>
    </w:rPr>
  </w:style>
  <w:style w:type="paragraph" w:customStyle="1" w:styleId="BodyTextRight">
    <w:name w:val="Body Text Right"/>
    <w:basedOn w:val="BodyText"/>
    <w:rsid w:val="00D244BE"/>
    <w:pPr>
      <w:spacing w:before="0" w:after="0"/>
      <w:jc w:val="right"/>
    </w:pPr>
  </w:style>
  <w:style w:type="paragraph" w:customStyle="1" w:styleId="AllowPageBreak">
    <w:name w:val="AllowPageBreak"/>
    <w:rsid w:val="00D244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244BE"/>
    <w:rPr>
      <w:b/>
      <w:i/>
      <w:u w:val="none"/>
    </w:rPr>
  </w:style>
  <w:style w:type="character" w:customStyle="1" w:styleId="Heading2Char">
    <w:name w:val="Heading 2 Char"/>
    <w:basedOn w:val="DefaultParagraphFont"/>
    <w:link w:val="Heading2"/>
    <w:rsid w:val="00D244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44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44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44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44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44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44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44BE"/>
    <w:rPr>
      <w:rFonts w:ascii="Courier New" w:eastAsia="Times New Roman" w:hAnsi="Courier New" w:cs="Times New Roman"/>
      <w:i/>
      <w:szCs w:val="20"/>
      <w:lang w:eastAsia="en-US"/>
    </w:rPr>
  </w:style>
  <w:style w:type="paragraph" w:customStyle="1" w:styleId="HeadingBase">
    <w:name w:val="Heading Base"/>
    <w:rsid w:val="00D244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44BE"/>
    <w:pPr>
      <w:tabs>
        <w:tab w:val="right" w:leader="dot" w:pos="9072"/>
      </w:tabs>
      <w:ind w:left="567"/>
    </w:pPr>
    <w:rPr>
      <w:szCs w:val="22"/>
    </w:rPr>
  </w:style>
  <w:style w:type="paragraph" w:customStyle="1" w:styleId="TOCBase">
    <w:name w:val="TOC Base"/>
    <w:rsid w:val="00D244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44BE"/>
    <w:pPr>
      <w:tabs>
        <w:tab w:val="right" w:leader="dot" w:pos="9072"/>
      </w:tabs>
      <w:spacing w:before="40" w:after="40"/>
      <w:ind w:left="284"/>
    </w:pPr>
    <w:rPr>
      <w:rFonts w:ascii="Times New Roman" w:hAnsi="Times New Roman"/>
    </w:rPr>
  </w:style>
  <w:style w:type="paragraph" w:styleId="TOC1">
    <w:name w:val="toc 1"/>
    <w:basedOn w:val="TOCBase"/>
    <w:next w:val="Normal"/>
    <w:rsid w:val="00D244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44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44BE"/>
    <w:rPr>
      <w:rFonts w:ascii="Times New Roman" w:eastAsia="Times New Roman" w:hAnsi="Times New Roman" w:cs="Times New Roman"/>
      <w:sz w:val="16"/>
      <w:lang w:eastAsia="en-US"/>
    </w:rPr>
  </w:style>
  <w:style w:type="paragraph" w:styleId="Title">
    <w:name w:val="Title"/>
    <w:basedOn w:val="HeadingBase"/>
    <w:link w:val="TitleChar"/>
    <w:qFormat/>
    <w:rsid w:val="00D244BE"/>
    <w:pPr>
      <w:spacing w:before="5040"/>
      <w:jc w:val="center"/>
    </w:pPr>
    <w:rPr>
      <w:sz w:val="48"/>
      <w:szCs w:val="72"/>
      <w:lang w:val="en-US"/>
    </w:rPr>
  </w:style>
  <w:style w:type="character" w:customStyle="1" w:styleId="TitleChar">
    <w:name w:val="Title Char"/>
    <w:basedOn w:val="DefaultParagraphFont"/>
    <w:link w:val="Title"/>
    <w:rsid w:val="00D244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44BE"/>
    <w:pPr>
      <w:tabs>
        <w:tab w:val="left" w:pos="3600"/>
        <w:tab w:val="left" w:pos="3958"/>
      </w:tabs>
    </w:pPr>
  </w:style>
  <w:style w:type="paragraph" w:customStyle="1" w:styleId="Note">
    <w:name w:val="Note"/>
    <w:basedOn w:val="BodyText"/>
    <w:rsid w:val="00D244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44BE"/>
    <w:pPr>
      <w:framePr w:wrap="auto" w:hAnchor="text" w:y="6049"/>
    </w:pPr>
    <w:rPr>
      <w:color w:val="000000"/>
      <w:sz w:val="40"/>
    </w:rPr>
  </w:style>
  <w:style w:type="paragraph" w:customStyle="1" w:styleId="TOCTitle">
    <w:name w:val="TOCTitle"/>
    <w:basedOn w:val="Heading1"/>
    <w:rsid w:val="00D244BE"/>
    <w:pPr>
      <w:spacing w:after="240"/>
      <w:jc w:val="center"/>
      <w:outlineLvl w:val="9"/>
    </w:pPr>
    <w:rPr>
      <w:caps/>
    </w:rPr>
  </w:style>
  <w:style w:type="paragraph" w:customStyle="1" w:styleId="Version">
    <w:name w:val="Version"/>
    <w:rsid w:val="00D244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44BE"/>
    <w:pPr>
      <w:numPr>
        <w:numId w:val="13"/>
      </w:numPr>
      <w:tabs>
        <w:tab w:val="clear" w:pos="680"/>
      </w:tabs>
    </w:pPr>
  </w:style>
  <w:style w:type="paragraph" w:styleId="Index1">
    <w:name w:val="index 1"/>
    <w:basedOn w:val="Normal"/>
    <w:next w:val="Normal"/>
    <w:semiHidden/>
    <w:rsid w:val="00D244BE"/>
    <w:pPr>
      <w:keepNext w:val="0"/>
      <w:tabs>
        <w:tab w:val="right" w:pos="4176"/>
      </w:tabs>
      <w:ind w:left="198" w:hanging="198"/>
    </w:pPr>
    <w:rPr>
      <w:rFonts w:ascii="Garamond" w:hAnsi="Garamond"/>
    </w:rPr>
  </w:style>
  <w:style w:type="paragraph" w:styleId="IndexHeading">
    <w:name w:val="index heading"/>
    <w:basedOn w:val="Normal"/>
    <w:next w:val="Index1"/>
    <w:semiHidden/>
    <w:rsid w:val="00D244BE"/>
    <w:pPr>
      <w:spacing w:before="120" w:after="120"/>
    </w:pPr>
    <w:rPr>
      <w:rFonts w:ascii="Arial" w:hAnsi="Arial"/>
      <w:b/>
      <w:color w:val="918585"/>
      <w:sz w:val="24"/>
    </w:rPr>
  </w:style>
  <w:style w:type="paragraph" w:styleId="Header">
    <w:name w:val="header"/>
    <w:basedOn w:val="Normal"/>
    <w:link w:val="HeaderChar"/>
    <w:rsid w:val="00D244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44BE"/>
    <w:rPr>
      <w:rFonts w:ascii="Times New Roman" w:eastAsia="Times New Roman" w:hAnsi="Times New Roman" w:cs="Times New Roman"/>
      <w:sz w:val="16"/>
      <w:szCs w:val="20"/>
      <w:lang w:val="en-GB" w:eastAsia="en-US"/>
    </w:rPr>
  </w:style>
  <w:style w:type="paragraph" w:customStyle="1" w:styleId="Chapter">
    <w:name w:val="Chapter"/>
    <w:basedOn w:val="Normal"/>
    <w:rsid w:val="00D244BE"/>
    <w:pPr>
      <w:spacing w:before="240"/>
    </w:pPr>
    <w:rPr>
      <w:rFonts w:ascii="Times New Roman" w:hAnsi="Times New Roman"/>
      <w:smallCaps/>
      <w:spacing w:val="80"/>
      <w:sz w:val="28"/>
    </w:rPr>
  </w:style>
  <w:style w:type="paragraph" w:customStyle="1" w:styleId="InChapter">
    <w:name w:val="InChapter"/>
    <w:basedOn w:val="Heading3"/>
    <w:rsid w:val="00D244BE"/>
    <w:pPr>
      <w:spacing w:after="240"/>
      <w:outlineLvl w:val="9"/>
    </w:pPr>
    <w:rPr>
      <w:noProof/>
    </w:rPr>
  </w:style>
  <w:style w:type="paragraph" w:styleId="Index2">
    <w:name w:val="index 2"/>
    <w:basedOn w:val="Normal"/>
    <w:next w:val="Normal"/>
    <w:semiHidden/>
    <w:rsid w:val="00D244BE"/>
    <w:pPr>
      <w:tabs>
        <w:tab w:val="right" w:pos="4176"/>
      </w:tabs>
      <w:ind w:left="568" w:hanging="284"/>
    </w:pPr>
    <w:rPr>
      <w:rFonts w:ascii="Garamond" w:hAnsi="Garamond"/>
    </w:rPr>
  </w:style>
  <w:style w:type="paragraph" w:customStyle="1" w:styleId="Byline">
    <w:name w:val="Byline"/>
    <w:rsid w:val="00D244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44BE"/>
    <w:pPr>
      <w:tabs>
        <w:tab w:val="clear" w:pos="3600"/>
        <w:tab w:val="clear" w:pos="3958"/>
      </w:tabs>
      <w:jc w:val="right"/>
    </w:pPr>
  </w:style>
  <w:style w:type="character" w:styleId="Emphasis">
    <w:name w:val="Emphasis"/>
    <w:basedOn w:val="DefaultParagraphFont"/>
    <w:qFormat/>
    <w:rsid w:val="00D244BE"/>
    <w:rPr>
      <w:i/>
    </w:rPr>
  </w:style>
  <w:style w:type="paragraph" w:styleId="Caption">
    <w:name w:val="caption"/>
    <w:basedOn w:val="BodyText"/>
    <w:next w:val="Normal"/>
    <w:qFormat/>
    <w:rsid w:val="00D244BE"/>
    <w:pPr>
      <w:framePr w:w="2268" w:hSpace="181" w:vSpace="181" w:wrap="around" w:vAnchor="text" w:hAnchor="page" w:x="1135" w:y="285" w:anchorLock="1"/>
    </w:pPr>
    <w:rPr>
      <w:i/>
    </w:rPr>
  </w:style>
  <w:style w:type="paragraph" w:customStyle="1" w:styleId="MiniTOCTitle">
    <w:name w:val="MiniTOCTitle"/>
    <w:basedOn w:val="Heading4"/>
    <w:rsid w:val="00D244BE"/>
    <w:pPr>
      <w:spacing w:before="240"/>
      <w:outlineLvl w:val="9"/>
    </w:pPr>
    <w:rPr>
      <w:noProof/>
      <w:sz w:val="24"/>
    </w:rPr>
  </w:style>
  <w:style w:type="paragraph" w:customStyle="1" w:styleId="MiniTOCItem">
    <w:name w:val="MiniTOCItem"/>
    <w:basedOn w:val="ListBullet"/>
    <w:rsid w:val="00D244BE"/>
    <w:pPr>
      <w:numPr>
        <w:numId w:val="0"/>
      </w:numPr>
      <w:tabs>
        <w:tab w:val="right" w:leader="dot" w:pos="6521"/>
      </w:tabs>
      <w:spacing w:before="0" w:after="0"/>
    </w:pPr>
  </w:style>
  <w:style w:type="paragraph" w:customStyle="1" w:styleId="TOFTitle">
    <w:name w:val="TOFTitle"/>
    <w:basedOn w:val="TOCTitle"/>
    <w:rsid w:val="00D244BE"/>
  </w:style>
  <w:style w:type="paragraph" w:styleId="TableofFigures">
    <w:name w:val="table of figures"/>
    <w:basedOn w:val="Normal"/>
    <w:next w:val="Normal"/>
    <w:semiHidden/>
    <w:rsid w:val="00D244BE"/>
    <w:pPr>
      <w:tabs>
        <w:tab w:val="right" w:leader="dot" w:pos="9072"/>
      </w:tabs>
      <w:ind w:left="970" w:hanging="403"/>
    </w:pPr>
    <w:rPr>
      <w:rFonts w:ascii="Times New Roman" w:hAnsi="Times New Roman"/>
      <w:b/>
    </w:rPr>
  </w:style>
  <w:style w:type="paragraph" w:styleId="ListNumber">
    <w:name w:val="List Number"/>
    <w:basedOn w:val="List"/>
    <w:rsid w:val="00D244BE"/>
    <w:pPr>
      <w:numPr>
        <w:numId w:val="10"/>
      </w:numPr>
    </w:pPr>
  </w:style>
  <w:style w:type="character" w:customStyle="1" w:styleId="WingdingSymbols">
    <w:name w:val="Wingding Symbols"/>
    <w:rsid w:val="00D244BE"/>
    <w:rPr>
      <w:rFonts w:ascii="Wingdings" w:hAnsi="Wingdings"/>
    </w:rPr>
  </w:style>
  <w:style w:type="paragraph" w:customStyle="1" w:styleId="TableHeading">
    <w:name w:val="Table Heading"/>
    <w:basedOn w:val="HeadingBase"/>
    <w:rsid w:val="00D244BE"/>
    <w:pPr>
      <w:keepLines/>
      <w:pBdr>
        <w:bottom w:val="single" w:sz="6" w:space="1" w:color="918585"/>
      </w:pBdr>
      <w:spacing w:before="240"/>
    </w:pPr>
  </w:style>
  <w:style w:type="character" w:customStyle="1" w:styleId="HotSpot">
    <w:name w:val="HotSpot"/>
    <w:rsid w:val="00D244BE"/>
    <w:rPr>
      <w:color w:val="0033CC"/>
      <w:u w:val="none"/>
    </w:rPr>
  </w:style>
  <w:style w:type="paragraph" w:styleId="Index3">
    <w:name w:val="index 3"/>
    <w:basedOn w:val="ListNumber2"/>
    <w:next w:val="Normal"/>
    <w:semiHidden/>
    <w:rsid w:val="00D244BE"/>
    <w:pPr>
      <w:numPr>
        <w:numId w:val="0"/>
      </w:numPr>
      <w:tabs>
        <w:tab w:val="right" w:leader="dot" w:pos="4176"/>
      </w:tabs>
    </w:pPr>
  </w:style>
  <w:style w:type="paragraph" w:styleId="ListNumber2">
    <w:name w:val="List Number 2"/>
    <w:basedOn w:val="List2"/>
    <w:rsid w:val="00D244BE"/>
    <w:pPr>
      <w:numPr>
        <w:numId w:val="9"/>
      </w:numPr>
      <w:tabs>
        <w:tab w:val="clear" w:pos="1060"/>
      </w:tabs>
    </w:pPr>
  </w:style>
  <w:style w:type="paragraph" w:customStyle="1" w:styleId="MarginNote">
    <w:name w:val="Margin Note"/>
    <w:basedOn w:val="BodyText"/>
    <w:rsid w:val="00D244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44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44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44BE"/>
    <w:rPr>
      <w:sz w:val="32"/>
    </w:rPr>
  </w:style>
  <w:style w:type="paragraph" w:customStyle="1" w:styleId="HeadingProcedure">
    <w:name w:val="Heading Procedure"/>
    <w:basedOn w:val="HeadingBase"/>
    <w:next w:val="Normal"/>
    <w:rsid w:val="00D244BE"/>
    <w:pPr>
      <w:tabs>
        <w:tab w:val="left" w:pos="0"/>
      </w:tabs>
      <w:spacing w:before="120" w:after="60"/>
    </w:pPr>
    <w:rPr>
      <w:i/>
      <w:color w:val="918585"/>
      <w:sz w:val="22"/>
    </w:rPr>
  </w:style>
  <w:style w:type="paragraph" w:customStyle="1" w:styleId="TableBodyText">
    <w:name w:val="Table Body Text"/>
    <w:basedOn w:val="BodyText"/>
    <w:rsid w:val="00D244BE"/>
    <w:pPr>
      <w:spacing w:before="60" w:after="60"/>
    </w:pPr>
  </w:style>
  <w:style w:type="paragraph" w:styleId="ListContinue">
    <w:name w:val="List Continue"/>
    <w:basedOn w:val="List"/>
    <w:rsid w:val="00D244BE"/>
    <w:pPr>
      <w:ind w:firstLine="0"/>
    </w:pPr>
  </w:style>
  <w:style w:type="paragraph" w:customStyle="1" w:styleId="ListNote">
    <w:name w:val="List Note"/>
    <w:basedOn w:val="List"/>
    <w:rsid w:val="00D244BE"/>
    <w:pPr>
      <w:pBdr>
        <w:top w:val="single" w:sz="6" w:space="2" w:color="918585"/>
        <w:bottom w:val="single" w:sz="6" w:space="2" w:color="918585"/>
      </w:pBdr>
      <w:tabs>
        <w:tab w:val="left" w:pos="1021"/>
      </w:tabs>
      <w:ind w:firstLine="0"/>
    </w:pPr>
  </w:style>
  <w:style w:type="paragraph" w:customStyle="1" w:styleId="Warning">
    <w:name w:val="Warning"/>
    <w:basedOn w:val="BodyText"/>
    <w:rsid w:val="00D244BE"/>
    <w:pPr>
      <w:shd w:val="clear" w:color="auto" w:fill="D9D9D9"/>
      <w:tabs>
        <w:tab w:val="left" w:pos="992"/>
      </w:tabs>
      <w:ind w:left="119" w:right="119"/>
    </w:pPr>
    <w:rPr>
      <w:sz w:val="20"/>
    </w:rPr>
  </w:style>
  <w:style w:type="paragraph" w:customStyle="1" w:styleId="MarginIcons">
    <w:name w:val="Margin Icons"/>
    <w:basedOn w:val="BodyText"/>
    <w:rsid w:val="00D244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44BE"/>
    <w:rPr>
      <w:rFonts w:ascii="Courier New" w:hAnsi="Courier New"/>
    </w:rPr>
  </w:style>
  <w:style w:type="paragraph" w:customStyle="1" w:styleId="NoteBullet">
    <w:name w:val="Note Bullet"/>
    <w:basedOn w:val="Note"/>
    <w:rsid w:val="00D244BE"/>
    <w:pPr>
      <w:tabs>
        <w:tab w:val="clear" w:pos="680"/>
      </w:tabs>
      <w:spacing w:before="60" w:after="60"/>
    </w:pPr>
  </w:style>
  <w:style w:type="paragraph" w:customStyle="1" w:styleId="SubHeading2">
    <w:name w:val="SubHeading2"/>
    <w:basedOn w:val="HeadingBase"/>
    <w:rsid w:val="00D244BE"/>
    <w:pPr>
      <w:spacing w:before="240" w:after="60"/>
    </w:pPr>
    <w:rPr>
      <w:sz w:val="20"/>
    </w:rPr>
  </w:style>
  <w:style w:type="paragraph" w:customStyle="1" w:styleId="SubHeading1">
    <w:name w:val="SubHeading1"/>
    <w:basedOn w:val="HeadingBase"/>
    <w:rsid w:val="00D244BE"/>
    <w:pPr>
      <w:spacing w:before="240" w:after="60"/>
    </w:pPr>
    <w:rPr>
      <w:color w:val="918585"/>
      <w:sz w:val="22"/>
    </w:rPr>
  </w:style>
  <w:style w:type="paragraph" w:customStyle="1" w:styleId="SideHeading">
    <w:name w:val="Side Heading"/>
    <w:basedOn w:val="HeadingBase"/>
    <w:rsid w:val="00D244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44BE"/>
    <w:pPr>
      <w:tabs>
        <w:tab w:val="num" w:pos="360"/>
      </w:tabs>
    </w:pPr>
  </w:style>
  <w:style w:type="paragraph" w:styleId="PlainText">
    <w:name w:val="Plain Text"/>
    <w:basedOn w:val="Normal"/>
    <w:link w:val="PlainTextChar"/>
    <w:rsid w:val="00D244BE"/>
    <w:rPr>
      <w:sz w:val="20"/>
    </w:rPr>
  </w:style>
  <w:style w:type="character" w:customStyle="1" w:styleId="PlainTextChar">
    <w:name w:val="Plain Text Char"/>
    <w:basedOn w:val="DefaultParagraphFont"/>
    <w:link w:val="PlainText"/>
    <w:rsid w:val="00D244BE"/>
    <w:rPr>
      <w:rFonts w:ascii="Courier New" w:eastAsia="Times New Roman" w:hAnsi="Courier New" w:cs="Times New Roman"/>
      <w:sz w:val="20"/>
      <w:szCs w:val="20"/>
      <w:lang w:eastAsia="en-US"/>
    </w:rPr>
  </w:style>
  <w:style w:type="character" w:customStyle="1" w:styleId="MenuOption">
    <w:name w:val="Menu Option"/>
    <w:basedOn w:val="DefaultParagraphFont"/>
    <w:rsid w:val="00D244BE"/>
    <w:rPr>
      <w:b/>
      <w:smallCaps/>
    </w:rPr>
  </w:style>
  <w:style w:type="paragraph" w:customStyle="1" w:styleId="TableListNumber">
    <w:name w:val="Table List Number"/>
    <w:basedOn w:val="ListNumber"/>
    <w:rsid w:val="00D244BE"/>
    <w:pPr>
      <w:numPr>
        <w:numId w:val="0"/>
      </w:numPr>
    </w:pPr>
  </w:style>
  <w:style w:type="paragraph" w:styleId="TOC4">
    <w:name w:val="toc 4"/>
    <w:basedOn w:val="TOCBase"/>
    <w:next w:val="Normal"/>
    <w:semiHidden/>
    <w:rsid w:val="00D244BE"/>
    <w:pPr>
      <w:tabs>
        <w:tab w:val="right" w:leader="dot" w:pos="9071"/>
      </w:tabs>
      <w:ind w:left="1701"/>
    </w:pPr>
  </w:style>
  <w:style w:type="paragraph" w:customStyle="1" w:styleId="ListAlpha">
    <w:name w:val="List Alpha"/>
    <w:basedOn w:val="List"/>
    <w:rsid w:val="00D244BE"/>
    <w:pPr>
      <w:numPr>
        <w:numId w:val="8"/>
      </w:numPr>
    </w:pPr>
  </w:style>
  <w:style w:type="paragraph" w:customStyle="1" w:styleId="ListAlpha2">
    <w:name w:val="List Alpha 2"/>
    <w:basedOn w:val="List2"/>
    <w:rsid w:val="00D244BE"/>
    <w:pPr>
      <w:numPr>
        <w:numId w:val="7"/>
      </w:numPr>
    </w:pPr>
  </w:style>
  <w:style w:type="paragraph" w:styleId="List2">
    <w:name w:val="List 2"/>
    <w:basedOn w:val="BodyText"/>
    <w:rsid w:val="00D244BE"/>
    <w:pPr>
      <w:tabs>
        <w:tab w:val="left" w:pos="680"/>
      </w:tabs>
      <w:spacing w:before="60" w:after="60"/>
      <w:ind w:left="680" w:hanging="340"/>
    </w:pPr>
  </w:style>
  <w:style w:type="paragraph" w:styleId="List3">
    <w:name w:val="List 3"/>
    <w:basedOn w:val="BodyText"/>
    <w:rsid w:val="00D244BE"/>
    <w:pPr>
      <w:tabs>
        <w:tab w:val="left" w:pos="1021"/>
      </w:tabs>
      <w:spacing w:before="60" w:after="60"/>
      <w:ind w:left="1020" w:hanging="340"/>
    </w:pPr>
  </w:style>
  <w:style w:type="paragraph" w:styleId="List4">
    <w:name w:val="List 4"/>
    <w:basedOn w:val="BodyText"/>
    <w:rsid w:val="00D244BE"/>
    <w:pPr>
      <w:tabs>
        <w:tab w:val="left" w:pos="1361"/>
      </w:tabs>
      <w:spacing w:before="60" w:after="60"/>
      <w:ind w:left="1361" w:hanging="340"/>
    </w:pPr>
  </w:style>
  <w:style w:type="paragraph" w:styleId="List5">
    <w:name w:val="List 5"/>
    <w:basedOn w:val="BodyText"/>
    <w:rsid w:val="00D244BE"/>
    <w:pPr>
      <w:tabs>
        <w:tab w:val="left" w:pos="1701"/>
      </w:tabs>
      <w:spacing w:before="60" w:after="60"/>
      <w:ind w:left="1701" w:hanging="340"/>
    </w:pPr>
  </w:style>
  <w:style w:type="paragraph" w:styleId="ListBullet3">
    <w:name w:val="List Bullet 3"/>
    <w:basedOn w:val="List3"/>
    <w:rsid w:val="00D244BE"/>
    <w:pPr>
      <w:numPr>
        <w:numId w:val="14"/>
      </w:numPr>
      <w:tabs>
        <w:tab w:val="clear" w:pos="1021"/>
      </w:tabs>
      <w:ind w:left="1037" w:hanging="357"/>
    </w:pPr>
  </w:style>
  <w:style w:type="paragraph" w:styleId="ListBullet4">
    <w:name w:val="List Bullet 4"/>
    <w:basedOn w:val="List4"/>
    <w:rsid w:val="00D244BE"/>
    <w:pPr>
      <w:numPr>
        <w:numId w:val="2"/>
      </w:numPr>
    </w:pPr>
  </w:style>
  <w:style w:type="paragraph" w:styleId="ListBullet5">
    <w:name w:val="List Bullet 5"/>
    <w:basedOn w:val="List5"/>
    <w:rsid w:val="00D244BE"/>
    <w:pPr>
      <w:numPr>
        <w:numId w:val="3"/>
      </w:numPr>
    </w:pPr>
  </w:style>
  <w:style w:type="paragraph" w:styleId="ListContinue2">
    <w:name w:val="List Continue 2"/>
    <w:basedOn w:val="List2"/>
    <w:rsid w:val="00D244BE"/>
    <w:pPr>
      <w:ind w:firstLine="0"/>
    </w:pPr>
  </w:style>
  <w:style w:type="paragraph" w:styleId="ListContinue3">
    <w:name w:val="List Continue 3"/>
    <w:basedOn w:val="List3"/>
    <w:rsid w:val="00D244BE"/>
    <w:pPr>
      <w:ind w:left="1021" w:firstLine="0"/>
    </w:pPr>
  </w:style>
  <w:style w:type="paragraph" w:styleId="ListContinue4">
    <w:name w:val="List Continue 4"/>
    <w:basedOn w:val="List4"/>
    <w:rsid w:val="00D244BE"/>
    <w:pPr>
      <w:ind w:firstLine="0"/>
    </w:pPr>
  </w:style>
  <w:style w:type="paragraph" w:styleId="ListContinue5">
    <w:name w:val="List Continue 5"/>
    <w:basedOn w:val="List5"/>
    <w:rsid w:val="00D244BE"/>
    <w:pPr>
      <w:ind w:firstLine="0"/>
    </w:pPr>
  </w:style>
  <w:style w:type="paragraph" w:styleId="ListNumber3">
    <w:name w:val="List Number 3"/>
    <w:basedOn w:val="List3"/>
    <w:rsid w:val="00D244BE"/>
    <w:pPr>
      <w:numPr>
        <w:numId w:val="4"/>
      </w:numPr>
    </w:pPr>
  </w:style>
  <w:style w:type="paragraph" w:styleId="ListNumber4">
    <w:name w:val="List Number 4"/>
    <w:basedOn w:val="List4"/>
    <w:rsid w:val="00D244BE"/>
    <w:pPr>
      <w:numPr>
        <w:numId w:val="5"/>
      </w:numPr>
    </w:pPr>
  </w:style>
  <w:style w:type="paragraph" w:styleId="ListNumber5">
    <w:name w:val="List Number 5"/>
    <w:basedOn w:val="List5"/>
    <w:rsid w:val="00D244BE"/>
    <w:pPr>
      <w:numPr>
        <w:numId w:val="6"/>
      </w:numPr>
    </w:pPr>
  </w:style>
  <w:style w:type="paragraph" w:styleId="BlockText">
    <w:name w:val="Block Text"/>
    <w:basedOn w:val="Normal"/>
    <w:rsid w:val="00D244BE"/>
    <w:pPr>
      <w:spacing w:after="120"/>
      <w:ind w:left="1440" w:right="1440"/>
    </w:pPr>
  </w:style>
  <w:style w:type="character" w:customStyle="1" w:styleId="Subscript">
    <w:name w:val="Subscript"/>
    <w:basedOn w:val="DefaultParagraphFont"/>
    <w:rsid w:val="00D244BE"/>
    <w:rPr>
      <w:sz w:val="16"/>
      <w:vertAlign w:val="subscript"/>
    </w:rPr>
  </w:style>
  <w:style w:type="character" w:customStyle="1" w:styleId="Superscript">
    <w:name w:val="Superscript"/>
    <w:basedOn w:val="DefaultParagraphFont"/>
    <w:rsid w:val="00D244BE"/>
    <w:rPr>
      <w:sz w:val="16"/>
      <w:vertAlign w:val="superscript"/>
    </w:rPr>
  </w:style>
  <w:style w:type="character" w:customStyle="1" w:styleId="Symbols">
    <w:name w:val="Symbols"/>
    <w:basedOn w:val="DefaultParagraphFont"/>
    <w:rsid w:val="00D244BE"/>
    <w:rPr>
      <w:rFonts w:ascii="Symbol" w:hAnsi="Symbol"/>
    </w:rPr>
  </w:style>
  <w:style w:type="character" w:customStyle="1" w:styleId="MenuOptions">
    <w:name w:val="Menu Options"/>
    <w:basedOn w:val="DefaultParagraphFont"/>
    <w:rsid w:val="00D244BE"/>
    <w:rPr>
      <w:rFonts w:ascii="Arial Narrow" w:hAnsi="Arial Narrow"/>
      <w:smallCaps/>
    </w:rPr>
  </w:style>
  <w:style w:type="character" w:customStyle="1" w:styleId="Buttons">
    <w:name w:val="Buttons"/>
    <w:basedOn w:val="DefaultParagraphFont"/>
    <w:rsid w:val="00D244BE"/>
    <w:rPr>
      <w:b/>
    </w:rPr>
  </w:style>
  <w:style w:type="character" w:customStyle="1" w:styleId="Underlined">
    <w:name w:val="Underlined"/>
    <w:basedOn w:val="DefaultParagraphFont"/>
    <w:rsid w:val="00D244BE"/>
    <w:rPr>
      <w:u w:val="single"/>
    </w:rPr>
  </w:style>
  <w:style w:type="paragraph" w:customStyle="1" w:styleId="TableBodyTextRight">
    <w:name w:val="Table Body Text Right"/>
    <w:basedOn w:val="TableBodyText"/>
    <w:rsid w:val="00D244BE"/>
    <w:pPr>
      <w:widowControl w:val="0"/>
      <w:autoSpaceDE w:val="0"/>
      <w:autoSpaceDN w:val="0"/>
      <w:adjustRightInd w:val="0"/>
      <w:jc w:val="right"/>
    </w:pPr>
    <w:rPr>
      <w:rFonts w:cs="Arial"/>
      <w:szCs w:val="18"/>
    </w:rPr>
  </w:style>
  <w:style w:type="paragraph" w:customStyle="1" w:styleId="CopyrightText">
    <w:name w:val="Copyright Text"/>
    <w:basedOn w:val="BodyText"/>
    <w:rsid w:val="00D244BE"/>
    <w:rPr>
      <w:sz w:val="18"/>
    </w:rPr>
  </w:style>
  <w:style w:type="paragraph" w:customStyle="1" w:styleId="BodySmallRight">
    <w:name w:val="Body Small Right"/>
    <w:basedOn w:val="BodyTextRight"/>
    <w:rsid w:val="00D244BE"/>
    <w:rPr>
      <w:sz w:val="18"/>
      <w:szCs w:val="18"/>
    </w:rPr>
  </w:style>
  <w:style w:type="paragraph" w:customStyle="1" w:styleId="MarginEdition">
    <w:name w:val="Margin Edition"/>
    <w:basedOn w:val="MarginNote"/>
    <w:rsid w:val="00D244BE"/>
    <w:pPr>
      <w:spacing w:before="0" w:after="0"/>
    </w:pPr>
    <w:rPr>
      <w:rFonts w:ascii="Times New Roman" w:hAnsi="Times New Roman"/>
      <w:color w:val="999999"/>
    </w:rPr>
  </w:style>
  <w:style w:type="paragraph" w:customStyle="1" w:styleId="Spacer">
    <w:name w:val="Spacer"/>
    <w:basedOn w:val="Normal"/>
    <w:rsid w:val="00D244BE"/>
    <w:rPr>
      <w:sz w:val="2"/>
      <w:szCs w:val="2"/>
    </w:rPr>
  </w:style>
  <w:style w:type="character" w:customStyle="1" w:styleId="Small">
    <w:name w:val="Small"/>
    <w:basedOn w:val="DefaultParagraphFont"/>
    <w:rsid w:val="00D244BE"/>
    <w:rPr>
      <w:sz w:val="16"/>
    </w:rPr>
  </w:style>
  <w:style w:type="paragraph" w:customStyle="1" w:styleId="WideTable">
    <w:name w:val="Wide Table"/>
    <w:basedOn w:val="Normal"/>
    <w:rsid w:val="00D244BE"/>
    <w:pPr>
      <w:ind w:left="-1418"/>
    </w:pPr>
    <w:rPr>
      <w:sz w:val="2"/>
      <w:szCs w:val="2"/>
    </w:rPr>
  </w:style>
  <w:style w:type="character" w:styleId="PageNumber">
    <w:name w:val="page number"/>
    <w:basedOn w:val="DefaultParagraphFont"/>
    <w:rsid w:val="00D244BE"/>
  </w:style>
  <w:style w:type="paragraph" w:styleId="Quote">
    <w:name w:val="Quote"/>
    <w:basedOn w:val="Heading1"/>
    <w:link w:val="QuoteChar"/>
    <w:qFormat/>
    <w:rsid w:val="00D244BE"/>
    <w:rPr>
      <w:b w:val="0"/>
      <w:sz w:val="72"/>
      <w:szCs w:val="72"/>
      <w:lang w:val="en-NZ"/>
    </w:rPr>
  </w:style>
  <w:style w:type="character" w:customStyle="1" w:styleId="QuoteChar">
    <w:name w:val="Quote Char"/>
    <w:basedOn w:val="DefaultParagraphFont"/>
    <w:link w:val="Quote"/>
    <w:rsid w:val="00D244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44BE"/>
    <w:pPr>
      <w:pageBreakBefore/>
    </w:pPr>
  </w:style>
  <w:style w:type="paragraph" w:customStyle="1" w:styleId="Border">
    <w:name w:val="Border"/>
    <w:basedOn w:val="Normal"/>
    <w:qFormat/>
    <w:rsid w:val="00D244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44BE"/>
    <w:rPr>
      <w:b/>
      <w:bCs/>
      <w:i/>
      <w:iCs/>
      <w:color w:val="auto"/>
    </w:rPr>
  </w:style>
  <w:style w:type="paragraph" w:styleId="IntenseQuote">
    <w:name w:val="Intense Quote"/>
    <w:basedOn w:val="Normal"/>
    <w:next w:val="Normal"/>
    <w:link w:val="IntenseQuoteChar"/>
    <w:uiPriority w:val="30"/>
    <w:qFormat/>
    <w:rsid w:val="00D244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44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44BE"/>
    <w:rPr>
      <w:smallCaps/>
      <w:color w:val="auto"/>
      <w:u w:val="single"/>
    </w:rPr>
  </w:style>
  <w:style w:type="character" w:styleId="IntenseReference">
    <w:name w:val="Intense Reference"/>
    <w:basedOn w:val="DefaultParagraphFont"/>
    <w:uiPriority w:val="32"/>
    <w:qFormat/>
    <w:rsid w:val="00D244BE"/>
    <w:rPr>
      <w:b/>
      <w:bCs/>
      <w:smallCaps/>
      <w:color w:val="auto"/>
      <w:spacing w:val="5"/>
      <w:u w:val="single"/>
    </w:rPr>
  </w:style>
  <w:style w:type="paragraph" w:customStyle="1" w:styleId="2ColumnHeading">
    <w:name w:val="2Column Heading"/>
    <w:basedOn w:val="BodyText"/>
    <w:qFormat/>
    <w:rsid w:val="00D244BE"/>
    <w:pPr>
      <w:spacing w:after="60"/>
      <w:ind w:left="-2268"/>
    </w:pPr>
    <w:rPr>
      <w:b/>
    </w:rPr>
  </w:style>
  <w:style w:type="paragraph" w:customStyle="1" w:styleId="Heading1TOC">
    <w:name w:val="Heading1 TOC"/>
    <w:basedOn w:val="Normal"/>
    <w:qFormat/>
    <w:rsid w:val="00D244BE"/>
    <w:pPr>
      <w:spacing w:before="240" w:after="120"/>
    </w:pPr>
    <w:rPr>
      <w:rFonts w:ascii="Times New Roman" w:hAnsi="Times New Roman"/>
      <w:b/>
      <w:sz w:val="32"/>
    </w:rPr>
  </w:style>
  <w:style w:type="paragraph" w:customStyle="1" w:styleId="Heading2TOC">
    <w:name w:val="Heading2 TOC"/>
    <w:basedOn w:val="Normal"/>
    <w:qFormat/>
    <w:rsid w:val="00D244BE"/>
    <w:pPr>
      <w:spacing w:before="240" w:after="60"/>
    </w:pPr>
    <w:rPr>
      <w:rFonts w:ascii="Times New Roman" w:hAnsi="Times New Roman"/>
      <w:b/>
      <w:sz w:val="28"/>
    </w:rPr>
  </w:style>
  <w:style w:type="character" w:customStyle="1" w:styleId="Underline">
    <w:name w:val="Underline"/>
    <w:basedOn w:val="DefaultParagraphFont"/>
    <w:qFormat/>
    <w:rsid w:val="00D244BE"/>
    <w:rPr>
      <w:u w:val="single"/>
    </w:rPr>
  </w:style>
  <w:style w:type="paragraph" w:styleId="BalloonText">
    <w:name w:val="Balloon Text"/>
    <w:basedOn w:val="Normal"/>
    <w:link w:val="BalloonTextChar"/>
    <w:rsid w:val="00D244BE"/>
    <w:rPr>
      <w:rFonts w:ascii="Tahoma" w:hAnsi="Tahoma" w:cs="Tahoma"/>
      <w:sz w:val="16"/>
      <w:szCs w:val="16"/>
    </w:rPr>
  </w:style>
  <w:style w:type="character" w:customStyle="1" w:styleId="BalloonTextChar">
    <w:name w:val="Balloon Text Char"/>
    <w:basedOn w:val="DefaultParagraphFont"/>
    <w:link w:val="BalloonText"/>
    <w:rsid w:val="00D244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44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44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44BE"/>
    <w:rPr>
      <w:b/>
      <w:color w:val="660033"/>
      <w:spacing w:val="0"/>
    </w:rPr>
  </w:style>
  <w:style w:type="paragraph" w:customStyle="1" w:styleId="Nameditemlist">
    <w:name w:val="Named item list"/>
    <w:basedOn w:val="BodyText"/>
    <w:qFormat/>
    <w:rsid w:val="00D244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1457</Words>
  <Characters>8792</Characters>
  <Application>Microsoft Office Word</Application>
  <DocSecurity>0</DocSecurity>
  <Lines>298</Lines>
  <Paragraphs>179</Paragraphs>
  <ScaleCrop>false</ScaleCrop>
  <Company>Author-it Software Corporation Ltd.</Company>
  <LinksUpToDate>false</LinksUpToDate>
  <CharactersWithSpaces>10181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DEFCA326 Operate an inland modular raft or ferry</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2013-01-25T16:33:00Z</dcterms:created>
  <dcterms:modified xsi:type="dcterms:W3CDTF">2013-01-25T16:33:00Z</dcterms:modified>
</cp:coreProperties>
</file>