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60F" w:rsidP="00A3360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DEFCA312B Construct equipment bridging</w:t>
      </w:r>
      <w:r>
        <w:fldChar w:fldCharType="end"/>
      </w:r>
    </w:p>
    <w:p w:rsidR="00A3360F" w:rsidP="00A3360F">
      <w:pPr>
        <w:pStyle w:val="Version"/>
        <w:sectPr w:rsidSect="00AA5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53DB" w:rsidP="00AA53DB">
      <w:pPr>
        <w:pStyle w:val="SuperHeading"/>
      </w:pPr>
      <w:r w:rsidRPr="00AA53DB">
        <w:t>DEFCA312B Construct equipment bridging</w:t>
      </w:r>
    </w:p>
    <w:p w:rsidR="00000000" w:rsidRPr="00AA53DB" w:rsidP="00AA53DB">
      <w:pPr>
        <w:pStyle w:val="Heading1"/>
      </w:pPr>
      <w:bookmarkStart w:id="1" w:name="O_515943"/>
      <w:bookmarkEnd w:id="1"/>
      <w:r w:rsidRPr="00AA53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BodyText"/>
            </w:pPr>
            <w:r w:rsidRPr="00AA53DB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BodyText"/>
            </w:pPr>
            <w:r w:rsidRPr="00AA53D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rPr>
                <w:rStyle w:val="SpecialBold"/>
              </w:rPr>
              <w:t>Comments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t>Application added. Evidence Guide updated.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BodyText"/>
            </w:pPr>
            <w:r w:rsidRPr="00AA53DB">
              <w:t>First release</w:t>
            </w:r>
          </w:p>
        </w:tc>
      </w:tr>
    </w:tbl>
    <w:p w:rsidR="00000000" w:rsidRPr="00AA53DB" w:rsidP="00AA53DB">
      <w:pPr>
        <w:pStyle w:val="BodyText"/>
      </w:pPr>
    </w:p>
    <w:p w:rsidR="00000000" w:rsidRPr="00AA53DB" w:rsidP="00AA53DB">
      <w:pPr>
        <w:pStyle w:val="AllowPageBreak"/>
      </w:pPr>
    </w:p>
    <w:p w:rsidR="00000000" w:rsidRPr="00AA53DB" w:rsidP="00AA53DB">
      <w:pPr>
        <w:pStyle w:val="Heading1"/>
      </w:pPr>
      <w:bookmarkStart w:id="2" w:name="O_515942"/>
      <w:bookmarkEnd w:id="2"/>
      <w:r w:rsidRPr="00AA53DB">
        <w:t>Unit Descriptor</w:t>
      </w:r>
    </w:p>
    <w:p w:rsidR="00000000" w:rsidRPr="00AA53DB" w:rsidP="00AA53DB">
      <w:pPr>
        <w:pStyle w:val="BodyText"/>
      </w:pPr>
      <w:r w:rsidRPr="00AA53DB">
        <w:t>This unit covers the competency required to construct, and recover gap crossing bridging eq</w:t>
      </w:r>
      <w:r w:rsidRPr="00AA53DB">
        <w:t>uipment, to facilitate the movement of personnel, vehicles, cargo and equipment.</w:t>
      </w:r>
    </w:p>
    <w:p w:rsidR="00000000" w:rsidRPr="00AA53DB" w:rsidP="00AA53DB">
      <w:pPr>
        <w:pStyle w:val="BodyText"/>
      </w:pPr>
      <w:r w:rsidRPr="00AA53DB">
        <w:t>Bridges will normally be constructed on a temporary basis under field conditions to meet the operational need to provide a crossing point over a gap for personnel and equipmen</w:t>
      </w:r>
      <w:r w:rsidRPr="00AA53DB">
        <w:t>t. When the crossing is no longer required the bridge is either recovered to storage or redeployed to another crossing.</w:t>
      </w:r>
    </w:p>
    <w:p w:rsidR="00000000" w:rsidRPr="00AA53DB" w:rsidP="00AA53DB">
      <w:pPr>
        <w:pStyle w:val="BodyText"/>
      </w:pPr>
      <w:r w:rsidRPr="00AA53DB">
        <w:t>Equipment bridging is constructed from designed and certified bridge modules and parts to provide a temporary or permanent bridge over a</w:t>
      </w:r>
      <w:r w:rsidRPr="00AA53DB">
        <w:t xml:space="preserve"> gap.</w:t>
      </w:r>
    </w:p>
    <w:p w:rsidR="00000000" w:rsidRPr="00AA53DB" w:rsidP="00AA53DB">
      <w:pPr>
        <w:pStyle w:val="BodyText"/>
      </w:pPr>
      <w:r w:rsidRPr="00AA53DB">
        <w:t>No licensing, legislative, regulatory or certification requirements apply to this unit at the time of publication. In a Defence context, this means that there is no civilian need to hold this unit in order to meet licensing, legislative, regulatory o</w:t>
      </w:r>
      <w:r w:rsidRPr="00AA53DB">
        <w:t>r certification requirements.</w:t>
      </w:r>
    </w:p>
    <w:p w:rsidR="00000000" w:rsidRPr="00AA53DB" w:rsidP="00AA53DB">
      <w:pPr>
        <w:pStyle w:val="AllowPageBreak"/>
      </w:pPr>
    </w:p>
    <w:p w:rsidR="00000000" w:rsidRPr="00AA53DB" w:rsidP="00AA53DB">
      <w:pPr>
        <w:pStyle w:val="Heading1"/>
      </w:pPr>
      <w:bookmarkStart w:id="3" w:name="O_515941"/>
      <w:bookmarkEnd w:id="3"/>
      <w:r w:rsidRPr="00AA53DB">
        <w:t>Application of the Unit</w:t>
      </w:r>
    </w:p>
    <w:p w:rsidR="00000000" w:rsidRPr="00AA53DB" w:rsidP="00AA53DB">
      <w:pPr>
        <w:pStyle w:val="BodyText"/>
      </w:pPr>
      <w:r w:rsidRPr="00AA53DB">
        <w:t xml:space="preserve">This competency was developed for combat engineer personnel required to construct, and recover gap crossing bridging equipment, to facilitate the </w:t>
      </w:r>
      <w:r w:rsidRPr="00AA53DB">
        <w:t>movement of personnel, vehicles, cargo and equipment in a deployed operational environment but is applicable to any individual in this field of work.</w:t>
      </w:r>
    </w:p>
    <w:p w:rsidR="00000000" w:rsidRPr="00AA53DB" w:rsidP="00AA53DB">
      <w:pPr>
        <w:pStyle w:val="BodyText"/>
      </w:pPr>
      <w:r w:rsidRPr="00AA53DB">
        <w:t>The person will usually be engaged in bridge construction by leading a team and working autonomously.</w:t>
      </w:r>
    </w:p>
    <w:p w:rsidR="00000000" w:rsidRPr="00AA53DB" w:rsidP="00AA53DB">
      <w:pPr>
        <w:pStyle w:val="BodyText"/>
      </w:pPr>
      <w:r w:rsidRPr="00AA53DB">
        <w:t xml:space="preserve">All </w:t>
      </w:r>
      <w:r w:rsidRPr="00AA53DB">
        <w:t>activities are carried out in accordance with relevant organisational policies and procedures.</w:t>
      </w:r>
    </w:p>
    <w:p w:rsidR="00000000" w:rsidRPr="00AA53DB" w:rsidP="00AA53DB">
      <w:pPr>
        <w:pStyle w:val="AllowPageBreak"/>
      </w:pPr>
    </w:p>
    <w:p w:rsidR="00000000" w:rsidRPr="00AA53DB" w:rsidP="00AA53DB">
      <w:pPr>
        <w:pStyle w:val="Heading1"/>
      </w:pPr>
      <w:bookmarkStart w:id="4" w:name="O_515940"/>
      <w:bookmarkEnd w:id="4"/>
      <w:r w:rsidRPr="00AA53DB">
        <w:t>Licensing/Regulatory Information</w:t>
      </w:r>
    </w:p>
    <w:p w:rsidR="00000000" w:rsidRPr="00AA53DB" w:rsidP="00AA53DB">
      <w:pPr>
        <w:pStyle w:val="BodyText"/>
      </w:pPr>
      <w:r w:rsidRPr="00AA53DB">
        <w:t>Not applicable.</w:t>
      </w:r>
    </w:p>
    <w:p w:rsidR="00000000" w:rsidRPr="00AA53DB" w:rsidP="00AA53DB">
      <w:pPr>
        <w:pStyle w:val="AllowPageBreak"/>
      </w:pPr>
    </w:p>
    <w:p w:rsidR="00000000" w:rsidRPr="00AA53DB" w:rsidP="00AA53DB">
      <w:pPr>
        <w:pStyle w:val="Heading1"/>
      </w:pPr>
      <w:bookmarkStart w:id="5" w:name="O_515939"/>
      <w:bookmarkEnd w:id="5"/>
      <w:r w:rsidRPr="00AA53DB">
        <w:t>Pre-Requisites</w:t>
      </w:r>
    </w:p>
    <w:p w:rsidR="00000000" w:rsidRPr="00AA53DB" w:rsidP="00AA53DB">
      <w:pPr>
        <w:pStyle w:val="BodyText"/>
      </w:pPr>
      <w:r w:rsidRPr="00AA53DB">
        <w:t>Not applicable.</w:t>
      </w:r>
    </w:p>
    <w:p w:rsidR="00000000" w:rsidRPr="00AA53DB" w:rsidP="00AA53DB">
      <w:pPr>
        <w:pStyle w:val="AllowPageBreak"/>
      </w:pPr>
    </w:p>
    <w:p w:rsidR="00000000" w:rsidRPr="00AA53DB" w:rsidP="00AA53DB">
      <w:pPr>
        <w:pStyle w:val="Heading1"/>
      </w:pPr>
      <w:bookmarkStart w:id="6" w:name="O_515938"/>
      <w:bookmarkEnd w:id="6"/>
      <w:r w:rsidRPr="00AA53DB">
        <w:t>Employability Skills Informati</w:t>
      </w:r>
      <w:r w:rsidRPr="00AA53DB">
        <w:t>on</w:t>
      </w:r>
    </w:p>
    <w:p w:rsidR="00000000" w:rsidRPr="00AA53DB" w:rsidP="00AA53DB">
      <w:pPr>
        <w:pStyle w:val="BodyText"/>
      </w:pPr>
      <w:r w:rsidRPr="00AA53DB">
        <w:t>This unit contains employability skills.</w:t>
      </w:r>
    </w:p>
    <w:p w:rsidR="00000000" w:rsidRPr="00AA53DB" w:rsidP="00AA53DB">
      <w:pPr>
        <w:pStyle w:val="AllowPageBreak"/>
      </w:pPr>
    </w:p>
    <w:p w:rsidR="00000000" w:rsidRPr="00AA53DB" w:rsidP="00AA53DB">
      <w:pPr>
        <w:pStyle w:val="Heading1"/>
      </w:pPr>
      <w:bookmarkStart w:id="7" w:name="O_515937"/>
      <w:bookmarkEnd w:id="7"/>
      <w:r w:rsidRPr="00AA53D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BodyText"/>
            </w:pPr>
            <w:r w:rsidRPr="00AA53DB">
              <w:t>Performance Criteria describe the required performance needed to demonstrate achiev</w:t>
            </w:r>
            <w:r w:rsidRPr="00AA53DB">
              <w:t xml:space="preserve">ement of the element. Where </w:t>
            </w:r>
            <w:r w:rsidRPr="00AA53DB">
              <w:rPr>
                <w:rStyle w:val="BoldandItalics"/>
              </w:rPr>
              <w:t xml:space="preserve">bold italicised </w:t>
            </w:r>
            <w:r w:rsidRPr="00AA53DB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AA53DB" w:rsidP="00AA53DB">
      <w:pPr>
        <w:pStyle w:val="BodyText"/>
      </w:pPr>
    </w:p>
    <w:p w:rsidR="00000000" w:rsidRPr="00AA53DB" w:rsidP="00AA53DB">
      <w:pPr>
        <w:pStyle w:val="AllowPageBreak"/>
      </w:pPr>
    </w:p>
    <w:p w:rsidR="00000000" w:rsidRPr="00AA53DB" w:rsidP="00AA53DB">
      <w:pPr>
        <w:pStyle w:val="Heading1"/>
      </w:pPr>
      <w:bookmarkStart w:id="8" w:name="O_515936"/>
      <w:bookmarkEnd w:id="8"/>
      <w:r w:rsidRPr="00AA53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BodyText"/>
            </w:pPr>
            <w:r w:rsidRPr="00AA53D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rPr>
                <w:rStyle w:val="SpecialBold"/>
              </w:rPr>
              <w:t>PERFORMANCE CRITERIA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List"/>
              <w:rPr>
                <w:lang w:val="en-NZ"/>
              </w:rPr>
            </w:pPr>
            <w:r w:rsidRPr="00AA53DB">
              <w:rPr>
                <w:rStyle w:val="SpecialBold"/>
              </w:rPr>
              <w:t>1.</w:t>
            </w:r>
            <w:r w:rsidRPr="00AA53DB">
              <w:rPr>
                <w:rStyle w:val="SpecialBold"/>
              </w:rPr>
              <w:tab/>
              <w:t>Prepare and plan for gap crossing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List"/>
            </w:pPr>
            <w:r w:rsidRPr="00AA53DB">
              <w:t>1.1</w:t>
            </w:r>
            <w:r w:rsidRPr="00AA53DB">
              <w:tab/>
              <w:t>Requirement is received, understood and confirmed with higher authority as necessary.</w:t>
            </w:r>
          </w:p>
          <w:p w:rsidR="00000000" w:rsidRPr="00AA53DB" w:rsidP="00AA53DB">
            <w:pPr>
              <w:pStyle w:val="List"/>
            </w:pPr>
            <w:r w:rsidRPr="00AA53DB">
              <w:t>1.2</w:t>
            </w:r>
            <w:r w:rsidRPr="00AA53DB">
              <w:tab/>
              <w:t>Resource availability and serviceability is identified and constraints are determined.</w:t>
            </w:r>
          </w:p>
          <w:p w:rsidR="00000000" w:rsidRPr="00AA53DB" w:rsidP="00AA53DB">
            <w:pPr>
              <w:pStyle w:val="List"/>
            </w:pPr>
            <w:r w:rsidRPr="00AA53DB">
              <w:t>1.3</w:t>
            </w:r>
            <w:r w:rsidRPr="00AA53DB">
              <w:tab/>
            </w:r>
            <w:r w:rsidRPr="00AA53DB">
              <w:rPr>
                <w:rStyle w:val="BoldandItalics"/>
              </w:rPr>
              <w:t>Site survey</w:t>
            </w:r>
            <w:r w:rsidRPr="00AA53DB">
              <w:t>,</w:t>
            </w:r>
            <w:r w:rsidRPr="00AA53DB">
              <w:t xml:space="preserve"> risk and environmental assessment are conducted.</w:t>
            </w:r>
          </w:p>
          <w:p w:rsidR="00000000" w:rsidRPr="00AA53DB" w:rsidP="00AA53DB">
            <w:pPr>
              <w:pStyle w:val="List"/>
            </w:pPr>
            <w:r w:rsidRPr="00AA53DB">
              <w:t>1.4</w:t>
            </w:r>
            <w:r w:rsidRPr="00AA53DB">
              <w:tab/>
              <w:t xml:space="preserve">Suitable bridge design is selected based on site survey and available </w:t>
            </w:r>
            <w:r w:rsidRPr="00AA53DB">
              <w:rPr>
                <w:rStyle w:val="BoldandItalics"/>
              </w:rPr>
              <w:t>resources.</w:t>
            </w:r>
          </w:p>
          <w:p w:rsidR="00000000" w:rsidRPr="00AA53DB" w:rsidP="00AA53DB">
            <w:pPr>
              <w:pStyle w:val="List"/>
            </w:pPr>
            <w:r w:rsidRPr="00AA53DB">
              <w:t>1.5</w:t>
            </w:r>
            <w:r w:rsidRPr="00AA53DB">
              <w:tab/>
            </w:r>
            <w:r w:rsidRPr="00AA53DB">
              <w:t>Construction/dismantle plan is developed in accordance with design, resources, risks and environmental considerations.</w:t>
            </w:r>
          </w:p>
          <w:p w:rsidR="00000000" w:rsidRPr="00AA53DB" w:rsidP="00AA53DB">
            <w:pPr>
              <w:pStyle w:val="List"/>
            </w:pPr>
            <w:r w:rsidRPr="00AA53DB">
              <w:t>1.6</w:t>
            </w:r>
            <w:r w:rsidRPr="00AA53DB">
              <w:tab/>
              <w:t>Problems that cannot be resolved locally are referred to higher authority for resolution.</w:t>
            </w:r>
          </w:p>
          <w:p w:rsidR="00000000" w:rsidRPr="00AA53DB" w:rsidP="00AA53DB">
            <w:pPr>
              <w:pStyle w:val="List"/>
            </w:pPr>
            <w:r w:rsidRPr="00AA53DB">
              <w:t>1.7</w:t>
            </w:r>
            <w:r w:rsidRPr="00AA53DB">
              <w:tab/>
              <w:t>Competence of team members is confirmed</w:t>
            </w:r>
            <w:r w:rsidRPr="00AA53DB">
              <w:t xml:space="preserve"> and monitored.</w:t>
            </w:r>
          </w:p>
          <w:p w:rsidR="00000000" w:rsidRPr="00AA53DB" w:rsidP="00AA53DB">
            <w:pPr>
              <w:pStyle w:val="List"/>
            </w:pPr>
            <w:r w:rsidRPr="00AA53DB">
              <w:t>1.8</w:t>
            </w:r>
            <w:r w:rsidRPr="00AA53DB">
              <w:tab/>
              <w:t xml:space="preserve">Construction team is briefed in accordance with </w:t>
            </w:r>
            <w:r w:rsidRPr="00AA53DB">
              <w:rPr>
                <w:rStyle w:val="BoldandItalics"/>
              </w:rPr>
              <w:t>standard procedures.</w:t>
            </w:r>
          </w:p>
          <w:p w:rsidR="00000000" w:rsidRPr="00AA53DB" w:rsidP="00AA53DB">
            <w:pPr>
              <w:pStyle w:val="List"/>
            </w:pPr>
            <w:r w:rsidRPr="00AA53DB">
              <w:t>1.9</w:t>
            </w:r>
            <w:r w:rsidRPr="00AA53DB">
              <w:tab/>
              <w:t>Outside agencies are liaised with as required.</w:t>
            </w:r>
          </w:p>
          <w:p w:rsidR="00000000" w:rsidP="00AA53DB">
            <w:pPr>
              <w:pStyle w:val="List"/>
              <w:rPr>
                <w:lang w:val="en-NZ"/>
              </w:rPr>
            </w:pPr>
            <w:r w:rsidRPr="00AA53DB">
              <w:t>1.10Work health and safety (WHS) requirements and recognised safety precautions are applied throughout the operation</w:t>
            </w:r>
            <w:r w:rsidRPr="00AA53DB">
              <w:t xml:space="preserve"> in accordance with standard procedures.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List"/>
              <w:rPr>
                <w:lang w:val="en-NZ"/>
              </w:rPr>
            </w:pPr>
            <w:r w:rsidRPr="00AA53DB">
              <w:rPr>
                <w:rStyle w:val="SpecialBold"/>
              </w:rPr>
              <w:t>2.</w:t>
            </w:r>
            <w:r w:rsidRPr="00AA53DB">
              <w:rPr>
                <w:rStyle w:val="SpecialBold"/>
              </w:rPr>
              <w:tab/>
              <w:t>Construct gap crossing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List"/>
            </w:pPr>
            <w:r w:rsidRPr="00AA53DB">
              <w:t>2.1</w:t>
            </w:r>
            <w:r w:rsidRPr="00AA53DB">
              <w:tab/>
              <w:t>Construction team is directed and supervised in accordance with construction plan.</w:t>
            </w:r>
          </w:p>
          <w:p w:rsidR="00000000" w:rsidRPr="00AA53DB" w:rsidP="00AA53DB">
            <w:pPr>
              <w:pStyle w:val="List"/>
            </w:pPr>
            <w:r w:rsidRPr="00AA53DB">
              <w:t>2.2</w:t>
            </w:r>
            <w:r w:rsidRPr="00AA53DB">
              <w:tab/>
              <w:t>All unexpected situations that require a quick and decisive response are recognised and responded</w:t>
            </w:r>
            <w:r w:rsidRPr="00AA53DB">
              <w:t xml:space="preserve"> to in accordance with operational requirements and standard procedures.</w:t>
            </w:r>
          </w:p>
          <w:p w:rsidR="00000000" w:rsidRPr="00AA53DB" w:rsidP="00AA53DB">
            <w:pPr>
              <w:pStyle w:val="List"/>
            </w:pPr>
            <w:r w:rsidRPr="00AA53DB">
              <w:t>2.3</w:t>
            </w:r>
            <w:r w:rsidRPr="00AA53DB">
              <w:tab/>
              <w:t>Checks are completed for security, alignment and stability.</w:t>
            </w:r>
          </w:p>
          <w:p w:rsidR="00000000" w:rsidRPr="00AA53DB" w:rsidP="00AA53DB">
            <w:pPr>
              <w:pStyle w:val="List"/>
            </w:pPr>
            <w:r w:rsidRPr="00AA53DB">
              <w:t>2.4</w:t>
            </w:r>
            <w:r w:rsidRPr="00AA53DB">
              <w:tab/>
              <w:t>Support from outside agencies is organised and directed.</w:t>
            </w:r>
          </w:p>
          <w:p w:rsidR="00000000" w:rsidRPr="00AA53DB" w:rsidP="00AA53DB">
            <w:pPr>
              <w:pStyle w:val="List"/>
            </w:pPr>
            <w:r w:rsidRPr="00AA53DB">
              <w:t>2.5</w:t>
            </w:r>
            <w:r w:rsidRPr="00AA53DB">
              <w:tab/>
              <w:t>Technical advice is provided to higher authority or su</w:t>
            </w:r>
            <w:r w:rsidRPr="00AA53DB">
              <w:t>pport agencies.</w:t>
            </w:r>
          </w:p>
          <w:p w:rsidR="00000000" w:rsidP="00AA53DB">
            <w:pPr>
              <w:pStyle w:val="List"/>
              <w:rPr>
                <w:lang w:val="en-NZ"/>
              </w:rPr>
            </w:pPr>
            <w:r w:rsidRPr="00AA53DB">
              <w:t>2.6</w:t>
            </w:r>
            <w:r w:rsidRPr="00AA53DB">
              <w:tab/>
              <w:t xml:space="preserve">Gap crossing site and gap crossing are </w:t>
            </w:r>
            <w:r w:rsidRPr="00AA53DB">
              <w:rPr>
                <w:rStyle w:val="BoldandItalics"/>
              </w:rPr>
              <w:t>maintained</w:t>
            </w:r>
            <w:r w:rsidRPr="00AA53DB">
              <w:t xml:space="preserve"> in accordance with standard procedures.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List"/>
              <w:rPr>
                <w:lang w:val="en-NZ"/>
              </w:rPr>
            </w:pPr>
            <w:r w:rsidRPr="00AA53DB">
              <w:rPr>
                <w:rStyle w:val="SpecialBold"/>
              </w:rPr>
              <w:t>3.</w:t>
            </w:r>
            <w:r w:rsidRPr="00AA53DB">
              <w:rPr>
                <w:rStyle w:val="SpecialBold"/>
              </w:rPr>
              <w:tab/>
              <w:t>Dismantle gap crossing and refurbish site and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List"/>
            </w:pPr>
            <w:r w:rsidRPr="00AA53DB">
              <w:t>3.1</w:t>
            </w:r>
            <w:r w:rsidRPr="00AA53DB">
              <w:tab/>
              <w:t>Construction team is directed and supervised in accordance with dismantle plan.</w:t>
            </w:r>
          </w:p>
          <w:p w:rsidR="00000000" w:rsidRPr="00AA53DB" w:rsidP="00AA53DB">
            <w:pPr>
              <w:pStyle w:val="List"/>
            </w:pPr>
            <w:r w:rsidRPr="00AA53DB">
              <w:t>3.</w:t>
            </w:r>
            <w:r w:rsidRPr="00AA53DB">
              <w:t>2</w:t>
            </w:r>
            <w:r w:rsidRPr="00AA53DB">
              <w:tab/>
              <w:t>Gap crossing equipment, tools and materials are recovered, cleaned and maintained.</w:t>
            </w:r>
          </w:p>
          <w:p w:rsidR="00000000" w:rsidRPr="00AA53DB" w:rsidP="00AA53DB">
            <w:pPr>
              <w:pStyle w:val="List"/>
            </w:pPr>
            <w:r w:rsidRPr="00AA53DB">
              <w:t>3.3</w:t>
            </w:r>
            <w:r w:rsidRPr="00AA53DB">
              <w:tab/>
              <w:t>Gap crossing equipment, tools and materials are either stored or redeployed to another site in accordance with standard procedures.</w:t>
            </w:r>
          </w:p>
          <w:p w:rsidR="00000000" w:rsidRPr="00AA53DB" w:rsidP="00AA53DB">
            <w:pPr>
              <w:pStyle w:val="List"/>
            </w:pPr>
            <w:r w:rsidRPr="00AA53DB">
              <w:t>3.4</w:t>
            </w:r>
            <w:r w:rsidRPr="00AA53DB">
              <w:tab/>
            </w:r>
            <w:r w:rsidRPr="00AA53DB">
              <w:t>Site is refurbished in accordance with environmental requirements.</w:t>
            </w:r>
          </w:p>
          <w:p w:rsidR="00000000" w:rsidRPr="00AA53DB" w:rsidP="00AA53DB">
            <w:pPr>
              <w:pStyle w:val="List"/>
            </w:pPr>
            <w:r w:rsidRPr="00AA53DB">
              <w:t>3.5</w:t>
            </w:r>
            <w:r w:rsidRPr="00AA53DB">
              <w:tab/>
            </w:r>
            <w:r w:rsidRPr="00AA53DB">
              <w:rPr>
                <w:rStyle w:val="BoldandItalics"/>
              </w:rPr>
              <w:t>Documentation</w:t>
            </w:r>
            <w:r w:rsidRPr="00AA53DB">
              <w:t xml:space="preserve"> is completed in accordance with standard procedures.</w:t>
            </w:r>
          </w:p>
          <w:p w:rsidR="00000000" w:rsidRPr="00AA53DB" w:rsidP="00AA53DB">
            <w:pPr>
              <w:pStyle w:val="List"/>
            </w:pPr>
            <w:r w:rsidRPr="00AA53DB">
              <w:t>3.6</w:t>
            </w:r>
            <w:r w:rsidRPr="00AA53DB">
              <w:tab/>
            </w:r>
            <w:r w:rsidRPr="00AA53DB">
              <w:t>Post activity analysis is conducted and subsequent recommendations are made in accordance with standard procedures.</w:t>
            </w:r>
          </w:p>
        </w:tc>
      </w:tr>
    </w:tbl>
    <w:p w:rsidR="00000000" w:rsidRPr="00AA53DB" w:rsidP="00AA53DB">
      <w:pPr>
        <w:pStyle w:val="BodyText"/>
      </w:pPr>
    </w:p>
    <w:p w:rsidR="00000000" w:rsidRPr="00AA53DB" w:rsidP="00AA53DB">
      <w:pPr>
        <w:pStyle w:val="AllowPageBreak"/>
      </w:pPr>
    </w:p>
    <w:p w:rsidR="00000000" w:rsidRPr="00AA53DB" w:rsidP="00AA53DB">
      <w:pPr>
        <w:pStyle w:val="Heading1"/>
      </w:pPr>
      <w:bookmarkStart w:id="9" w:name="O_515935"/>
      <w:bookmarkEnd w:id="9"/>
      <w:r w:rsidRPr="00AA53D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t>This describes the essential skills and knowledge and their level, required for this unit.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rPr>
                <w:rStyle w:val="SpecialBold"/>
              </w:rPr>
              <w:t>Required Skills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ListBullet"/>
            </w:pPr>
            <w:r w:rsidRPr="00AA53DB">
              <w:t>command and control skills</w:t>
            </w:r>
          </w:p>
          <w:p w:rsidR="00000000" w:rsidRPr="00AA53DB" w:rsidP="00AA53DB">
            <w:pPr>
              <w:pStyle w:val="ListBullet"/>
            </w:pPr>
            <w:r w:rsidRPr="00AA53DB">
              <w:t>manage resources</w:t>
            </w:r>
          </w:p>
          <w:p w:rsidR="00000000" w:rsidRPr="00AA53DB" w:rsidP="00AA53DB">
            <w:pPr>
              <w:pStyle w:val="ListBullet"/>
            </w:pPr>
            <w:r w:rsidRPr="00AA53DB">
              <w:t>operate optical levelling and surveying devices</w:t>
            </w:r>
          </w:p>
          <w:p w:rsidR="00000000" w:rsidRPr="00AA53DB" w:rsidP="00AA53DB">
            <w:pPr>
              <w:pStyle w:val="ListBullet"/>
            </w:pPr>
            <w:r w:rsidRPr="00AA53DB">
              <w:t>personal communications skills</w:t>
            </w:r>
          </w:p>
          <w:p w:rsidR="00000000" w:rsidRPr="00AA53DB" w:rsidP="00AA53DB">
            <w:pPr>
              <w:pStyle w:val="ListBullet"/>
            </w:pPr>
            <w:r w:rsidRPr="00AA53DB">
              <w:t>produce detailed design/plans</w:t>
            </w:r>
          </w:p>
          <w:p w:rsidR="00000000" w:rsidRPr="00AA53DB" w:rsidP="00AA53DB">
            <w:pPr>
              <w:pStyle w:val="ListBullet"/>
            </w:pPr>
            <w:r w:rsidRPr="00AA53DB">
              <w:t>produce detailed written and verbal reports</w:t>
            </w:r>
          </w:p>
          <w:p w:rsidR="00000000" w:rsidRPr="00AA53DB" w:rsidP="00AA53DB">
            <w:pPr>
              <w:pStyle w:val="ListBullet"/>
            </w:pPr>
            <w:r w:rsidRPr="00AA53DB">
              <w:t>record and process data and information</w:t>
            </w:r>
          </w:p>
          <w:p w:rsidR="00000000" w:rsidP="00AA53DB">
            <w:pPr>
              <w:pStyle w:val="ListBullet"/>
              <w:rPr>
                <w:lang w:val="en-NZ"/>
              </w:rPr>
            </w:pPr>
            <w:r w:rsidRPr="00AA53DB">
              <w:t>take and record accurate measurements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rPr>
                <w:rStyle w:val="SpecialBold"/>
              </w:rPr>
              <w:t>Required Knowledge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ListBullet"/>
            </w:pPr>
            <w:r w:rsidRPr="00AA53DB">
              <w:t>anchorages</w:t>
            </w:r>
          </w:p>
          <w:p w:rsidR="00000000" w:rsidRPr="00AA53DB" w:rsidP="00AA53DB">
            <w:pPr>
              <w:pStyle w:val="ListBullet"/>
            </w:pPr>
            <w:r w:rsidRPr="00AA53DB">
              <w:t>booming procedures and centre of gravity</w:t>
            </w:r>
          </w:p>
          <w:p w:rsidR="00000000" w:rsidRPr="00AA53DB" w:rsidP="00AA53DB">
            <w:pPr>
              <w:pStyle w:val="ListBullet"/>
            </w:pPr>
            <w:r w:rsidRPr="00AA53DB">
              <w:t>duration of bridge use - temporary or permanent</w:t>
            </w:r>
          </w:p>
          <w:p w:rsidR="00000000" w:rsidRPr="00AA53DB" w:rsidP="00AA53DB">
            <w:pPr>
              <w:pStyle w:val="ListBullet"/>
            </w:pPr>
            <w:r w:rsidRPr="00AA53DB">
              <w:t>equipment bridge design features/requirements:</w:t>
            </w:r>
          </w:p>
          <w:p w:rsidR="00000000" w:rsidRPr="00AA53DB" w:rsidP="00AA53DB">
            <w:pPr>
              <w:pStyle w:val="ListBullet2"/>
            </w:pPr>
            <w:r w:rsidRPr="00AA53DB">
              <w:t>site requirements (reconnaissance):</w:t>
            </w:r>
          </w:p>
          <w:p w:rsidR="00000000" w:rsidRPr="00AA53DB" w:rsidP="00AA53DB">
            <w:pPr>
              <w:pStyle w:val="ListBullet3"/>
            </w:pPr>
            <w:r w:rsidRPr="00AA53DB">
              <w:t>location</w:t>
            </w:r>
          </w:p>
          <w:p w:rsidR="00000000" w:rsidRPr="00AA53DB" w:rsidP="00AA53DB">
            <w:pPr>
              <w:pStyle w:val="ListBullet3"/>
            </w:pPr>
            <w:r w:rsidRPr="00AA53DB">
              <w:t>gap width, depth, obstacles, etc.</w:t>
            </w:r>
          </w:p>
          <w:p w:rsidR="00000000" w:rsidRPr="00AA53DB" w:rsidP="00AA53DB">
            <w:pPr>
              <w:pStyle w:val="ListBullet3"/>
            </w:pPr>
            <w:r w:rsidRPr="00AA53DB">
              <w:t>current and direction</w:t>
            </w:r>
          </w:p>
          <w:p w:rsidR="00000000" w:rsidRPr="00AA53DB" w:rsidP="00AA53DB">
            <w:pPr>
              <w:pStyle w:val="ListBullet3"/>
            </w:pPr>
            <w:r w:rsidRPr="00AA53DB">
              <w:t>angle of repose</w:t>
            </w:r>
          </w:p>
          <w:p w:rsidR="00000000" w:rsidRPr="00AA53DB" w:rsidP="00AA53DB">
            <w:pPr>
              <w:pStyle w:val="ListBullet3"/>
            </w:pPr>
            <w:r w:rsidRPr="00AA53DB">
              <w:t>abutment design or enhancement</w:t>
            </w:r>
          </w:p>
          <w:p w:rsidR="00000000" w:rsidRPr="00AA53DB" w:rsidP="00AA53DB">
            <w:pPr>
              <w:pStyle w:val="ListBullet3"/>
            </w:pPr>
            <w:r w:rsidRPr="00AA53DB">
              <w:t>soils testing and compaction methods</w:t>
            </w:r>
          </w:p>
          <w:p w:rsidR="00000000" w:rsidRPr="00AA53DB" w:rsidP="00AA53DB">
            <w:pPr>
              <w:pStyle w:val="ListBullet3"/>
            </w:pPr>
            <w:r w:rsidRPr="00AA53DB">
              <w:t>routes in/out</w:t>
            </w:r>
          </w:p>
          <w:p w:rsidR="00000000" w:rsidRPr="00AA53DB" w:rsidP="00AA53DB">
            <w:pPr>
              <w:pStyle w:val="ListBullet2"/>
            </w:pPr>
            <w:r w:rsidRPr="00AA53DB">
              <w:t>parts</w:t>
            </w:r>
          </w:p>
          <w:p w:rsidR="00000000" w:rsidRPr="00AA53DB" w:rsidP="00AA53DB">
            <w:pPr>
              <w:pStyle w:val="ListBullet2"/>
            </w:pPr>
            <w:r w:rsidRPr="00AA53DB">
              <w:t>specifications</w:t>
            </w:r>
          </w:p>
          <w:p w:rsidR="00000000" w:rsidRPr="00AA53DB" w:rsidP="00AA53DB">
            <w:pPr>
              <w:pStyle w:val="ListBullet2"/>
            </w:pPr>
            <w:r w:rsidRPr="00AA53DB">
              <w:t>user manual,</w:t>
            </w:r>
          </w:p>
          <w:p w:rsidR="00000000" w:rsidRPr="00AA53DB" w:rsidP="00AA53DB">
            <w:pPr>
              <w:pStyle w:val="ListBullet2"/>
            </w:pPr>
            <w:r w:rsidRPr="00AA53DB">
              <w:t>material handling equipment requirements and support</w:t>
            </w:r>
          </w:p>
          <w:p w:rsidR="00000000" w:rsidRPr="00AA53DB" w:rsidP="00AA53DB">
            <w:pPr>
              <w:pStyle w:val="ListBullet2"/>
            </w:pPr>
            <w:r w:rsidRPr="00AA53DB">
              <w:t>construction sequence</w:t>
            </w:r>
          </w:p>
          <w:p w:rsidR="00000000" w:rsidRPr="00AA53DB" w:rsidP="00AA53DB">
            <w:pPr>
              <w:pStyle w:val="ListBullet2"/>
            </w:pPr>
            <w:r w:rsidRPr="00AA53DB">
              <w:t>designed traffic/load (MLC/tonnage)</w:t>
            </w:r>
          </w:p>
          <w:p w:rsidR="00000000" w:rsidRPr="00AA53DB" w:rsidP="00AA53DB">
            <w:pPr>
              <w:pStyle w:val="ListBullet2"/>
            </w:pPr>
            <w:r w:rsidRPr="00AA53DB">
              <w:t>above ground or surface (stepped abutment)</w:t>
            </w:r>
          </w:p>
          <w:p w:rsidR="00000000" w:rsidRPr="00AA53DB" w:rsidP="00AA53DB">
            <w:pPr>
              <w:pStyle w:val="ListBullet"/>
            </w:pPr>
            <w:r w:rsidRPr="00AA53DB">
              <w:t>equipment bridge types:</w:t>
            </w:r>
          </w:p>
          <w:p w:rsidR="00000000" w:rsidRPr="00AA53DB" w:rsidP="00AA53DB">
            <w:pPr>
              <w:pStyle w:val="ListBullet2"/>
            </w:pPr>
            <w:r w:rsidRPr="00AA53DB">
              <w:t>medium girder bridge (MGB)</w:t>
            </w:r>
          </w:p>
          <w:p w:rsidR="00000000" w:rsidRPr="00AA53DB" w:rsidP="00AA53DB">
            <w:pPr>
              <w:pStyle w:val="ListBullet2"/>
            </w:pPr>
            <w:r w:rsidRPr="00AA53DB">
              <w:t>air portable bridge (APB)</w:t>
            </w:r>
          </w:p>
          <w:p w:rsidR="00000000" w:rsidRPr="00AA53DB" w:rsidP="00AA53DB">
            <w:pPr>
              <w:pStyle w:val="ListBullet2"/>
            </w:pPr>
            <w:r w:rsidRPr="00AA53DB">
              <w:t>rapid emplacement bridge (REB)</w:t>
            </w:r>
          </w:p>
          <w:p w:rsidR="00000000" w:rsidRPr="00AA53DB" w:rsidP="00AA53DB">
            <w:pPr>
              <w:pStyle w:val="ListBullet2"/>
            </w:pPr>
            <w:r w:rsidRPr="00AA53DB">
              <w:t>line of communication bridge (LOC)</w:t>
            </w:r>
          </w:p>
          <w:p w:rsidR="00000000" w:rsidRPr="00AA53DB" w:rsidP="00AA53DB">
            <w:pPr>
              <w:pStyle w:val="ListBullet2"/>
            </w:pPr>
            <w:r w:rsidRPr="00AA53DB">
              <w:t>bailey bridge, acrow bridge (FMB)</w:t>
            </w:r>
          </w:p>
          <w:p w:rsidR="00000000" w:rsidRPr="00AA53DB" w:rsidP="00AA53DB">
            <w:pPr>
              <w:pStyle w:val="ListBullet"/>
            </w:pPr>
            <w:r w:rsidRPr="00AA53DB">
              <w:t>jacking system</w:t>
            </w:r>
          </w:p>
          <w:p w:rsidR="00000000" w:rsidRPr="00AA53DB" w:rsidP="00AA53DB">
            <w:pPr>
              <w:pStyle w:val="ListBullet"/>
            </w:pPr>
            <w:r w:rsidRPr="00AA53DB">
              <w:t>legal responsibilities</w:t>
            </w:r>
          </w:p>
          <w:p w:rsidR="00000000" w:rsidRPr="00AA53DB" w:rsidP="00AA53DB">
            <w:pPr>
              <w:pStyle w:val="ListBullet"/>
            </w:pPr>
            <w:r w:rsidRPr="00AA53DB">
              <w:t>mathematics to a level necessary to meet all design and construction requirements</w:t>
            </w:r>
          </w:p>
          <w:p w:rsidR="00000000" w:rsidRPr="00AA53DB" w:rsidP="00AA53DB">
            <w:pPr>
              <w:pStyle w:val="ListBullet"/>
            </w:pPr>
            <w:r w:rsidRPr="00AA53DB">
              <w:t xml:space="preserve">relevant legislation and procedures in relation to civil construction and environmental requirements </w:t>
            </w:r>
          </w:p>
          <w:p w:rsidR="00000000" w:rsidRPr="00AA53DB" w:rsidP="00AA53DB">
            <w:pPr>
              <w:pStyle w:val="ListBullet"/>
            </w:pPr>
            <w:r w:rsidRPr="00AA53DB">
              <w:t>relevant WHS regulations/requirements, equipment, material and personal safety requirements</w:t>
            </w:r>
          </w:p>
          <w:p w:rsidR="00000000" w:rsidRPr="00AA53DB" w:rsidP="00AA53DB">
            <w:pPr>
              <w:pStyle w:val="ListBullet"/>
            </w:pPr>
            <w:r w:rsidRPr="00AA53DB">
              <w:t>types of bridge category:</w:t>
            </w:r>
          </w:p>
          <w:p w:rsidR="00000000" w:rsidRPr="00AA53DB" w:rsidP="00AA53DB">
            <w:pPr>
              <w:pStyle w:val="ListBullet2"/>
            </w:pPr>
            <w:r w:rsidRPr="00AA53DB">
              <w:t>single span, multi span,</w:t>
            </w:r>
          </w:p>
          <w:p w:rsidR="00000000" w:rsidRPr="00AA53DB" w:rsidP="00AA53DB">
            <w:pPr>
              <w:pStyle w:val="ListBullet2"/>
            </w:pPr>
            <w:r w:rsidRPr="00AA53DB">
              <w:t>simply supported or continuous</w:t>
            </w:r>
          </w:p>
          <w:p w:rsidR="00000000" w:rsidRPr="00AA53DB" w:rsidP="00AA53DB">
            <w:pPr>
              <w:pStyle w:val="ListBullet"/>
            </w:pPr>
            <w:r w:rsidRPr="00AA53DB">
              <w:t>variations in construction sequences:</w:t>
            </w:r>
          </w:p>
          <w:p w:rsidR="00000000" w:rsidRPr="00AA53DB" w:rsidP="00AA53DB">
            <w:pPr>
              <w:pStyle w:val="ListBullet2"/>
            </w:pPr>
            <w:r w:rsidRPr="00AA53DB">
              <w:t>restricted sites</w:t>
            </w:r>
          </w:p>
          <w:p w:rsidR="00000000" w:rsidRPr="00AA53DB" w:rsidP="00AA53DB">
            <w:pPr>
              <w:pStyle w:val="ListBullet2"/>
            </w:pPr>
            <w:r w:rsidRPr="00AA53DB">
              <w:t>floating piers</w:t>
            </w:r>
          </w:p>
          <w:p w:rsidR="00000000" w:rsidRPr="00AA53DB" w:rsidP="00AA53DB">
            <w:pPr>
              <w:pStyle w:val="ListBullet2"/>
            </w:pPr>
            <w:r w:rsidRPr="00AA53DB">
              <w:t>multiple piers</w:t>
            </w:r>
          </w:p>
        </w:tc>
      </w:tr>
    </w:tbl>
    <w:p w:rsidR="00000000" w:rsidRPr="00AA53DB" w:rsidP="00AA53DB">
      <w:pPr>
        <w:pStyle w:val="BodyText"/>
      </w:pPr>
    </w:p>
    <w:p w:rsidR="00000000" w:rsidRPr="00AA53DB" w:rsidP="00AA53DB">
      <w:pPr>
        <w:pStyle w:val="AllowPageBreak"/>
      </w:pPr>
    </w:p>
    <w:p w:rsidR="00000000" w:rsidRPr="00AA53DB" w:rsidP="00AA53DB">
      <w:pPr>
        <w:pStyle w:val="Heading1"/>
      </w:pPr>
      <w:bookmarkStart w:id="10" w:name="O_515934"/>
      <w:bookmarkEnd w:id="10"/>
      <w:r w:rsidRPr="00AA53D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BodyText"/>
            </w:pPr>
            <w:r w:rsidRPr="00AA53DB">
              <w:t xml:space="preserve">Assessment must confirm the ability to lead a team to construct, maintain and dismantle a multi span bridging of not less than 30 metres made from modularised or improvised means. </w:t>
            </w:r>
          </w:p>
          <w:p w:rsidR="00000000" w:rsidRPr="00AA53DB" w:rsidP="00AA53DB">
            <w:pPr>
              <w:pStyle w:val="BodyText"/>
            </w:pPr>
            <w:r w:rsidRPr="00AA53DB">
              <w:rPr>
                <w:rStyle w:val="SpecialBold"/>
              </w:rPr>
              <w:t>Consistency in performance</w:t>
            </w:r>
          </w:p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t xml:space="preserve">Competency should be demonstrated over time and </w:t>
            </w:r>
            <w:r w:rsidRPr="00AA53DB">
              <w:t>across a range of simulated or actual workplace situations that allows for the construction of multi-span bridging under a range of field conditions.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BodyText"/>
            </w:pPr>
            <w:r w:rsidRPr="00AA53D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BodyText"/>
            </w:pPr>
            <w:r w:rsidRPr="00AA53DB">
              <w:rPr>
                <w:rStyle w:val="SpecialBold"/>
              </w:rPr>
              <w:t>Context of assessment</w:t>
            </w:r>
          </w:p>
          <w:p w:rsidR="00000000" w:rsidRPr="00AA53DB" w:rsidP="00AA53DB">
            <w:pPr>
              <w:pStyle w:val="BodyText"/>
            </w:pPr>
            <w:r w:rsidRPr="00AA53DB">
              <w:t>Competency should be assessed in t</w:t>
            </w:r>
            <w:r w:rsidRPr="00AA53DB">
              <w:t xml:space="preserve">he workplace or in a simulated work environment. Assessment need only be completed once due to the high cost and complex nature of the task. </w:t>
            </w:r>
          </w:p>
          <w:p w:rsidR="00000000" w:rsidRPr="00AA53DB" w:rsidP="00AA53DB">
            <w:pPr>
              <w:pStyle w:val="BodyText"/>
            </w:pPr>
            <w:r w:rsidRPr="00AA53DB">
              <w:rPr>
                <w:rStyle w:val="SpecialBold"/>
              </w:rPr>
              <w:t>Specific resources for assessment</w:t>
            </w:r>
          </w:p>
          <w:p w:rsidR="00000000" w:rsidRPr="00AA53DB" w:rsidP="00AA53DB">
            <w:pPr>
              <w:pStyle w:val="BodyText"/>
            </w:pPr>
            <w:r w:rsidRPr="00AA53DB">
              <w:t>Access to construction equipment and materials; communications equipment; a suit</w:t>
            </w:r>
            <w:r w:rsidRPr="00AA53DB">
              <w:t>able site; and a construction team.</w:t>
            </w:r>
          </w:p>
        </w:tc>
      </w:tr>
    </w:tbl>
    <w:p w:rsidR="00000000" w:rsidRPr="00AA53DB" w:rsidP="00AA53DB">
      <w:pPr>
        <w:pStyle w:val="BodyText"/>
      </w:pPr>
    </w:p>
    <w:p w:rsidR="00000000" w:rsidRPr="00AA53DB" w:rsidP="00AA53DB">
      <w:pPr>
        <w:pStyle w:val="AllowPageBreak"/>
      </w:pPr>
    </w:p>
    <w:p w:rsidR="00000000" w:rsidRPr="00AA53DB" w:rsidP="00AA53DB">
      <w:pPr>
        <w:pStyle w:val="Heading1"/>
      </w:pPr>
      <w:bookmarkStart w:id="11" w:name="O_515933"/>
      <w:bookmarkEnd w:id="11"/>
      <w:r w:rsidRPr="00AA53D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"/>
              <w:rPr>
                <w:lang w:val="en-NZ"/>
              </w:rPr>
            </w:pPr>
            <w:r w:rsidRPr="00AA53DB">
              <w:t xml:space="preserve">The Range Statement relates to the Unit of Competency as a whole. It allows for different work environments and situations that may affect performance. </w:t>
            </w:r>
            <w:r w:rsidRPr="00AA53DB">
              <w:rPr>
                <w:rStyle w:val="BoldandItalics"/>
              </w:rPr>
              <w:t>Bold italicised</w:t>
            </w:r>
            <w:r w:rsidRPr="00AA53DB">
              <w:t xml:space="preserve"> wording in the Pe</w:t>
            </w:r>
            <w:r w:rsidRPr="00AA53DB">
              <w:t>rformance Criteria is detailed below.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Right"/>
              <w:rPr>
                <w:lang w:val="en-NZ"/>
              </w:rPr>
            </w:pPr>
            <w:r w:rsidRPr="00AA53DB">
              <w:rPr>
                <w:rStyle w:val="BoldandItalics"/>
              </w:rPr>
              <w:t>Site survey</w:t>
            </w:r>
            <w:r w:rsidRPr="00AA53D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ListBullet"/>
            </w:pPr>
            <w:r w:rsidRPr="00AA53DB">
              <w:t>gap assessment (measurements, profiling, soil tests, California bearing ratio, angle of repose of banks, routes in and out, etc)</w:t>
            </w:r>
          </w:p>
          <w:p w:rsidR="00000000" w:rsidRPr="00AA53DB" w:rsidP="00AA53DB">
            <w:pPr>
              <w:pStyle w:val="ListBullet"/>
            </w:pPr>
            <w:r w:rsidRPr="00AA53DB">
              <w:t>reconnaissance</w:t>
            </w:r>
          </w:p>
          <w:p w:rsidR="00000000" w:rsidRPr="00AA53DB" w:rsidP="00AA53DB">
            <w:pPr>
              <w:pStyle w:val="ListBullet"/>
            </w:pPr>
            <w:r w:rsidRPr="00AA53DB">
              <w:t xml:space="preserve">underwater inspection for obstacles </w:t>
            </w:r>
          </w:p>
          <w:p w:rsidR="00000000" w:rsidP="00AA53DB">
            <w:pPr>
              <w:pStyle w:val="ListBullet"/>
              <w:rPr>
                <w:lang w:val="en-NZ"/>
              </w:rPr>
            </w:pPr>
            <w:r w:rsidRPr="00AA53DB">
              <w:t>water current measurement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Right"/>
              <w:rPr>
                <w:lang w:val="en-NZ"/>
              </w:rPr>
            </w:pPr>
            <w:r w:rsidRPr="00AA53DB">
              <w:rPr>
                <w:rStyle w:val="BoldandItalics"/>
              </w:rPr>
              <w:t xml:space="preserve">Resources </w:t>
            </w:r>
            <w:r w:rsidRPr="00AA53DB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ListBullet"/>
            </w:pPr>
            <w:r w:rsidRPr="00AA53DB">
              <w:t>construction materials</w:t>
            </w:r>
          </w:p>
          <w:p w:rsidR="00000000" w:rsidRPr="00AA53DB" w:rsidP="00AA53DB">
            <w:pPr>
              <w:pStyle w:val="ListBullet"/>
            </w:pPr>
            <w:r w:rsidRPr="00AA53DB">
              <w:t>equipment bridge (medium girder bridge, line of communication bridge, floating support bridge, bailey bridge, air portable bridge, acrow bridge)</w:t>
            </w:r>
          </w:p>
          <w:p w:rsidR="00000000" w:rsidRPr="00AA53DB" w:rsidP="00AA53DB">
            <w:pPr>
              <w:pStyle w:val="ListBullet"/>
            </w:pPr>
            <w:r w:rsidRPr="00AA53DB">
              <w:t>tools</w:t>
            </w:r>
          </w:p>
          <w:p w:rsidR="00000000" w:rsidP="00AA53DB">
            <w:pPr>
              <w:pStyle w:val="ListBullet"/>
              <w:rPr>
                <w:lang w:val="en-NZ"/>
              </w:rPr>
            </w:pPr>
            <w:r w:rsidRPr="00AA53DB">
              <w:t>vehicles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Right"/>
              <w:rPr>
                <w:lang w:val="en-NZ"/>
              </w:rPr>
            </w:pPr>
            <w:r w:rsidRPr="00AA53DB">
              <w:rPr>
                <w:rStyle w:val="BoldandItalics"/>
              </w:rPr>
              <w:t>Standard procedures</w:t>
            </w:r>
            <w:r w:rsidRPr="00AA53D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ListBullet"/>
            </w:pPr>
            <w:r w:rsidRPr="00AA53DB">
              <w:t>Australian Standards</w:t>
            </w:r>
          </w:p>
          <w:p w:rsidR="00000000" w:rsidRPr="00AA53DB" w:rsidP="00AA53DB">
            <w:pPr>
              <w:pStyle w:val="ListBullet"/>
            </w:pPr>
            <w:r w:rsidRPr="00AA53DB">
              <w:t>job guides, pamphlets and other publications</w:t>
            </w:r>
          </w:p>
          <w:p w:rsidR="00000000" w:rsidRPr="00AA53DB" w:rsidP="00AA53DB">
            <w:pPr>
              <w:pStyle w:val="ListBullet"/>
            </w:pPr>
            <w:r w:rsidRPr="00AA53DB">
              <w:t>manufacturers' handbooks, industry specifications and technical instructions</w:t>
            </w:r>
          </w:p>
          <w:p w:rsidR="00000000" w:rsidRPr="00AA53DB" w:rsidP="00AA53DB">
            <w:pPr>
              <w:pStyle w:val="ListBullet"/>
            </w:pPr>
            <w:r w:rsidRPr="00AA53DB">
              <w:t>WHS regulations</w:t>
            </w:r>
          </w:p>
          <w:p w:rsidR="00000000" w:rsidRPr="00AA53DB" w:rsidP="00AA53DB">
            <w:pPr>
              <w:pStyle w:val="ListBullet"/>
            </w:pPr>
            <w:r w:rsidRPr="00AA53DB">
              <w:t>organisational policies and procedures</w:t>
            </w:r>
          </w:p>
          <w:p w:rsidR="00000000" w:rsidRPr="00AA53DB" w:rsidP="00AA53DB">
            <w:pPr>
              <w:pStyle w:val="ListBullet"/>
            </w:pPr>
            <w:r w:rsidRPr="00AA53DB">
              <w:t>relevant local government by-laws</w:t>
            </w:r>
          </w:p>
          <w:p w:rsidR="00000000" w:rsidRPr="00AA53DB" w:rsidP="00AA53DB">
            <w:pPr>
              <w:pStyle w:val="ListBullet"/>
            </w:pPr>
            <w:r w:rsidRPr="00AA53DB">
              <w:t>relevant state or federal legislation or regulations</w:t>
            </w:r>
          </w:p>
          <w:p w:rsidR="00000000" w:rsidP="00AA53DB">
            <w:pPr>
              <w:pStyle w:val="ListBullet"/>
              <w:rPr>
                <w:lang w:val="en-NZ"/>
              </w:rPr>
            </w:pPr>
            <w:r w:rsidRPr="00AA53DB">
              <w:t>written and verbal orders and job instructions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Right"/>
              <w:rPr>
                <w:lang w:val="en-NZ"/>
              </w:rPr>
            </w:pPr>
            <w:r w:rsidRPr="00AA53DB">
              <w:rPr>
                <w:rStyle w:val="BoldandItalics"/>
              </w:rPr>
              <w:t xml:space="preserve">Maintenance </w:t>
            </w:r>
            <w:r w:rsidRPr="00AA53DB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ListBullet"/>
            </w:pPr>
            <w:r w:rsidRPr="00AA53DB">
              <w:t>drainage</w:t>
            </w:r>
          </w:p>
          <w:p w:rsidR="00000000" w:rsidRPr="00AA53DB" w:rsidP="00AA53DB">
            <w:pPr>
              <w:pStyle w:val="ListBullet"/>
            </w:pPr>
            <w:r w:rsidRPr="00AA53DB">
              <w:t>inspections</w:t>
            </w:r>
          </w:p>
          <w:p w:rsidR="00000000" w:rsidRPr="00AA53DB" w:rsidP="00AA53DB">
            <w:pPr>
              <w:pStyle w:val="ListBullet"/>
            </w:pPr>
            <w:r w:rsidRPr="00AA53DB">
              <w:t>repair</w:t>
            </w:r>
          </w:p>
          <w:p w:rsidR="00000000" w:rsidP="00AA53DB">
            <w:pPr>
              <w:pStyle w:val="ListBullet"/>
              <w:rPr>
                <w:lang w:val="en-NZ"/>
              </w:rPr>
            </w:pPr>
            <w:r w:rsidRPr="00AA53DB">
              <w:t>traffic control</w:t>
            </w:r>
          </w:p>
        </w:tc>
      </w:tr>
      <w:tr w:rsidTr="00A3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DB">
            <w:pPr>
              <w:pStyle w:val="BodyTextRight"/>
              <w:rPr>
                <w:lang w:val="en-NZ"/>
              </w:rPr>
            </w:pPr>
            <w:r w:rsidRPr="00AA53DB">
              <w:rPr>
                <w:rStyle w:val="BoldandItalics"/>
              </w:rPr>
              <w:t xml:space="preserve">Documentation </w:t>
            </w:r>
            <w:r w:rsidRPr="00AA53DB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DB" w:rsidP="00AA53DB">
            <w:pPr>
              <w:pStyle w:val="ListBullet"/>
            </w:pPr>
            <w:r w:rsidRPr="00AA53DB">
              <w:t>construction documentation (design and construction plan</w:t>
            </w:r>
            <w:r w:rsidRPr="00AA53DB">
              <w:t>)</w:t>
            </w:r>
          </w:p>
          <w:p w:rsidR="00000000" w:rsidRPr="00AA53DB" w:rsidP="00AA53DB">
            <w:pPr>
              <w:pStyle w:val="ListBullet"/>
            </w:pPr>
            <w:r w:rsidRPr="00AA53DB">
              <w:t>environmental compliance</w:t>
            </w:r>
          </w:p>
          <w:p w:rsidR="00000000" w:rsidRPr="00AA53DB" w:rsidP="00AA53DB">
            <w:pPr>
              <w:pStyle w:val="ListBullet"/>
            </w:pPr>
            <w:r w:rsidRPr="00AA53DB">
              <w:t>equipment documentation</w:t>
            </w:r>
          </w:p>
          <w:p w:rsidR="00000000" w:rsidRPr="00AA53DB" w:rsidP="00AA53DB">
            <w:pPr>
              <w:pStyle w:val="ListBullet"/>
            </w:pPr>
            <w:r w:rsidRPr="00AA53DB">
              <w:t>maintenance records</w:t>
            </w:r>
          </w:p>
        </w:tc>
      </w:tr>
    </w:tbl>
    <w:p w:rsidR="00000000" w:rsidRPr="00AA53DB" w:rsidP="00AA53DB">
      <w:pPr>
        <w:pStyle w:val="BodyText"/>
      </w:pPr>
    </w:p>
    <w:p w:rsidR="00000000" w:rsidRPr="00AA53DB" w:rsidP="00AA53DB">
      <w:pPr>
        <w:pStyle w:val="AllowPageBreak"/>
      </w:pPr>
    </w:p>
    <w:p w:rsidR="00000000" w:rsidRPr="00AA53DB" w:rsidP="00AA53DB">
      <w:pPr>
        <w:pStyle w:val="Heading1"/>
      </w:pPr>
      <w:bookmarkStart w:id="12" w:name="O_515932"/>
      <w:bookmarkEnd w:id="12"/>
      <w:r w:rsidRPr="00AA53DB">
        <w:t>Unit Sector(s)</w:t>
      </w:r>
    </w:p>
    <w:p w:rsidR="00000000" w:rsidRPr="00AA53DB" w:rsidP="00AA53DB">
      <w:pPr>
        <w:pStyle w:val="BodyText"/>
      </w:pPr>
      <w:r w:rsidRPr="00AA53DB">
        <w:t>Not applicable.</w:t>
      </w:r>
    </w:p>
    <w:p w:rsidR="00000000" w:rsidRPr="00AA53DB" w:rsidP="00AA53DB"/>
    <w:sectPr w:rsidSect="00AA53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DB" w:rsidRPr="00A3360F" w:rsidP="00A3360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0F" w:rsidP="00AA5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3360F" w:rsidP="00AA5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3360F" w:rsidP="00AA5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DB" w:rsidRPr="00A3360F" w:rsidP="00A336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0F" w:rsidRPr="002D2AF8" w:rsidP="00AA5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DEFCA312B Construct equipment bridging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A3360F" w:rsidP="00AA5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3C60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903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A0C6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3DB"/>
  </w:style>
  <w:style w:type="character" w:customStyle="1" w:styleId="Heading1Char">
    <w:name w:val="Heading 1 Char"/>
    <w:basedOn w:val="DefaultParagraphFont"/>
    <w:link w:val="Heading1"/>
    <w:rsid w:val="00AA5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3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3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53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53DB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53DB"/>
    <w:rPr>
      <w:b/>
      <w:spacing w:val="0"/>
    </w:rPr>
  </w:style>
  <w:style w:type="paragraph" w:styleId="ListBullet2">
    <w:name w:val="List Bullet 2"/>
    <w:basedOn w:val="List2"/>
    <w:rsid w:val="00AA53D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5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AA53DB"/>
    <w:pPr>
      <w:spacing w:before="0" w:after="0"/>
      <w:jc w:val="right"/>
    </w:pPr>
  </w:style>
  <w:style w:type="paragraph" w:customStyle="1" w:styleId="AllowPageBreak">
    <w:name w:val="AllowPageBreak"/>
    <w:rsid w:val="00AA5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53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AA53D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A5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3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5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5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3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3DB"/>
    <w:rPr>
      <w:i/>
    </w:rPr>
  </w:style>
  <w:style w:type="paragraph" w:styleId="Caption">
    <w:name w:val="caption"/>
    <w:basedOn w:val="BodyText"/>
    <w:next w:val="Normal"/>
    <w:qFormat/>
    <w:rsid w:val="00AA5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3DB"/>
  </w:style>
  <w:style w:type="paragraph" w:styleId="TableofFigures">
    <w:name w:val="table of figures"/>
    <w:basedOn w:val="Normal"/>
    <w:next w:val="Normal"/>
    <w:semiHidden/>
    <w:rsid w:val="00AA5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3DB"/>
    <w:pPr>
      <w:numPr>
        <w:numId w:val="12"/>
      </w:numPr>
    </w:pPr>
  </w:style>
  <w:style w:type="character" w:customStyle="1" w:styleId="WingdingSymbols">
    <w:name w:val="Wingding Symbols"/>
    <w:rsid w:val="00AA53DB"/>
    <w:rPr>
      <w:rFonts w:ascii="Wingdings" w:hAnsi="Wingdings"/>
    </w:rPr>
  </w:style>
  <w:style w:type="paragraph" w:customStyle="1" w:styleId="TableHeading">
    <w:name w:val="Table Heading"/>
    <w:basedOn w:val="HeadingBase"/>
    <w:rsid w:val="00AA5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3DB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AA5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3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3DB"/>
    <w:rPr>
      <w:sz w:val="32"/>
    </w:rPr>
  </w:style>
  <w:style w:type="paragraph" w:customStyle="1" w:styleId="HeadingProcedure">
    <w:name w:val="Heading Procedure"/>
    <w:basedOn w:val="HeadingBase"/>
    <w:next w:val="Normal"/>
    <w:rsid w:val="00AA5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3DB"/>
    <w:pPr>
      <w:spacing w:before="60" w:after="60"/>
    </w:pPr>
  </w:style>
  <w:style w:type="paragraph" w:styleId="ListContinue">
    <w:name w:val="List Continue"/>
    <w:basedOn w:val="List"/>
    <w:rsid w:val="00AA53DB"/>
    <w:pPr>
      <w:ind w:firstLine="0"/>
    </w:pPr>
  </w:style>
  <w:style w:type="paragraph" w:customStyle="1" w:styleId="ListNote">
    <w:name w:val="List Note"/>
    <w:basedOn w:val="List"/>
    <w:rsid w:val="00AA5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3DB"/>
    <w:rPr>
      <w:rFonts w:ascii="Courier New" w:hAnsi="Courier New"/>
    </w:rPr>
  </w:style>
  <w:style w:type="paragraph" w:customStyle="1" w:styleId="NoteBullet">
    <w:name w:val="Note Bullet"/>
    <w:basedOn w:val="Note"/>
    <w:rsid w:val="00AA5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3D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A5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3DB"/>
    <w:rPr>
      <w:b/>
      <w:smallCaps/>
    </w:rPr>
  </w:style>
  <w:style w:type="paragraph" w:customStyle="1" w:styleId="TableListNumber">
    <w:name w:val="Table List Number"/>
    <w:basedOn w:val="ListNumber"/>
    <w:rsid w:val="00AA5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3DB"/>
    <w:pPr>
      <w:numPr>
        <w:numId w:val="10"/>
      </w:numPr>
    </w:pPr>
  </w:style>
  <w:style w:type="paragraph" w:customStyle="1" w:styleId="ListAlpha2">
    <w:name w:val="List Alpha 2"/>
    <w:basedOn w:val="List2"/>
    <w:rsid w:val="00AA53DB"/>
    <w:pPr>
      <w:numPr>
        <w:numId w:val="9"/>
      </w:numPr>
    </w:pPr>
  </w:style>
  <w:style w:type="paragraph" w:styleId="List2">
    <w:name w:val="List 2"/>
    <w:basedOn w:val="BodyText"/>
    <w:rsid w:val="00AA5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3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53DB"/>
    <w:pPr>
      <w:numPr>
        <w:numId w:val="4"/>
      </w:numPr>
    </w:pPr>
  </w:style>
  <w:style w:type="paragraph" w:styleId="ListBullet5">
    <w:name w:val="List Bullet 5"/>
    <w:basedOn w:val="List5"/>
    <w:rsid w:val="00AA53DB"/>
    <w:pPr>
      <w:numPr>
        <w:numId w:val="5"/>
      </w:numPr>
    </w:pPr>
  </w:style>
  <w:style w:type="paragraph" w:styleId="ListContinue2">
    <w:name w:val="List Continue 2"/>
    <w:basedOn w:val="List2"/>
    <w:rsid w:val="00AA53DB"/>
    <w:pPr>
      <w:ind w:firstLine="0"/>
    </w:pPr>
  </w:style>
  <w:style w:type="paragraph" w:styleId="ListContinue3">
    <w:name w:val="List Continue 3"/>
    <w:basedOn w:val="List3"/>
    <w:rsid w:val="00AA53DB"/>
    <w:pPr>
      <w:ind w:left="1021" w:firstLine="0"/>
    </w:pPr>
  </w:style>
  <w:style w:type="paragraph" w:styleId="ListContinue4">
    <w:name w:val="List Continue 4"/>
    <w:basedOn w:val="List4"/>
    <w:rsid w:val="00AA53DB"/>
    <w:pPr>
      <w:ind w:firstLine="0"/>
    </w:pPr>
  </w:style>
  <w:style w:type="paragraph" w:styleId="ListContinue5">
    <w:name w:val="List Continue 5"/>
    <w:basedOn w:val="List5"/>
    <w:rsid w:val="00AA53DB"/>
    <w:pPr>
      <w:ind w:firstLine="0"/>
    </w:pPr>
  </w:style>
  <w:style w:type="paragraph" w:styleId="ListNumber3">
    <w:name w:val="List Number 3"/>
    <w:basedOn w:val="List3"/>
    <w:rsid w:val="00AA53DB"/>
    <w:pPr>
      <w:numPr>
        <w:numId w:val="6"/>
      </w:numPr>
    </w:pPr>
  </w:style>
  <w:style w:type="paragraph" w:styleId="ListNumber4">
    <w:name w:val="List Number 4"/>
    <w:basedOn w:val="List4"/>
    <w:rsid w:val="00AA53DB"/>
    <w:pPr>
      <w:numPr>
        <w:numId w:val="7"/>
      </w:numPr>
    </w:pPr>
  </w:style>
  <w:style w:type="paragraph" w:styleId="ListNumber5">
    <w:name w:val="List Number 5"/>
    <w:basedOn w:val="List5"/>
    <w:rsid w:val="00AA53DB"/>
    <w:pPr>
      <w:numPr>
        <w:numId w:val="8"/>
      </w:numPr>
    </w:pPr>
  </w:style>
  <w:style w:type="paragraph" w:styleId="BlockText">
    <w:name w:val="Block Text"/>
    <w:basedOn w:val="Normal"/>
    <w:rsid w:val="00AA5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3DB"/>
    <w:rPr>
      <w:sz w:val="16"/>
      <w:vertAlign w:val="superscript"/>
    </w:rPr>
  </w:style>
  <w:style w:type="character" w:customStyle="1" w:styleId="Symbols">
    <w:name w:val="Symbols"/>
    <w:basedOn w:val="DefaultParagraphFont"/>
    <w:rsid w:val="00AA53DB"/>
    <w:rPr>
      <w:rFonts w:ascii="Symbol" w:hAnsi="Symbol"/>
    </w:rPr>
  </w:style>
  <w:style w:type="character" w:customStyle="1" w:styleId="MenuOptions">
    <w:name w:val="Menu Options"/>
    <w:basedOn w:val="DefaultParagraphFont"/>
    <w:rsid w:val="00AA5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3DB"/>
    <w:rPr>
      <w:b/>
    </w:rPr>
  </w:style>
  <w:style w:type="character" w:customStyle="1" w:styleId="Underlined">
    <w:name w:val="Underlined"/>
    <w:basedOn w:val="DefaultParagraphFont"/>
    <w:rsid w:val="00AA53DB"/>
    <w:rPr>
      <w:u w:val="single"/>
    </w:rPr>
  </w:style>
  <w:style w:type="paragraph" w:customStyle="1" w:styleId="TableBodyTextRight">
    <w:name w:val="Table Body Text Right"/>
    <w:basedOn w:val="TableBodyText"/>
    <w:rsid w:val="00AA5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3DB"/>
    <w:rPr>
      <w:sz w:val="18"/>
    </w:rPr>
  </w:style>
  <w:style w:type="paragraph" w:customStyle="1" w:styleId="BodySmallRight">
    <w:name w:val="Body Small Right"/>
    <w:basedOn w:val="BodyTextRight"/>
    <w:rsid w:val="00AA53DB"/>
    <w:rPr>
      <w:sz w:val="18"/>
      <w:szCs w:val="18"/>
    </w:rPr>
  </w:style>
  <w:style w:type="paragraph" w:customStyle="1" w:styleId="MarginEdition">
    <w:name w:val="Margin Edition"/>
    <w:basedOn w:val="MarginNote"/>
    <w:rsid w:val="00AA5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3DB"/>
    <w:rPr>
      <w:sz w:val="2"/>
      <w:szCs w:val="2"/>
    </w:rPr>
  </w:style>
  <w:style w:type="character" w:customStyle="1" w:styleId="Small">
    <w:name w:val="Small"/>
    <w:basedOn w:val="DefaultParagraphFont"/>
    <w:rsid w:val="00AA53DB"/>
    <w:rPr>
      <w:sz w:val="16"/>
    </w:rPr>
  </w:style>
  <w:style w:type="paragraph" w:customStyle="1" w:styleId="WideTable">
    <w:name w:val="Wide Table"/>
    <w:basedOn w:val="Normal"/>
    <w:rsid w:val="00AA5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3DB"/>
  </w:style>
  <w:style w:type="paragraph" w:styleId="Quote">
    <w:name w:val="Quote"/>
    <w:basedOn w:val="Heading1"/>
    <w:link w:val="QuoteChar"/>
    <w:qFormat/>
    <w:rsid w:val="00AA5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3DB"/>
    <w:pPr>
      <w:pageBreakBefore/>
    </w:pPr>
  </w:style>
  <w:style w:type="paragraph" w:customStyle="1" w:styleId="Border">
    <w:name w:val="Border"/>
    <w:basedOn w:val="Normal"/>
    <w:qFormat/>
    <w:rsid w:val="00AA5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3DB"/>
    <w:rPr>
      <w:u w:val="single"/>
    </w:rPr>
  </w:style>
  <w:style w:type="paragraph" w:styleId="BalloonText">
    <w:name w:val="Balloon Text"/>
    <w:basedOn w:val="Normal"/>
    <w:link w:val="BalloonTextChar"/>
    <w:rsid w:val="00AA5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3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3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1122</Words>
  <Characters>7147</Characters>
  <Application>Microsoft Office Word</Application>
  <DocSecurity>0</DocSecurity>
  <Lines>245</Lines>
  <Paragraphs>151</Paragraphs>
  <ScaleCrop>false</ScaleCrop>
  <Company>Author-it Software Corporation Ltd.</Company>
  <LinksUpToDate>false</LinksUpToDate>
  <CharactersWithSpaces>8190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DEFCA312B Construct equipment bridging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2013-01-25T15:13:00Z</dcterms:created>
  <dcterms:modified xsi:type="dcterms:W3CDTF">2013-01-25T15:13:00Z</dcterms:modified>
</cp:coreProperties>
</file>