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47F" w:rsidP="00922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DEFCA210B Supervise indirect fire weapons</w:t>
      </w:r>
      <w:r>
        <w:fldChar w:fldCharType="end"/>
      </w:r>
    </w:p>
    <w:p w:rsidR="0092247F" w:rsidP="0092247F">
      <w:pPr>
        <w:pStyle w:val="Version"/>
        <w:sectPr w:rsidSect="00E57E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57E19" w:rsidP="00E57E19">
      <w:pPr>
        <w:pStyle w:val="SuperHeading"/>
      </w:pPr>
      <w:r w:rsidRPr="00E57E19">
        <w:t>DEFCA210B Supervise indirect fire weapons</w:t>
      </w:r>
    </w:p>
    <w:p w:rsidR="00000000" w:rsidRPr="00E57E19" w:rsidP="00E57E19">
      <w:pPr>
        <w:pStyle w:val="Heading1"/>
      </w:pPr>
      <w:bookmarkStart w:id="1" w:name="O_515530"/>
      <w:bookmarkEnd w:id="1"/>
      <w:r w:rsidRPr="00E57E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BodyText"/>
            </w:pPr>
            <w:r w:rsidRPr="00E57E19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BodyText"/>
            </w:pPr>
            <w:r w:rsidRPr="00E57E1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"/>
              <w:rPr>
                <w:lang w:val="en-NZ"/>
              </w:rPr>
            </w:pPr>
            <w:r w:rsidRPr="00E57E19">
              <w:rPr>
                <w:rStyle w:val="SpecialBold"/>
              </w:rPr>
              <w:t>Comments</w:t>
            </w:r>
          </w:p>
        </w:tc>
      </w:tr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"/>
              <w:rPr>
                <w:lang w:val="en-NZ"/>
              </w:rPr>
            </w:pPr>
            <w:r w:rsidRPr="00E57E19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"/>
              <w:rPr>
                <w:lang w:val="en-NZ"/>
              </w:rPr>
            </w:pPr>
            <w:r w:rsidRPr="00E57E19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"/>
              <w:rPr>
                <w:lang w:val="en-NZ"/>
              </w:rPr>
            </w:pPr>
            <w:r w:rsidRPr="00E57E19">
              <w:t>Application added.</w:t>
            </w:r>
          </w:p>
        </w:tc>
      </w:tr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"/>
              <w:rPr>
                <w:lang w:val="en-NZ"/>
              </w:rPr>
            </w:pPr>
            <w:r w:rsidRPr="00E57E19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"/>
              <w:rPr>
                <w:lang w:val="en-NZ"/>
              </w:rPr>
            </w:pPr>
            <w:r w:rsidRPr="00E57E19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BodyText"/>
            </w:pPr>
            <w:r w:rsidRPr="00E57E19">
              <w:t>First release.</w:t>
            </w:r>
          </w:p>
        </w:tc>
      </w:tr>
    </w:tbl>
    <w:p w:rsidR="00000000" w:rsidRPr="00E57E19" w:rsidP="00E57E19">
      <w:pPr>
        <w:pStyle w:val="BodyText"/>
      </w:pPr>
    </w:p>
    <w:p w:rsidR="00000000" w:rsidRPr="00E57E19" w:rsidP="00E57E19">
      <w:pPr>
        <w:pStyle w:val="AllowPageBreak"/>
      </w:pPr>
    </w:p>
    <w:p w:rsidR="00000000" w:rsidRPr="00E57E19" w:rsidP="00E57E19">
      <w:pPr>
        <w:pStyle w:val="Heading1"/>
      </w:pPr>
      <w:bookmarkStart w:id="2" w:name="O_515529"/>
      <w:bookmarkEnd w:id="2"/>
      <w:r w:rsidRPr="00E57E19">
        <w:t>Unit Descriptor</w:t>
      </w:r>
    </w:p>
    <w:p w:rsidR="00000000" w:rsidRPr="00E57E19" w:rsidP="00E57E19">
      <w:pPr>
        <w:pStyle w:val="BodyText"/>
      </w:pPr>
      <w:r w:rsidRPr="00E57E19">
        <w:t>This unit covers the competency required to supervise and control all aspects of the operation of indirect fire we</w:t>
      </w:r>
      <w:r w:rsidRPr="00E57E19">
        <w:t>apons.</w:t>
      </w:r>
    </w:p>
    <w:p w:rsidR="00000000" w:rsidRPr="00E57E19" w:rsidP="00E57E19">
      <w:pPr>
        <w:pStyle w:val="BodyText"/>
      </w:pPr>
      <w:r w:rsidRPr="00E57E19">
        <w:t>While this work will be undertaken under the commander's direction the individual must be able to act independently as required by the circumstances.</w:t>
      </w:r>
    </w:p>
    <w:p w:rsidR="00000000" w:rsidRPr="00E57E19" w:rsidP="00E57E19">
      <w:pPr>
        <w:pStyle w:val="BodyText"/>
      </w:pPr>
      <w:r w:rsidRPr="00E57E19">
        <w:t xml:space="preserve">No licensing, legislative, regulatory or certification requirements apply to this unit at the time </w:t>
      </w:r>
      <w:r w:rsidRPr="00E57E19">
        <w:t>of publication. In a Defence context, this means that there is no civilian need to hold this unit in order to meet licensing, legislative, regulatory or certification requirements.</w:t>
      </w:r>
    </w:p>
    <w:p w:rsidR="00000000" w:rsidRPr="00E57E19" w:rsidP="00E57E19">
      <w:pPr>
        <w:pStyle w:val="AllowPageBreak"/>
      </w:pPr>
    </w:p>
    <w:p w:rsidR="00000000" w:rsidRPr="00E57E19" w:rsidP="00E57E19">
      <w:pPr>
        <w:pStyle w:val="Heading1"/>
      </w:pPr>
      <w:bookmarkStart w:id="3" w:name="O_515528"/>
      <w:bookmarkEnd w:id="3"/>
      <w:r w:rsidRPr="00E57E19">
        <w:t>Application of the Unit</w:t>
      </w:r>
    </w:p>
    <w:p w:rsidR="00000000" w:rsidRPr="00E57E19" w:rsidP="00E57E19">
      <w:pPr>
        <w:pStyle w:val="BodyText"/>
      </w:pPr>
      <w:r w:rsidRPr="00E57E19">
        <w:t>This competency was developed for combat arms personnel required to supervise and control all aspects of the operation of a indirect fire weapons in a deployed operational environment but is applicable to any individual in this field of work.</w:t>
      </w:r>
    </w:p>
    <w:p w:rsidR="00000000" w:rsidRPr="00E57E19" w:rsidP="00E57E19">
      <w:pPr>
        <w:pStyle w:val="BodyText"/>
      </w:pPr>
      <w:r w:rsidRPr="00E57E19">
        <w:t>Typically, in</w:t>
      </w:r>
      <w:r w:rsidRPr="00E57E19">
        <w:t>dividuals work as part of a team under direct and/or indirect supervision, but also must be prepared to act independently, use discretion and judgement, and take responsibility for the quality of their outputs.</w:t>
      </w:r>
    </w:p>
    <w:p w:rsidR="00000000" w:rsidRPr="00E57E19" w:rsidP="00E57E19">
      <w:pPr>
        <w:pStyle w:val="BodyText"/>
      </w:pPr>
      <w:r w:rsidRPr="00E57E19">
        <w:t xml:space="preserve">All activities are carried out in accordance </w:t>
      </w:r>
      <w:r w:rsidRPr="00E57E19">
        <w:t>with relevant organisational policies and procedures.</w:t>
      </w:r>
    </w:p>
    <w:p w:rsidR="00000000" w:rsidRPr="00E57E19" w:rsidP="00E57E19">
      <w:pPr>
        <w:pStyle w:val="AllowPageBreak"/>
      </w:pPr>
    </w:p>
    <w:p w:rsidR="00000000" w:rsidRPr="00E57E19" w:rsidP="00E57E19">
      <w:pPr>
        <w:pStyle w:val="Heading1"/>
      </w:pPr>
      <w:bookmarkStart w:id="4" w:name="O_515527"/>
      <w:bookmarkEnd w:id="4"/>
      <w:r w:rsidRPr="00E57E19">
        <w:t>Licensing/Regulatory Information</w:t>
      </w:r>
    </w:p>
    <w:p w:rsidR="00000000" w:rsidRPr="00E57E19" w:rsidP="00E57E19">
      <w:pPr>
        <w:pStyle w:val="BodyText"/>
      </w:pPr>
      <w:r w:rsidRPr="00E57E19">
        <w:t>Not applicable.</w:t>
      </w:r>
    </w:p>
    <w:p w:rsidR="00000000" w:rsidRPr="00E57E19" w:rsidP="00E57E19">
      <w:pPr>
        <w:pStyle w:val="AllowPageBreak"/>
      </w:pPr>
    </w:p>
    <w:p w:rsidR="00000000" w:rsidRPr="00E57E19" w:rsidP="00E57E19">
      <w:pPr>
        <w:pStyle w:val="Heading1"/>
      </w:pPr>
      <w:bookmarkStart w:id="5" w:name="O_515526"/>
      <w:bookmarkEnd w:id="5"/>
      <w:r w:rsidRPr="00E57E19">
        <w:t>Pre-Requisites</w:t>
      </w:r>
    </w:p>
    <w:p w:rsidR="00000000" w:rsidRPr="00E57E19" w:rsidP="00E57E19">
      <w:pPr>
        <w:pStyle w:val="BodyText"/>
      </w:pPr>
      <w:r w:rsidRPr="00E57E19">
        <w:t>DEFCA201B Operate indirect fire weapons.</w:t>
      </w:r>
    </w:p>
    <w:p w:rsidR="00000000" w:rsidRPr="00E57E19" w:rsidP="00E57E19">
      <w:pPr>
        <w:pStyle w:val="AllowPageBreak"/>
      </w:pPr>
    </w:p>
    <w:p w:rsidR="00000000" w:rsidRPr="00E57E19" w:rsidP="00E57E19">
      <w:pPr>
        <w:pStyle w:val="Heading1"/>
      </w:pPr>
      <w:bookmarkStart w:id="6" w:name="O_515525"/>
      <w:bookmarkEnd w:id="6"/>
      <w:r w:rsidRPr="00E57E19">
        <w:t>Employability Skills Information</w:t>
      </w:r>
    </w:p>
    <w:p w:rsidR="00000000" w:rsidRPr="00E57E19" w:rsidP="00E57E19">
      <w:pPr>
        <w:pStyle w:val="BodyText"/>
      </w:pPr>
      <w:r w:rsidRPr="00E57E19">
        <w:t>This unit con</w:t>
      </w:r>
      <w:r w:rsidRPr="00E57E19">
        <w:t>tains employability skills.</w:t>
      </w:r>
    </w:p>
    <w:p w:rsidR="00000000" w:rsidRPr="00E57E19" w:rsidP="00E57E19">
      <w:pPr>
        <w:pStyle w:val="AllowPageBreak"/>
      </w:pPr>
    </w:p>
    <w:p w:rsidR="00000000" w:rsidRPr="00E57E19" w:rsidP="00E57E19">
      <w:pPr>
        <w:pStyle w:val="Heading1"/>
      </w:pPr>
      <w:bookmarkStart w:id="7" w:name="O_515524"/>
      <w:bookmarkEnd w:id="7"/>
      <w:r w:rsidRPr="00E57E1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"/>
              <w:rPr>
                <w:lang w:val="en-NZ"/>
              </w:rPr>
            </w:pPr>
            <w:r w:rsidRPr="00E57E1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BodyText"/>
            </w:pPr>
            <w:r w:rsidRPr="00E57E19">
              <w:t>Performance Criteria describe the required performance needed to demonstrate achievement of the ele</w:t>
            </w:r>
            <w:r w:rsidRPr="00E57E19">
              <w:t xml:space="preserve">ment. Where </w:t>
            </w:r>
            <w:r w:rsidRPr="00E57E19">
              <w:rPr>
                <w:rStyle w:val="BoldandItalics"/>
              </w:rPr>
              <w:t xml:space="preserve">bold italicised </w:t>
            </w:r>
            <w:r w:rsidRPr="00E57E19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E57E19" w:rsidP="00E57E19">
      <w:pPr>
        <w:pStyle w:val="BodyText"/>
      </w:pPr>
    </w:p>
    <w:p w:rsidR="00000000" w:rsidRPr="00E57E19" w:rsidP="00E57E19">
      <w:pPr>
        <w:pStyle w:val="AllowPageBreak"/>
      </w:pPr>
    </w:p>
    <w:p w:rsidR="00000000" w:rsidRPr="00E57E19" w:rsidP="00E57E19">
      <w:pPr>
        <w:pStyle w:val="Heading1"/>
      </w:pPr>
      <w:bookmarkStart w:id="8" w:name="O_516528"/>
      <w:bookmarkEnd w:id="8"/>
      <w:r w:rsidRPr="00E57E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57E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List"/>
            </w:pPr>
            <w:r w:rsidRPr="00E57E19">
              <w:rPr>
                <w:rStyle w:val="SpecialBold"/>
              </w:rPr>
              <w:t>ELEMENTS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List"/>
              <w:rPr>
                <w:lang w:val="en-NZ"/>
              </w:rPr>
            </w:pPr>
            <w:r w:rsidRPr="00E57E19">
              <w:rPr>
                <w:rStyle w:val="SpecialBold"/>
              </w:rPr>
              <w:t>PERFORMANCE CRITERIA</w:t>
            </w:r>
          </w:p>
        </w:tc>
      </w:tr>
      <w:tr w:rsidTr="00E57E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List"/>
              <w:rPr>
                <w:lang w:val="en-NZ"/>
              </w:rPr>
            </w:pPr>
            <w:r w:rsidRPr="00E57E19">
              <w:rPr>
                <w:rStyle w:val="SpecialBold"/>
              </w:rPr>
              <w:t>1.</w:t>
            </w:r>
            <w:r w:rsidRPr="00E57E19">
              <w:rPr>
                <w:rStyle w:val="SpecialBold"/>
              </w:rPr>
              <w:tab/>
            </w:r>
            <w:r w:rsidRPr="00E57E19">
              <w:rPr>
                <w:rStyle w:val="SpecialBold"/>
              </w:rPr>
              <w:t>Prepare and deploy an indirect fire weapon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List"/>
            </w:pPr>
            <w:r w:rsidRPr="00E57E19">
              <w:t>1.1</w:t>
            </w:r>
            <w:r w:rsidRPr="00E57E19">
              <w:tab/>
            </w:r>
            <w:r w:rsidRPr="00E57E19">
              <w:rPr>
                <w:rStyle w:val="BoldandItalics"/>
              </w:rPr>
              <w:t>Resources required</w:t>
            </w:r>
            <w:r w:rsidRPr="00E57E19">
              <w:t xml:space="preserve"> for the performance of the task are determined and organised in accordance with orders.</w:t>
            </w:r>
          </w:p>
          <w:p w:rsidR="00000000" w:rsidRPr="00E57E19" w:rsidP="00E57E19">
            <w:pPr>
              <w:pStyle w:val="List"/>
            </w:pPr>
            <w:r w:rsidRPr="00E57E19">
              <w:t>1.2</w:t>
            </w:r>
            <w:r w:rsidRPr="00E57E19">
              <w:tab/>
              <w:t xml:space="preserve">Identified problems/shortfalls are reported to immediate supervisor in accordance with </w:t>
            </w:r>
            <w:r w:rsidRPr="00E57E19">
              <w:rPr>
                <w:rStyle w:val="BoldandItalics"/>
              </w:rPr>
              <w:t>standard pr</w:t>
            </w:r>
            <w:r w:rsidRPr="00E57E19">
              <w:rPr>
                <w:rStyle w:val="BoldandItalics"/>
              </w:rPr>
              <w:t>ocedures</w:t>
            </w:r>
            <w:r w:rsidRPr="00E57E19">
              <w:t>.</w:t>
            </w:r>
          </w:p>
          <w:p w:rsidR="00000000" w:rsidRPr="00E57E19" w:rsidP="00E57E19">
            <w:pPr>
              <w:pStyle w:val="List"/>
            </w:pPr>
            <w:r w:rsidRPr="00E57E19">
              <w:t>1.3</w:t>
            </w:r>
            <w:r w:rsidRPr="00E57E19">
              <w:tab/>
              <w:t>Indirect fire weapon is deployed in accordance with orders.</w:t>
            </w:r>
          </w:p>
          <w:p w:rsidR="00000000" w:rsidP="00E57E19">
            <w:pPr>
              <w:pStyle w:val="List"/>
              <w:rPr>
                <w:lang w:val="en-NZ"/>
              </w:rPr>
            </w:pPr>
            <w:r w:rsidRPr="00E57E19">
              <w:t>1.4</w:t>
            </w:r>
            <w:r w:rsidRPr="00E57E19">
              <w:tab/>
              <w:t>Work health and safety (WHS) requirements and recognised safety precautions are applied throughout the operation in accordance with standard procedures.</w:t>
            </w:r>
          </w:p>
        </w:tc>
      </w:tr>
      <w:tr w:rsidTr="00E57E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List"/>
              <w:rPr>
                <w:lang w:val="en-NZ"/>
              </w:rPr>
            </w:pPr>
            <w:r w:rsidRPr="00E57E19">
              <w:rPr>
                <w:rStyle w:val="SpecialBold"/>
              </w:rPr>
              <w:t>2.</w:t>
            </w:r>
            <w:r w:rsidRPr="00E57E19">
              <w:rPr>
                <w:rStyle w:val="SpecialBold"/>
              </w:rPr>
              <w:tab/>
              <w:t>Engage targets with i</w:t>
            </w:r>
            <w:r w:rsidRPr="00E57E19">
              <w:rPr>
                <w:rStyle w:val="SpecialBold"/>
              </w:rPr>
              <w:t>ndirect fire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List"/>
            </w:pPr>
            <w:r w:rsidRPr="00E57E19">
              <w:t>2.1</w:t>
            </w:r>
            <w:r w:rsidRPr="00E57E19">
              <w:tab/>
              <w:t>Indirect fire weapon operations are directed and controlled in accordance with orders and standard procedures.</w:t>
            </w:r>
          </w:p>
          <w:p w:rsidR="00000000" w:rsidRPr="00E57E19" w:rsidP="00E57E19">
            <w:pPr>
              <w:pStyle w:val="List"/>
            </w:pPr>
            <w:r w:rsidRPr="00E57E19">
              <w:t>2.2</w:t>
            </w:r>
            <w:r w:rsidRPr="00E57E19">
              <w:tab/>
              <w:t xml:space="preserve">Appropriate </w:t>
            </w:r>
            <w:r w:rsidRPr="00E57E19">
              <w:rPr>
                <w:rStyle w:val="BoldandItalics"/>
              </w:rPr>
              <w:t>ammunition</w:t>
            </w:r>
            <w:r w:rsidRPr="00E57E19">
              <w:t xml:space="preserve"> is selected in accordance with orders.</w:t>
            </w:r>
          </w:p>
          <w:p w:rsidR="00000000" w:rsidRPr="00E57E19" w:rsidP="00E57E19">
            <w:pPr>
              <w:pStyle w:val="List"/>
            </w:pPr>
            <w:r w:rsidRPr="00E57E19">
              <w:t>2.3</w:t>
            </w:r>
            <w:r w:rsidRPr="00E57E19">
              <w:tab/>
            </w:r>
            <w:r w:rsidRPr="00E57E19">
              <w:rPr>
                <w:rStyle w:val="BoldandItalics"/>
              </w:rPr>
              <w:t>Minor incidents</w:t>
            </w:r>
            <w:r w:rsidRPr="00E57E19">
              <w:t xml:space="preserve"> are rectified.</w:t>
            </w:r>
          </w:p>
          <w:p w:rsidR="00000000" w:rsidP="00E57E19">
            <w:pPr>
              <w:pStyle w:val="List"/>
              <w:rPr>
                <w:lang w:val="en-NZ"/>
              </w:rPr>
            </w:pPr>
            <w:r w:rsidRPr="00E57E19">
              <w:t>2.4</w:t>
            </w:r>
            <w:r w:rsidRPr="00E57E19">
              <w:tab/>
            </w:r>
            <w:r w:rsidRPr="00E57E19">
              <w:rPr>
                <w:rStyle w:val="BoldandItalics"/>
              </w:rPr>
              <w:t>Major incidents</w:t>
            </w:r>
            <w:r w:rsidRPr="00E57E19">
              <w:t xml:space="preserve"> beyond </w:t>
            </w:r>
            <w:r w:rsidRPr="00E57E19">
              <w:t>own level of authority or competence are reported to manager/s and action is taken as directed.</w:t>
            </w:r>
          </w:p>
        </w:tc>
      </w:tr>
      <w:tr w:rsidTr="00E57E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List"/>
              <w:rPr>
                <w:lang w:val="en-NZ"/>
              </w:rPr>
            </w:pPr>
            <w:r w:rsidRPr="00E57E19">
              <w:rPr>
                <w:rStyle w:val="SpecialBold"/>
              </w:rPr>
              <w:t>3.</w:t>
            </w:r>
            <w:r w:rsidRPr="00E57E19">
              <w:rPr>
                <w:rStyle w:val="SpecialBold"/>
              </w:rPr>
              <w:tab/>
              <w:t>Conduct maintenance of indirect fire weapons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List"/>
            </w:pPr>
            <w:r w:rsidRPr="00E57E19">
              <w:t>3.1</w:t>
            </w:r>
            <w:r w:rsidRPr="00E57E19">
              <w:tab/>
              <w:t xml:space="preserve">Operator </w:t>
            </w:r>
            <w:r w:rsidRPr="00E57E19">
              <w:rPr>
                <w:rStyle w:val="BoldandItalics"/>
              </w:rPr>
              <w:t>maintenance</w:t>
            </w:r>
            <w:r w:rsidRPr="00E57E19">
              <w:t xml:space="preserve"> activities are supervised.</w:t>
            </w:r>
          </w:p>
          <w:p w:rsidR="00000000" w:rsidRPr="00E57E19" w:rsidP="00E57E19">
            <w:pPr>
              <w:pStyle w:val="List"/>
            </w:pPr>
            <w:r w:rsidRPr="00E57E19">
              <w:t>3.2</w:t>
            </w:r>
            <w:r w:rsidRPr="00E57E19">
              <w:tab/>
            </w:r>
            <w:r w:rsidRPr="00E57E19">
              <w:t>Maintenance activities are completed in accordance with standard procedures.</w:t>
            </w:r>
          </w:p>
        </w:tc>
      </w:tr>
    </w:tbl>
    <w:p w:rsidR="00000000" w:rsidRPr="00E57E19" w:rsidP="00E57E19">
      <w:pPr>
        <w:pStyle w:val="BodyText"/>
      </w:pPr>
    </w:p>
    <w:p w:rsidR="00000000" w:rsidRPr="00E57E19" w:rsidP="00E57E19">
      <w:pPr>
        <w:pStyle w:val="AllowPageBreak"/>
      </w:pPr>
    </w:p>
    <w:p w:rsidR="00000000" w:rsidRPr="00E57E19" w:rsidP="00E57E19">
      <w:pPr>
        <w:pStyle w:val="Heading1"/>
      </w:pPr>
      <w:bookmarkStart w:id="9" w:name="O_515522"/>
      <w:bookmarkEnd w:id="9"/>
      <w:r w:rsidRPr="00E57E1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"/>
              <w:rPr>
                <w:lang w:val="en-NZ"/>
              </w:rPr>
            </w:pPr>
            <w:r w:rsidRPr="00E57E19">
              <w:t>This describes the essential skills and knowledge and their level, required for this unit.</w:t>
            </w:r>
          </w:p>
        </w:tc>
      </w:tr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"/>
              <w:rPr>
                <w:lang w:val="en-NZ"/>
              </w:rPr>
            </w:pPr>
            <w:r w:rsidRPr="00E57E19">
              <w:rPr>
                <w:rStyle w:val="SpecialBold"/>
              </w:rPr>
              <w:t>Required Skills</w:t>
            </w:r>
          </w:p>
        </w:tc>
      </w:tr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ListBullet"/>
              <w:rPr>
                <w:lang w:val="en-NZ"/>
              </w:rPr>
            </w:pPr>
            <w:r w:rsidRPr="00E57E19">
              <w:t>interpret orders</w:t>
            </w:r>
          </w:p>
        </w:tc>
      </w:tr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"/>
              <w:rPr>
                <w:lang w:val="en-NZ"/>
              </w:rPr>
            </w:pPr>
            <w:r w:rsidRPr="00E57E19">
              <w:rPr>
                <w:rStyle w:val="SpecialBold"/>
              </w:rPr>
              <w:t>Required Knowledge</w:t>
            </w:r>
          </w:p>
        </w:tc>
      </w:tr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ListBullet"/>
            </w:pPr>
            <w:r w:rsidRPr="00E57E19">
              <w:t>ammunition:</w:t>
            </w:r>
          </w:p>
          <w:p w:rsidR="00000000" w:rsidRPr="00E57E19" w:rsidP="00E57E19">
            <w:pPr>
              <w:pStyle w:val="ListBullet2"/>
            </w:pPr>
            <w:r w:rsidRPr="00E57E19">
              <w:t>type colour hazard band labelling</w:t>
            </w:r>
          </w:p>
          <w:p w:rsidR="00000000" w:rsidRPr="00E57E19" w:rsidP="00E57E19">
            <w:pPr>
              <w:pStyle w:val="ListBullet2"/>
            </w:pPr>
            <w:r w:rsidRPr="00E57E19">
              <w:t>marking</w:t>
            </w:r>
          </w:p>
          <w:p w:rsidR="00000000" w:rsidRPr="00E57E19" w:rsidP="00E57E19">
            <w:pPr>
              <w:pStyle w:val="ListBullet2"/>
            </w:pPr>
            <w:r w:rsidRPr="00E57E19">
              <w:t>slot/batch numbers</w:t>
            </w:r>
          </w:p>
          <w:p w:rsidR="00000000" w:rsidRPr="00E57E19" w:rsidP="00E57E19">
            <w:pPr>
              <w:pStyle w:val="ListBullet2"/>
            </w:pPr>
            <w:r w:rsidRPr="00E57E19">
              <w:t>packaging</w:t>
            </w:r>
          </w:p>
          <w:p w:rsidR="00000000" w:rsidRPr="00E57E19" w:rsidP="00E57E19">
            <w:pPr>
              <w:pStyle w:val="ListBullet2"/>
            </w:pPr>
            <w:r w:rsidRPr="00E57E19">
              <w:t>nomenclature</w:t>
            </w:r>
          </w:p>
          <w:p w:rsidR="00000000" w:rsidRPr="00E57E19" w:rsidP="00E57E19">
            <w:pPr>
              <w:pStyle w:val="ListBullet"/>
            </w:pPr>
            <w:r w:rsidRPr="00E57E19">
              <w:t>factors affecting local defence</w:t>
            </w:r>
          </w:p>
          <w:p w:rsidR="00000000" w:rsidRPr="00E57E19" w:rsidP="00E57E19">
            <w:pPr>
              <w:pStyle w:val="ListBullet"/>
            </w:pPr>
            <w:r w:rsidRPr="00E57E19">
              <w:t>laws of armed conflict</w:t>
            </w:r>
          </w:p>
          <w:p w:rsidR="00000000" w:rsidRPr="00E57E19" w:rsidP="00E57E19">
            <w:pPr>
              <w:pStyle w:val="ListBullet"/>
            </w:pPr>
            <w:r w:rsidRPr="00E57E19">
              <w:t>principles of camouflage</w:t>
            </w:r>
          </w:p>
          <w:p w:rsidR="00000000" w:rsidRPr="00E57E19" w:rsidP="00E57E19">
            <w:pPr>
              <w:pStyle w:val="ListBullet"/>
            </w:pPr>
            <w:r w:rsidRPr="00E57E19">
              <w:t>safety precautions associated with the task</w:t>
            </w:r>
          </w:p>
        </w:tc>
      </w:tr>
    </w:tbl>
    <w:p w:rsidR="00000000" w:rsidRPr="00E57E19" w:rsidP="00E57E19">
      <w:pPr>
        <w:pStyle w:val="BodyText"/>
      </w:pPr>
    </w:p>
    <w:p w:rsidR="00000000" w:rsidRPr="00E57E19" w:rsidP="00E57E19">
      <w:pPr>
        <w:pStyle w:val="AllowPageBreak"/>
      </w:pPr>
    </w:p>
    <w:p w:rsidR="00000000" w:rsidRPr="00E57E19" w:rsidP="00E57E19">
      <w:pPr>
        <w:pStyle w:val="Heading1"/>
      </w:pPr>
      <w:bookmarkStart w:id="10" w:name="O_515521"/>
      <w:bookmarkEnd w:id="10"/>
      <w:r w:rsidRPr="00E57E1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"/>
              <w:rPr>
                <w:lang w:val="en-NZ"/>
              </w:rPr>
            </w:pPr>
            <w:r w:rsidRPr="00E57E1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BodyText"/>
            </w:pPr>
            <w:r w:rsidRPr="00E57E19">
              <w:t xml:space="preserve">Assessment must confirm the ability to: </w:t>
            </w:r>
          </w:p>
          <w:p w:rsidR="00000000" w:rsidRPr="00E57E19" w:rsidP="00E57E19">
            <w:pPr>
              <w:pStyle w:val="ListBullet"/>
            </w:pPr>
            <w:r w:rsidRPr="00E57E19">
              <w:t xml:space="preserve">effectively lead an indirect fire weapon operating crew </w:t>
            </w:r>
          </w:p>
          <w:p w:rsidR="00000000" w:rsidRPr="00E57E19" w:rsidP="00E57E19">
            <w:pPr>
              <w:pStyle w:val="ListBullet"/>
            </w:pPr>
            <w:r w:rsidRPr="00E57E19">
              <w:t>apply appropriate WHS requirements and re</w:t>
            </w:r>
            <w:r w:rsidRPr="00E57E19">
              <w:t xml:space="preserve">cognised safety precautions </w:t>
            </w:r>
          </w:p>
          <w:p w:rsidR="00000000" w:rsidRPr="00E57E19" w:rsidP="00E57E19">
            <w:pPr>
              <w:pStyle w:val="ListBullet"/>
            </w:pPr>
            <w:r w:rsidRPr="00E57E19">
              <w:t xml:space="preserve">test sights </w:t>
            </w:r>
          </w:p>
          <w:p w:rsidR="00000000" w:rsidRPr="00E57E19" w:rsidP="00E57E19">
            <w:pPr>
              <w:pStyle w:val="ListBullet"/>
            </w:pPr>
            <w:r w:rsidRPr="00E57E19">
              <w:t>carry out non technical inspections</w:t>
            </w:r>
          </w:p>
          <w:p w:rsidR="00000000" w:rsidRPr="00E57E19" w:rsidP="00E57E19">
            <w:pPr>
              <w:pStyle w:val="ListBullet"/>
            </w:pPr>
            <w:r w:rsidRPr="00E57E19">
              <w:t>understand the limit of own authority</w:t>
            </w:r>
          </w:p>
          <w:p w:rsidR="00000000" w:rsidRPr="00E57E19" w:rsidP="00E57E19">
            <w:pPr>
              <w:pStyle w:val="BodyText"/>
            </w:pPr>
            <w:r w:rsidRPr="00E57E19">
              <w:rPr>
                <w:rStyle w:val="SpecialBold"/>
              </w:rPr>
              <w:t>Consistency in performance</w:t>
            </w:r>
          </w:p>
          <w:p w:rsidR="00000000" w:rsidP="00E57E19">
            <w:pPr>
              <w:pStyle w:val="BodyText"/>
              <w:rPr>
                <w:lang w:val="en-NZ"/>
              </w:rPr>
            </w:pPr>
            <w:r w:rsidRPr="00E57E19">
              <w:t>Competency should be demonstrated over a period of time in different operational or simulated operational environ</w:t>
            </w:r>
            <w:r w:rsidRPr="00E57E19">
              <w:t>ments.</w:t>
            </w:r>
          </w:p>
        </w:tc>
      </w:tr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BodyText"/>
            </w:pPr>
            <w:r w:rsidRPr="00E57E1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BodyText"/>
            </w:pPr>
            <w:r w:rsidRPr="00E57E19">
              <w:rPr>
                <w:rStyle w:val="SpecialBold"/>
              </w:rPr>
              <w:t>Context of assessment</w:t>
            </w:r>
          </w:p>
          <w:p w:rsidR="00000000" w:rsidRPr="00E57E19" w:rsidP="00E57E19">
            <w:pPr>
              <w:pStyle w:val="BodyText"/>
            </w:pPr>
            <w:r w:rsidRPr="00E57E19">
              <w:t>Competency should be assessed in a simulated operational environment due to the high cost of ammunition. The simulation should replicate the live e</w:t>
            </w:r>
            <w:r w:rsidRPr="00E57E19">
              <w:t>nvironment where stress and fatigue are key features.</w:t>
            </w:r>
          </w:p>
          <w:p w:rsidR="00000000" w:rsidRPr="00E57E19" w:rsidP="00E57E19">
            <w:pPr>
              <w:pStyle w:val="BodyText"/>
            </w:pPr>
            <w:r w:rsidRPr="00E57E19">
              <w:rPr>
                <w:rStyle w:val="SpecialBold"/>
              </w:rPr>
              <w:t>Specific resources for assessment</w:t>
            </w:r>
          </w:p>
          <w:p w:rsidR="00000000" w:rsidRPr="00E57E19" w:rsidP="00E57E19">
            <w:pPr>
              <w:pStyle w:val="BodyText"/>
            </w:pPr>
            <w:r w:rsidRPr="00E57E19">
              <w:t>Access to a live fire range, competent indirect fire weapon crew, the indirect fire weapon, and live ammunition.</w:t>
            </w:r>
          </w:p>
        </w:tc>
      </w:tr>
    </w:tbl>
    <w:p w:rsidR="00000000" w:rsidRPr="00E57E19" w:rsidP="00E57E19">
      <w:pPr>
        <w:pStyle w:val="BodyText"/>
      </w:pPr>
    </w:p>
    <w:p w:rsidR="00000000" w:rsidRPr="00E57E19" w:rsidP="00E57E19">
      <w:pPr>
        <w:pStyle w:val="AllowPageBreak"/>
      </w:pPr>
    </w:p>
    <w:p w:rsidR="00000000" w:rsidRPr="00E57E19" w:rsidP="00E57E19">
      <w:pPr>
        <w:pStyle w:val="Heading1"/>
      </w:pPr>
      <w:bookmarkStart w:id="11" w:name="O_515520"/>
      <w:bookmarkEnd w:id="11"/>
      <w:r w:rsidRPr="00E57E1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0"/>
        <w:gridCol w:w="5490"/>
      </w:tblGrid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"/>
              <w:rPr>
                <w:lang w:val="en-NZ"/>
              </w:rPr>
            </w:pPr>
            <w:r w:rsidRPr="00E57E19">
              <w:t xml:space="preserve">The Range Statement </w:t>
            </w:r>
            <w:r w:rsidRPr="00E57E19">
              <w:t xml:space="preserve">relates to the Unit of Competency as a whole. It allows for different work environments and situations that may affect performance. </w:t>
            </w:r>
            <w:r w:rsidRPr="00E57E19">
              <w:rPr>
                <w:rStyle w:val="BoldandItalics"/>
              </w:rPr>
              <w:t>Bold italicised</w:t>
            </w:r>
            <w:r w:rsidRPr="00E57E19">
              <w:t xml:space="preserve"> wording in the Performance Criteria is detailed below.</w:t>
            </w:r>
          </w:p>
        </w:tc>
      </w:tr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Right"/>
              <w:rPr>
                <w:lang w:val="en-NZ"/>
              </w:rPr>
            </w:pPr>
            <w:r w:rsidRPr="00E57E19">
              <w:rPr>
                <w:rStyle w:val="BoldandItalics"/>
              </w:rPr>
              <w:t>Resources required</w:t>
            </w:r>
            <w:r w:rsidRPr="00E57E19">
              <w:t xml:space="preserve"> may include:</w:t>
            </w:r>
          </w:p>
        </w:tc>
        <w:tc>
          <w:tcPr>
            <w:tcW w:w="54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ListBullet"/>
            </w:pPr>
            <w:r w:rsidRPr="00E57E19">
              <w:t>ammunition</w:t>
            </w:r>
          </w:p>
          <w:p w:rsidR="00000000" w:rsidRPr="00E57E19" w:rsidP="00E57E19">
            <w:pPr>
              <w:pStyle w:val="ListBullet"/>
            </w:pPr>
            <w:r w:rsidRPr="00E57E19">
              <w:t>any allocated support</w:t>
            </w:r>
          </w:p>
          <w:p w:rsidR="00000000" w:rsidRPr="00E57E19" w:rsidP="00E57E19">
            <w:pPr>
              <w:pStyle w:val="ListBullet"/>
            </w:pPr>
            <w:r w:rsidRPr="00E57E19">
              <w:t>materials</w:t>
            </w:r>
          </w:p>
          <w:p w:rsidR="00000000" w:rsidRPr="00E57E19" w:rsidP="00E57E19">
            <w:pPr>
              <w:pStyle w:val="ListBullet"/>
            </w:pPr>
            <w:r w:rsidRPr="00E57E19">
              <w:t>personnel</w:t>
            </w:r>
          </w:p>
          <w:p w:rsidR="00000000" w:rsidRPr="00E57E19" w:rsidP="00E57E19">
            <w:pPr>
              <w:pStyle w:val="ListBullet"/>
            </w:pPr>
            <w:r w:rsidRPr="00E57E19">
              <w:t>stores</w:t>
            </w:r>
          </w:p>
          <w:p w:rsidR="00000000" w:rsidRPr="00E57E19" w:rsidP="00E57E19">
            <w:pPr>
              <w:pStyle w:val="ListBullet"/>
            </w:pPr>
            <w:r w:rsidRPr="00E57E19">
              <w:t>vehicles</w:t>
            </w:r>
          </w:p>
          <w:p w:rsidR="00000000" w:rsidP="00E57E19">
            <w:pPr>
              <w:pStyle w:val="ListBullet"/>
              <w:rPr>
                <w:lang w:val="en-NZ"/>
              </w:rPr>
            </w:pPr>
            <w:r w:rsidRPr="00E57E19">
              <w:t>weapons</w:t>
            </w:r>
          </w:p>
        </w:tc>
      </w:tr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Right"/>
              <w:rPr>
                <w:lang w:val="en-NZ"/>
              </w:rPr>
            </w:pPr>
            <w:r w:rsidRPr="00E57E19">
              <w:rPr>
                <w:rStyle w:val="BoldandItalics"/>
              </w:rPr>
              <w:t>Standard procedures</w:t>
            </w:r>
            <w:r w:rsidRPr="00E57E19">
              <w:t xml:space="preserve"> may include</w:t>
            </w:r>
          </w:p>
        </w:tc>
        <w:tc>
          <w:tcPr>
            <w:tcW w:w="54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ListBullet"/>
            </w:pPr>
            <w:r w:rsidRPr="00E57E19">
              <w:t>Australian Standards</w:t>
            </w:r>
          </w:p>
          <w:p w:rsidR="00000000" w:rsidRPr="00E57E19" w:rsidP="00E57E19">
            <w:pPr>
              <w:pStyle w:val="ListBullet"/>
            </w:pPr>
            <w:r w:rsidRPr="00E57E19">
              <w:t>defence instructions</w:t>
            </w:r>
          </w:p>
          <w:p w:rsidR="00000000" w:rsidRPr="00E57E19" w:rsidP="00E57E19">
            <w:pPr>
              <w:pStyle w:val="ListBullet"/>
            </w:pPr>
            <w:r w:rsidRPr="00E57E19">
              <w:t>doctrinal pamphlets</w:t>
            </w:r>
          </w:p>
          <w:p w:rsidR="00000000" w:rsidRPr="00E57E19" w:rsidP="00E57E19">
            <w:pPr>
              <w:pStyle w:val="ListBullet"/>
            </w:pPr>
            <w:r w:rsidRPr="00E57E19">
              <w:t>job guides, other publications</w:t>
            </w:r>
          </w:p>
          <w:p w:rsidR="00000000" w:rsidRPr="00E57E19" w:rsidP="00E57E19">
            <w:pPr>
              <w:pStyle w:val="ListBullet"/>
            </w:pPr>
            <w:r w:rsidRPr="00E57E19">
              <w:t>manufacturers' handbooks, industry specifications and technical instructions</w:t>
            </w:r>
          </w:p>
          <w:p w:rsidR="00000000" w:rsidRPr="00E57E19" w:rsidP="00E57E19">
            <w:pPr>
              <w:pStyle w:val="ListBullet"/>
            </w:pPr>
            <w:r w:rsidRPr="00E57E19">
              <w:t>WHS regulations</w:t>
            </w:r>
          </w:p>
          <w:p w:rsidR="00000000" w:rsidRPr="00E57E19" w:rsidP="00E57E19">
            <w:pPr>
              <w:pStyle w:val="ListBullet"/>
            </w:pPr>
            <w:r w:rsidRPr="00E57E19">
              <w:t>organisational policies and procedures</w:t>
            </w:r>
          </w:p>
          <w:p w:rsidR="00000000" w:rsidRPr="00E57E19" w:rsidP="00E57E19">
            <w:pPr>
              <w:pStyle w:val="ListBullet"/>
            </w:pPr>
            <w:r w:rsidRPr="00E57E19">
              <w:t>procedure manuals</w:t>
            </w:r>
          </w:p>
          <w:p w:rsidR="00000000" w:rsidRPr="00E57E19" w:rsidP="00E57E19">
            <w:pPr>
              <w:pStyle w:val="ListBullet"/>
            </w:pPr>
            <w:r w:rsidRPr="00E57E19">
              <w:t>relevant local government by-laws</w:t>
            </w:r>
          </w:p>
          <w:p w:rsidR="00000000" w:rsidRPr="00E57E19" w:rsidP="00E57E19">
            <w:pPr>
              <w:pStyle w:val="ListBullet"/>
            </w:pPr>
            <w:r w:rsidRPr="00E57E19">
              <w:t>relevant state/territory or federal legislation</w:t>
            </w:r>
          </w:p>
          <w:p w:rsidR="00000000" w:rsidRPr="00E57E19" w:rsidP="00E57E19">
            <w:pPr>
              <w:pStyle w:val="ListBullet"/>
            </w:pPr>
            <w:r w:rsidRPr="00E57E19">
              <w:t>routine orders</w:t>
            </w:r>
          </w:p>
          <w:p w:rsidR="00000000" w:rsidRPr="00E57E19" w:rsidP="00E57E19">
            <w:pPr>
              <w:pStyle w:val="ListBullet"/>
            </w:pPr>
            <w:r w:rsidRPr="00E57E19">
              <w:t xml:space="preserve">standing </w:t>
            </w:r>
            <w:r w:rsidRPr="00E57E19">
              <w:t>operating procedures</w:t>
            </w:r>
          </w:p>
          <w:p w:rsidR="00000000" w:rsidRPr="00E57E19" w:rsidP="00E57E19">
            <w:pPr>
              <w:pStyle w:val="ListBullet"/>
            </w:pPr>
            <w:r w:rsidRPr="00E57E19">
              <w:t>standing orders</w:t>
            </w:r>
          </w:p>
          <w:p w:rsidR="00000000" w:rsidP="00E57E19">
            <w:pPr>
              <w:pStyle w:val="ListBullet"/>
              <w:rPr>
                <w:lang w:val="en-NZ"/>
              </w:rPr>
            </w:pPr>
            <w:r w:rsidRPr="00E57E19">
              <w:t>written and verbal orders</w:t>
            </w:r>
          </w:p>
        </w:tc>
      </w:tr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2"/>
        </w:trPr>
        <w:tc>
          <w:tcPr>
            <w:tcW w:w="315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Right"/>
              <w:rPr>
                <w:lang w:val="en-NZ"/>
              </w:rPr>
            </w:pPr>
            <w:r w:rsidRPr="00E57E19">
              <w:rPr>
                <w:rStyle w:val="BoldandItalics"/>
              </w:rPr>
              <w:t>Ammunition</w:t>
            </w:r>
            <w:r w:rsidRPr="00E57E19">
              <w:t xml:space="preserve"> may include:</w:t>
            </w:r>
          </w:p>
        </w:tc>
        <w:tc>
          <w:tcPr>
            <w:tcW w:w="54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ListBullet"/>
            </w:pPr>
            <w:r w:rsidRPr="00E57E19">
              <w:t>anti armour</w:t>
            </w:r>
          </w:p>
          <w:p w:rsidR="00000000" w:rsidRPr="00E57E19" w:rsidP="00E57E19">
            <w:pPr>
              <w:pStyle w:val="ListBullet"/>
            </w:pPr>
            <w:r w:rsidRPr="00E57E19">
              <w:t>anti personnel</w:t>
            </w:r>
          </w:p>
          <w:p w:rsidR="00000000" w:rsidRPr="00E57E19" w:rsidP="00E57E19">
            <w:pPr>
              <w:pStyle w:val="ListBullet"/>
            </w:pPr>
            <w:r w:rsidRPr="00E57E19">
              <w:t>high explosive</w:t>
            </w:r>
          </w:p>
          <w:p w:rsidR="00000000" w:rsidRPr="00E57E19" w:rsidP="00E57E19">
            <w:pPr>
              <w:pStyle w:val="ListBullet"/>
            </w:pPr>
            <w:r w:rsidRPr="00E57E19">
              <w:t>illumination</w:t>
            </w:r>
          </w:p>
          <w:p w:rsidR="00000000" w:rsidRPr="00E57E19" w:rsidP="00E57E19">
            <w:pPr>
              <w:pStyle w:val="ListBullet"/>
            </w:pPr>
            <w:r w:rsidRPr="00E57E19">
              <w:t>improved conventional munitions</w:t>
            </w:r>
          </w:p>
          <w:p w:rsidR="00000000" w:rsidRPr="00E57E19" w:rsidP="00E57E19">
            <w:pPr>
              <w:pStyle w:val="ListBullet"/>
            </w:pPr>
            <w:r w:rsidRPr="00E57E19">
              <w:t>incendiary</w:t>
            </w:r>
          </w:p>
          <w:p w:rsidR="00000000" w:rsidRPr="00E57E19" w:rsidP="00E57E19">
            <w:pPr>
              <w:pStyle w:val="ListBullet"/>
            </w:pPr>
            <w:r w:rsidRPr="00E57E19">
              <w:t>marker</w:t>
            </w:r>
          </w:p>
          <w:p w:rsidR="00000000" w:rsidRPr="00E57E19" w:rsidP="00E57E19">
            <w:pPr>
              <w:pStyle w:val="ListBullet"/>
            </w:pPr>
            <w:r w:rsidRPr="00E57E19">
              <w:t xml:space="preserve">precision guided munitions </w:t>
            </w:r>
          </w:p>
          <w:p w:rsidR="00000000" w:rsidRPr="00E57E19" w:rsidP="00E57E19">
            <w:pPr>
              <w:pStyle w:val="ListBullet"/>
            </w:pPr>
            <w:r w:rsidRPr="00E57E19">
              <w:t xml:space="preserve">smoke </w:t>
            </w:r>
          </w:p>
          <w:p w:rsidR="00000000" w:rsidRPr="00E57E19" w:rsidP="00E57E19">
            <w:pPr>
              <w:pStyle w:val="ListBullet"/>
            </w:pPr>
            <w:r w:rsidRPr="00E57E19">
              <w:t>and may be used with fuse types:</w:t>
            </w:r>
          </w:p>
          <w:p w:rsidR="00000000" w:rsidRPr="00E57E19" w:rsidP="00E57E19">
            <w:pPr>
              <w:pStyle w:val="ListBullet2"/>
            </w:pPr>
            <w:r w:rsidRPr="00E57E19">
              <w:t>delay</w:t>
            </w:r>
          </w:p>
          <w:p w:rsidR="00000000" w:rsidRPr="00E57E19" w:rsidP="00E57E19">
            <w:pPr>
              <w:pStyle w:val="ListBullet2"/>
            </w:pPr>
            <w:r w:rsidRPr="00E57E19">
              <w:t>proximity</w:t>
            </w:r>
          </w:p>
          <w:p w:rsidR="00000000" w:rsidRPr="00E57E19" w:rsidP="00E57E19">
            <w:pPr>
              <w:pStyle w:val="ListBullet2"/>
            </w:pPr>
            <w:r w:rsidRPr="00E57E19">
              <w:t>super quick (point detonating/graze)</w:t>
            </w:r>
          </w:p>
          <w:p w:rsidR="00000000" w:rsidP="00E57E19">
            <w:pPr>
              <w:pStyle w:val="ListBullet2"/>
              <w:rPr>
                <w:lang w:val="en-NZ"/>
              </w:rPr>
            </w:pPr>
            <w:r w:rsidRPr="00E57E19">
              <w:t>time</w:t>
            </w:r>
          </w:p>
        </w:tc>
      </w:tr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Right"/>
              <w:rPr>
                <w:lang w:val="en-NZ"/>
              </w:rPr>
            </w:pPr>
            <w:r w:rsidRPr="00E57E19">
              <w:rPr>
                <w:rStyle w:val="BoldandItalics"/>
              </w:rPr>
              <w:t>Minor incidents</w:t>
            </w:r>
            <w:r w:rsidRPr="00E57E19">
              <w:t xml:space="preserve"> may include:</w:t>
            </w:r>
          </w:p>
        </w:tc>
        <w:tc>
          <w:tcPr>
            <w:tcW w:w="54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ListBullet"/>
            </w:pPr>
            <w:r w:rsidRPr="00E57E19">
              <w:t>damage to ancillary equipment</w:t>
            </w:r>
          </w:p>
          <w:p w:rsidR="00000000" w:rsidRPr="00E57E19" w:rsidP="00E57E19">
            <w:pPr>
              <w:pStyle w:val="ListBullet"/>
            </w:pPr>
            <w:r w:rsidRPr="00E57E19">
              <w:t>damage to firing mechanism</w:t>
            </w:r>
          </w:p>
          <w:p w:rsidR="00000000" w:rsidRPr="00E57E19" w:rsidP="00E57E19">
            <w:pPr>
              <w:pStyle w:val="ListBullet"/>
            </w:pPr>
            <w:r w:rsidRPr="00E57E19">
              <w:t>damage to sighting equipment</w:t>
            </w:r>
          </w:p>
          <w:p w:rsidR="00000000" w:rsidRPr="00E57E19" w:rsidP="00E57E19">
            <w:pPr>
              <w:pStyle w:val="ListBullet"/>
            </w:pPr>
            <w:r w:rsidRPr="00E57E19">
              <w:t>damage to the recoil system</w:t>
            </w:r>
          </w:p>
          <w:p w:rsidR="00000000" w:rsidRPr="00E57E19" w:rsidP="00E57E19">
            <w:pPr>
              <w:pStyle w:val="ListBullet"/>
            </w:pPr>
            <w:r w:rsidRPr="00E57E19">
              <w:t xml:space="preserve">injury to personnel </w:t>
            </w:r>
          </w:p>
          <w:p w:rsidR="00000000" w:rsidP="00E57E19">
            <w:pPr>
              <w:pStyle w:val="ListBullet"/>
              <w:rPr>
                <w:lang w:val="en-NZ"/>
              </w:rPr>
            </w:pPr>
            <w:r w:rsidRPr="00E57E19">
              <w:t>jammed ammunition</w:t>
            </w:r>
          </w:p>
        </w:tc>
      </w:tr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Right"/>
              <w:rPr>
                <w:lang w:val="en-NZ"/>
              </w:rPr>
            </w:pPr>
            <w:r w:rsidRPr="00E57E19">
              <w:rPr>
                <w:rStyle w:val="BoldandItalics"/>
              </w:rPr>
              <w:t>Major incidents</w:t>
            </w:r>
            <w:r w:rsidRPr="00E57E19">
              <w:t xml:space="preserve"> may include:</w:t>
            </w:r>
          </w:p>
        </w:tc>
        <w:tc>
          <w:tcPr>
            <w:tcW w:w="54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ListBullet"/>
            </w:pPr>
            <w:r w:rsidRPr="00E57E19">
              <w:t>exposure to direct or indirect attack from hostile forces</w:t>
            </w:r>
          </w:p>
          <w:p w:rsidR="00000000" w:rsidRPr="00E57E19" w:rsidP="00E57E19">
            <w:pPr>
              <w:pStyle w:val="ListBullet"/>
            </w:pPr>
            <w:r w:rsidRPr="00E57E19">
              <w:t>loss of personnel</w:t>
            </w:r>
          </w:p>
          <w:p w:rsidR="00000000" w:rsidP="00E57E19">
            <w:pPr>
              <w:pStyle w:val="ListBullet"/>
              <w:rPr>
                <w:lang w:val="en-NZ"/>
              </w:rPr>
            </w:pPr>
            <w:r w:rsidRPr="00E57E19">
              <w:t>unintended explosive ordnance detonation</w:t>
            </w:r>
          </w:p>
        </w:tc>
      </w:tr>
      <w:tr w:rsidTr="0092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19">
            <w:pPr>
              <w:pStyle w:val="BodyTextRight"/>
              <w:rPr>
                <w:lang w:val="en-NZ"/>
              </w:rPr>
            </w:pPr>
            <w:r w:rsidRPr="00E57E19">
              <w:rPr>
                <w:rStyle w:val="BoldandItalics"/>
              </w:rPr>
              <w:t xml:space="preserve">Maintenance </w:t>
            </w:r>
            <w:r w:rsidRPr="00E57E19">
              <w:t>may include:</w:t>
            </w:r>
          </w:p>
        </w:tc>
        <w:tc>
          <w:tcPr>
            <w:tcW w:w="54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19" w:rsidP="00E57E19">
            <w:pPr>
              <w:pStyle w:val="ListBullet"/>
            </w:pPr>
            <w:r w:rsidRPr="00E57E19">
              <w:t>exercising recoil mechanism</w:t>
            </w:r>
          </w:p>
          <w:p w:rsidR="00000000" w:rsidRPr="00E57E19" w:rsidP="00E57E19">
            <w:pPr>
              <w:pStyle w:val="ListBullet"/>
            </w:pPr>
            <w:r w:rsidRPr="00E57E19">
              <w:t xml:space="preserve">non technical inspection </w:t>
            </w:r>
          </w:p>
          <w:p w:rsidR="00000000" w:rsidRPr="00E57E19" w:rsidP="00E57E19">
            <w:pPr>
              <w:pStyle w:val="ListBullet"/>
            </w:pPr>
            <w:r w:rsidRPr="00E57E19">
              <w:t>sight testing</w:t>
            </w:r>
          </w:p>
        </w:tc>
      </w:tr>
    </w:tbl>
    <w:p w:rsidR="00000000" w:rsidRPr="00E57E19" w:rsidP="00E57E19">
      <w:pPr>
        <w:pStyle w:val="BodyText"/>
      </w:pPr>
    </w:p>
    <w:p w:rsidR="00000000" w:rsidRPr="00E57E19" w:rsidP="00E57E19">
      <w:pPr>
        <w:pStyle w:val="AllowPageBreak"/>
      </w:pPr>
    </w:p>
    <w:p w:rsidR="00000000" w:rsidRPr="00E57E19" w:rsidP="00E57E19">
      <w:pPr>
        <w:pStyle w:val="Heading1"/>
      </w:pPr>
      <w:bookmarkStart w:id="12" w:name="O_515519"/>
      <w:bookmarkEnd w:id="12"/>
      <w:r w:rsidRPr="00E57E19">
        <w:t>Unit Sector(s)</w:t>
      </w:r>
    </w:p>
    <w:p w:rsidR="00000000" w:rsidRPr="00E57E19" w:rsidP="00E57E19">
      <w:pPr>
        <w:pStyle w:val="BodyText"/>
      </w:pPr>
      <w:r w:rsidRPr="00E57E19">
        <w:t>Not applicable.</w:t>
      </w:r>
    </w:p>
    <w:p w:rsidR="00000000" w:rsidRPr="00E57E19" w:rsidP="00E57E19"/>
    <w:sectPr w:rsidSect="00E57E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19" w:rsidRPr="0092247F" w:rsidP="00922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7F" w:rsidP="00E57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47F" w:rsidP="00E57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2247F" w:rsidP="00E57E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19" w:rsidRPr="0092247F" w:rsidP="009224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7F" w:rsidRPr="002D2AF8" w:rsidP="00E57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DEFCA210B Supervise indirect fire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92247F" w:rsidP="00E57E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AC3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821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1021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E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E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E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E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E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E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E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E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E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E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E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E19"/>
  </w:style>
  <w:style w:type="character" w:customStyle="1" w:styleId="Heading1Char">
    <w:name w:val="Heading 1 Char"/>
    <w:basedOn w:val="DefaultParagraphFont"/>
    <w:link w:val="Heading1"/>
    <w:rsid w:val="00E57E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E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E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7E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E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E19"/>
    <w:rPr>
      <w:b/>
      <w:spacing w:val="0"/>
    </w:rPr>
  </w:style>
  <w:style w:type="paragraph" w:styleId="ListBullet2">
    <w:name w:val="List Bullet 2"/>
    <w:basedOn w:val="List2"/>
    <w:rsid w:val="00E57E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7E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E57E19"/>
    <w:pPr>
      <w:spacing w:before="0" w:after="0"/>
      <w:jc w:val="right"/>
    </w:pPr>
  </w:style>
  <w:style w:type="paragraph" w:customStyle="1" w:styleId="AllowPageBreak">
    <w:name w:val="AllowPageBreak"/>
    <w:rsid w:val="00E57E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57E1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57E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E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E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E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E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E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E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E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E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E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E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E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E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E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7E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E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E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E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7E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E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E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E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E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E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E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E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E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E19"/>
    <w:rPr>
      <w:i/>
    </w:rPr>
  </w:style>
  <w:style w:type="paragraph" w:styleId="Caption">
    <w:name w:val="caption"/>
    <w:basedOn w:val="BodyText"/>
    <w:next w:val="Normal"/>
    <w:qFormat/>
    <w:rsid w:val="00E57E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E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E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E19"/>
  </w:style>
  <w:style w:type="paragraph" w:styleId="TableofFigures">
    <w:name w:val="table of figures"/>
    <w:basedOn w:val="Normal"/>
    <w:next w:val="Normal"/>
    <w:semiHidden/>
    <w:rsid w:val="00E57E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E19"/>
    <w:pPr>
      <w:numPr>
        <w:numId w:val="11"/>
      </w:numPr>
    </w:pPr>
  </w:style>
  <w:style w:type="character" w:customStyle="1" w:styleId="WingdingSymbols">
    <w:name w:val="Wingding Symbols"/>
    <w:rsid w:val="00E57E19"/>
    <w:rPr>
      <w:rFonts w:ascii="Wingdings" w:hAnsi="Wingdings"/>
    </w:rPr>
  </w:style>
  <w:style w:type="paragraph" w:customStyle="1" w:styleId="TableHeading">
    <w:name w:val="Table Heading"/>
    <w:basedOn w:val="HeadingBase"/>
    <w:rsid w:val="00E57E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E19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E57E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E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E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E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E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E19"/>
    <w:rPr>
      <w:sz w:val="32"/>
    </w:rPr>
  </w:style>
  <w:style w:type="paragraph" w:customStyle="1" w:styleId="HeadingProcedure">
    <w:name w:val="Heading Procedure"/>
    <w:basedOn w:val="HeadingBase"/>
    <w:next w:val="Normal"/>
    <w:rsid w:val="00E57E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E19"/>
    <w:pPr>
      <w:spacing w:before="60" w:after="60"/>
    </w:pPr>
  </w:style>
  <w:style w:type="paragraph" w:styleId="ListContinue">
    <w:name w:val="List Continue"/>
    <w:basedOn w:val="List"/>
    <w:rsid w:val="00E57E19"/>
    <w:pPr>
      <w:ind w:firstLine="0"/>
    </w:pPr>
  </w:style>
  <w:style w:type="paragraph" w:customStyle="1" w:styleId="ListNote">
    <w:name w:val="List Note"/>
    <w:basedOn w:val="List"/>
    <w:rsid w:val="00E57E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E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E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E19"/>
    <w:rPr>
      <w:rFonts w:ascii="Courier New" w:hAnsi="Courier New"/>
    </w:rPr>
  </w:style>
  <w:style w:type="paragraph" w:customStyle="1" w:styleId="NoteBullet">
    <w:name w:val="Note Bullet"/>
    <w:basedOn w:val="Note"/>
    <w:rsid w:val="00E57E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E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E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E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E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7E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E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E19"/>
    <w:rPr>
      <w:b/>
      <w:smallCaps/>
    </w:rPr>
  </w:style>
  <w:style w:type="paragraph" w:customStyle="1" w:styleId="TableListNumber">
    <w:name w:val="Table List Number"/>
    <w:basedOn w:val="ListNumber"/>
    <w:rsid w:val="00E57E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E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E19"/>
    <w:pPr>
      <w:numPr>
        <w:numId w:val="9"/>
      </w:numPr>
    </w:pPr>
  </w:style>
  <w:style w:type="paragraph" w:customStyle="1" w:styleId="ListAlpha2">
    <w:name w:val="List Alpha 2"/>
    <w:basedOn w:val="List2"/>
    <w:rsid w:val="00E57E19"/>
    <w:pPr>
      <w:numPr>
        <w:numId w:val="8"/>
      </w:numPr>
    </w:pPr>
  </w:style>
  <w:style w:type="paragraph" w:styleId="List2">
    <w:name w:val="List 2"/>
    <w:basedOn w:val="BodyText"/>
    <w:rsid w:val="00E57E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E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E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E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E1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E19"/>
    <w:pPr>
      <w:numPr>
        <w:numId w:val="3"/>
      </w:numPr>
    </w:pPr>
  </w:style>
  <w:style w:type="paragraph" w:styleId="ListBullet5">
    <w:name w:val="List Bullet 5"/>
    <w:basedOn w:val="List5"/>
    <w:rsid w:val="00E57E19"/>
    <w:pPr>
      <w:numPr>
        <w:numId w:val="4"/>
      </w:numPr>
    </w:pPr>
  </w:style>
  <w:style w:type="paragraph" w:styleId="ListContinue2">
    <w:name w:val="List Continue 2"/>
    <w:basedOn w:val="List2"/>
    <w:rsid w:val="00E57E19"/>
    <w:pPr>
      <w:ind w:firstLine="0"/>
    </w:pPr>
  </w:style>
  <w:style w:type="paragraph" w:styleId="ListContinue3">
    <w:name w:val="List Continue 3"/>
    <w:basedOn w:val="List3"/>
    <w:rsid w:val="00E57E19"/>
    <w:pPr>
      <w:ind w:left="1021" w:firstLine="0"/>
    </w:pPr>
  </w:style>
  <w:style w:type="paragraph" w:styleId="ListContinue4">
    <w:name w:val="List Continue 4"/>
    <w:basedOn w:val="List4"/>
    <w:rsid w:val="00E57E19"/>
    <w:pPr>
      <w:ind w:firstLine="0"/>
    </w:pPr>
  </w:style>
  <w:style w:type="paragraph" w:styleId="ListContinue5">
    <w:name w:val="List Continue 5"/>
    <w:basedOn w:val="List5"/>
    <w:rsid w:val="00E57E19"/>
    <w:pPr>
      <w:ind w:firstLine="0"/>
    </w:pPr>
  </w:style>
  <w:style w:type="paragraph" w:styleId="ListNumber3">
    <w:name w:val="List Number 3"/>
    <w:basedOn w:val="List3"/>
    <w:rsid w:val="00E57E19"/>
    <w:pPr>
      <w:numPr>
        <w:numId w:val="5"/>
      </w:numPr>
    </w:pPr>
  </w:style>
  <w:style w:type="paragraph" w:styleId="ListNumber4">
    <w:name w:val="List Number 4"/>
    <w:basedOn w:val="List4"/>
    <w:rsid w:val="00E57E19"/>
    <w:pPr>
      <w:numPr>
        <w:numId w:val="6"/>
      </w:numPr>
    </w:pPr>
  </w:style>
  <w:style w:type="paragraph" w:styleId="ListNumber5">
    <w:name w:val="List Number 5"/>
    <w:basedOn w:val="List5"/>
    <w:rsid w:val="00E57E19"/>
    <w:pPr>
      <w:numPr>
        <w:numId w:val="7"/>
      </w:numPr>
    </w:pPr>
  </w:style>
  <w:style w:type="paragraph" w:styleId="BlockText">
    <w:name w:val="Block Text"/>
    <w:basedOn w:val="Normal"/>
    <w:rsid w:val="00E57E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E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E19"/>
    <w:rPr>
      <w:sz w:val="16"/>
      <w:vertAlign w:val="superscript"/>
    </w:rPr>
  </w:style>
  <w:style w:type="character" w:customStyle="1" w:styleId="Symbols">
    <w:name w:val="Symbols"/>
    <w:basedOn w:val="DefaultParagraphFont"/>
    <w:rsid w:val="00E57E19"/>
    <w:rPr>
      <w:rFonts w:ascii="Symbol" w:hAnsi="Symbol"/>
    </w:rPr>
  </w:style>
  <w:style w:type="character" w:customStyle="1" w:styleId="MenuOptions">
    <w:name w:val="Menu Options"/>
    <w:basedOn w:val="DefaultParagraphFont"/>
    <w:rsid w:val="00E57E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E19"/>
    <w:rPr>
      <w:b/>
    </w:rPr>
  </w:style>
  <w:style w:type="character" w:customStyle="1" w:styleId="Underlined">
    <w:name w:val="Underlined"/>
    <w:basedOn w:val="DefaultParagraphFont"/>
    <w:rsid w:val="00E57E19"/>
    <w:rPr>
      <w:u w:val="single"/>
    </w:rPr>
  </w:style>
  <w:style w:type="paragraph" w:customStyle="1" w:styleId="TableBodyTextRight">
    <w:name w:val="Table Body Text Right"/>
    <w:basedOn w:val="TableBodyText"/>
    <w:rsid w:val="00E57E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E19"/>
    <w:rPr>
      <w:sz w:val="18"/>
    </w:rPr>
  </w:style>
  <w:style w:type="paragraph" w:customStyle="1" w:styleId="BodySmallRight">
    <w:name w:val="Body Small Right"/>
    <w:basedOn w:val="BodyTextRight"/>
    <w:rsid w:val="00E57E19"/>
    <w:rPr>
      <w:sz w:val="18"/>
      <w:szCs w:val="18"/>
    </w:rPr>
  </w:style>
  <w:style w:type="paragraph" w:customStyle="1" w:styleId="MarginEdition">
    <w:name w:val="Margin Edition"/>
    <w:basedOn w:val="MarginNote"/>
    <w:rsid w:val="00E57E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E19"/>
    <w:rPr>
      <w:sz w:val="2"/>
      <w:szCs w:val="2"/>
    </w:rPr>
  </w:style>
  <w:style w:type="character" w:customStyle="1" w:styleId="Small">
    <w:name w:val="Small"/>
    <w:basedOn w:val="DefaultParagraphFont"/>
    <w:rsid w:val="00E57E19"/>
    <w:rPr>
      <w:sz w:val="16"/>
    </w:rPr>
  </w:style>
  <w:style w:type="paragraph" w:customStyle="1" w:styleId="WideTable">
    <w:name w:val="Wide Table"/>
    <w:basedOn w:val="Normal"/>
    <w:rsid w:val="00E57E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E19"/>
  </w:style>
  <w:style w:type="paragraph" w:styleId="Quote">
    <w:name w:val="Quote"/>
    <w:basedOn w:val="Heading1"/>
    <w:link w:val="QuoteChar"/>
    <w:qFormat/>
    <w:rsid w:val="00E57E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E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E19"/>
    <w:pPr>
      <w:pageBreakBefore/>
    </w:pPr>
  </w:style>
  <w:style w:type="paragraph" w:customStyle="1" w:styleId="Border">
    <w:name w:val="Border"/>
    <w:basedOn w:val="Normal"/>
    <w:qFormat/>
    <w:rsid w:val="00E57E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E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E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E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E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E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E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E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E19"/>
    <w:rPr>
      <w:u w:val="single"/>
    </w:rPr>
  </w:style>
  <w:style w:type="paragraph" w:styleId="BalloonText">
    <w:name w:val="Balloon Text"/>
    <w:basedOn w:val="Normal"/>
    <w:link w:val="BalloonTextChar"/>
    <w:rsid w:val="00E57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E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E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E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E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E1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5097</Characters>
  <Application>Microsoft Office Word</Application>
  <DocSecurity>0</DocSecurity>
  <Lines>204</Lines>
  <Paragraphs>133</Paragraphs>
  <ScaleCrop>false</ScaleCrop>
  <Company>Author-it Software Corporation Ltd.</Company>
  <LinksUpToDate>false</LinksUpToDate>
  <CharactersWithSpaces>5839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DEFCA210B Supervise indirect fire weapons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2013-01-24T03:27:00Z</dcterms:created>
  <dcterms:modified xsi:type="dcterms:W3CDTF">2013-01-24T03:27:00Z</dcterms:modified>
</cp:coreProperties>
</file>