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502" w:rsidP="0005750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DEFCA208B Maintain radar systems at field operator level</w:t>
      </w:r>
      <w:r>
        <w:fldChar w:fldCharType="end"/>
      </w:r>
    </w:p>
    <w:p w:rsidR="00057502" w:rsidP="00057502">
      <w:pPr>
        <w:pStyle w:val="Version"/>
        <w:sectPr w:rsidSect="00BD2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28F5" w:rsidP="00BD28F5">
      <w:pPr>
        <w:pStyle w:val="SuperHeading"/>
      </w:pPr>
      <w:r w:rsidRPr="00BD28F5">
        <w:t>DEFCA208B Maintain radar systems at field operator level</w:t>
      </w:r>
    </w:p>
    <w:p w:rsidR="00000000" w:rsidRPr="00BD28F5" w:rsidP="00BD28F5">
      <w:pPr>
        <w:pStyle w:val="Heading1"/>
      </w:pPr>
      <w:bookmarkStart w:id="1" w:name="O_515490"/>
      <w:bookmarkEnd w:id="1"/>
      <w:r w:rsidRPr="00BD2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BodyText"/>
            </w:pPr>
            <w:r w:rsidRPr="00BD28F5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BodyText"/>
            </w:pPr>
            <w:r w:rsidRPr="00BD28F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rPr>
                <w:rStyle w:val="SpecialBold"/>
              </w:rPr>
              <w:t>Comments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t>Application added.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BodyText"/>
            </w:pPr>
            <w:r w:rsidRPr="00BD28F5">
              <w:t>First release.</w:t>
            </w:r>
          </w:p>
        </w:tc>
      </w:tr>
    </w:tbl>
    <w:p w:rsidR="00000000" w:rsidRPr="00BD28F5" w:rsidP="00BD28F5">
      <w:pPr>
        <w:pStyle w:val="BodyText"/>
      </w:pP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2" w:name="O_515489"/>
      <w:bookmarkEnd w:id="2"/>
      <w:r w:rsidRPr="00BD28F5">
        <w:t>Unit Descriptor</w:t>
      </w:r>
    </w:p>
    <w:p w:rsidR="00000000" w:rsidRPr="00BD28F5" w:rsidP="00BD28F5">
      <w:pPr>
        <w:pStyle w:val="BodyText"/>
      </w:pPr>
      <w:r w:rsidRPr="00BD28F5">
        <w:t>This unit covers the competency required to inspect, test and troubleshoot faults with radar syste</w:t>
      </w:r>
      <w:r w:rsidRPr="00BD28F5">
        <w:t>ms and components in an environment away from a maintenance facility.</w:t>
      </w:r>
    </w:p>
    <w:p w:rsidR="00000000" w:rsidRPr="00BD28F5" w:rsidP="00BD28F5">
      <w:pPr>
        <w:pStyle w:val="BodyText"/>
      </w:pPr>
      <w:r w:rsidRPr="00BD28F5">
        <w:t>No licensing, legislative, regulatory or certification requirements apply to this unit at the time of publication. In a Defence context, this means that there is no civilian need to hold</w:t>
      </w:r>
      <w:r w:rsidRPr="00BD28F5">
        <w:t xml:space="preserve"> this unit in order to meet licensing, legislative, regulatory or certification requirements.</w:t>
      </w: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3" w:name="O_515488"/>
      <w:bookmarkEnd w:id="3"/>
      <w:r w:rsidRPr="00BD28F5">
        <w:t>Application of the Unit</w:t>
      </w:r>
    </w:p>
    <w:p w:rsidR="00000000" w:rsidRPr="00BD28F5" w:rsidP="00BD28F5">
      <w:pPr>
        <w:pStyle w:val="BodyText"/>
      </w:pPr>
      <w:r w:rsidRPr="00BD28F5">
        <w:t>This competency was developed for combat arms personnel required to inspect, test and troubleshoot faults with radar systems and components in an environment away from a maintenance facility and in a deployed operational environment but is applicable to an</w:t>
      </w:r>
      <w:r w:rsidRPr="00BD28F5">
        <w:t>y individual in this field of work.</w:t>
      </w:r>
    </w:p>
    <w:p w:rsidR="00000000" w:rsidRPr="00BD28F5" w:rsidP="00BD28F5">
      <w:pPr>
        <w:pStyle w:val="BodyText"/>
      </w:pPr>
      <w:r w:rsidRPr="00BD28F5">
        <w:t>Typically, the individual is required to work autonomously, use discretion and judgement, and take responsibility for the quality of their outputs.</w:t>
      </w:r>
    </w:p>
    <w:p w:rsidR="00000000" w:rsidRPr="00BD28F5" w:rsidP="00BD28F5">
      <w:pPr>
        <w:pStyle w:val="BodyText"/>
      </w:pPr>
      <w:r w:rsidRPr="00BD28F5">
        <w:t>All activities are carried out in accordance with relevant organisationa</w:t>
      </w:r>
      <w:r w:rsidRPr="00BD28F5">
        <w:t>l policies and procedures.</w:t>
      </w: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4" w:name="O_515487"/>
      <w:bookmarkEnd w:id="4"/>
      <w:r w:rsidRPr="00BD28F5">
        <w:t>Licensing/Regulatory Information</w:t>
      </w:r>
    </w:p>
    <w:p w:rsidR="00000000" w:rsidRPr="00BD28F5" w:rsidP="00BD28F5">
      <w:pPr>
        <w:pStyle w:val="BodyText"/>
      </w:pPr>
      <w:r w:rsidRPr="00BD28F5">
        <w:t>Not applicable.</w:t>
      </w: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5" w:name="O_515486"/>
      <w:bookmarkEnd w:id="5"/>
      <w:r w:rsidRPr="00BD28F5">
        <w:t>Pre-Requisites</w:t>
      </w:r>
    </w:p>
    <w:p w:rsidR="00000000" w:rsidRPr="00BD28F5" w:rsidP="00BD28F5">
      <w:pPr>
        <w:pStyle w:val="BodyText"/>
      </w:pPr>
      <w:r w:rsidRPr="00BD28F5">
        <w:t>Not applicable.</w:t>
      </w: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6" w:name="O_515485"/>
      <w:bookmarkEnd w:id="6"/>
      <w:r w:rsidRPr="00BD28F5">
        <w:t>Employability Skills Information</w:t>
      </w:r>
    </w:p>
    <w:p w:rsidR="00000000" w:rsidRPr="00BD28F5" w:rsidP="00BD28F5">
      <w:pPr>
        <w:pStyle w:val="BodyText"/>
      </w:pPr>
      <w:r w:rsidRPr="00BD28F5">
        <w:t>This unit contains employability skills.</w:t>
      </w: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7" w:name="O_515484"/>
      <w:bookmarkEnd w:id="7"/>
      <w:r w:rsidRPr="00BD28F5">
        <w:t>Element</w:t>
      </w:r>
      <w:r w:rsidRPr="00BD28F5">
        <w:t>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BodyText"/>
            </w:pPr>
            <w:r w:rsidRPr="00BD28F5">
              <w:t xml:space="preserve">Performance Criteria describe the required performance needed to demonstrate achievement of the element. Where </w:t>
            </w:r>
            <w:r w:rsidRPr="00BD28F5">
              <w:rPr>
                <w:rStyle w:val="BoldandItalics"/>
              </w:rPr>
              <w:t xml:space="preserve">bold italicised </w:t>
            </w:r>
            <w:r w:rsidRPr="00BD28F5">
              <w:t>text is used, further in</w:t>
            </w:r>
            <w:r w:rsidRPr="00BD28F5">
              <w:t>formation is detailed in the Range Statement. Assessment of performance is to be consistent with the Evidence Guide.</w:t>
            </w:r>
          </w:p>
        </w:tc>
      </w:tr>
    </w:tbl>
    <w:p w:rsidR="00000000" w:rsidRPr="00BD28F5" w:rsidP="00BD28F5">
      <w:pPr>
        <w:pStyle w:val="BodyText"/>
      </w:pP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8" w:name="O_515483"/>
      <w:bookmarkEnd w:id="8"/>
      <w:r w:rsidRPr="00BD28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BodyText"/>
            </w:pPr>
            <w:r w:rsidRPr="00BD28F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rPr>
                <w:rStyle w:val="SpecialBold"/>
              </w:rPr>
              <w:t>PERFORMANCE CRITERIA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List"/>
              <w:rPr>
                <w:lang w:val="en-NZ"/>
              </w:rPr>
            </w:pPr>
            <w:r w:rsidRPr="00BD28F5">
              <w:rPr>
                <w:rStyle w:val="SpecialBold"/>
              </w:rPr>
              <w:t>1.</w:t>
            </w:r>
            <w:r w:rsidRPr="00BD28F5">
              <w:rPr>
                <w:rStyle w:val="SpecialBold"/>
              </w:rPr>
              <w:tab/>
              <w:t>Inspect radar systems and components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List"/>
            </w:pPr>
            <w:r w:rsidRPr="00BD28F5">
              <w:t>1.1</w:t>
            </w:r>
            <w:r w:rsidRPr="00BD28F5">
              <w:tab/>
            </w:r>
            <w:r w:rsidRPr="00BD28F5">
              <w:t>Relevant maintenance documentation and modification status, including system defect reports, where relevant, are used to identify specific inspection requirements.</w:t>
            </w:r>
          </w:p>
          <w:p w:rsidR="00000000" w:rsidRPr="00BD28F5" w:rsidP="00BD28F5">
            <w:pPr>
              <w:pStyle w:val="List"/>
            </w:pPr>
            <w:r w:rsidRPr="00BD28F5">
              <w:t>1.2</w:t>
            </w:r>
            <w:r w:rsidRPr="00BD28F5">
              <w:tab/>
              <w:t>Primary radar system components are visually or physically checked for external signs of</w:t>
            </w:r>
            <w:r w:rsidRPr="00BD28F5">
              <w:t xml:space="preserve"> defects in accordance with applicable maintenance manuals.</w:t>
            </w:r>
          </w:p>
          <w:p w:rsidR="00000000" w:rsidP="00BD28F5">
            <w:pPr>
              <w:pStyle w:val="List"/>
              <w:rPr>
                <w:lang w:val="en-NZ"/>
              </w:rPr>
            </w:pPr>
            <w:r w:rsidRPr="00BD28F5">
              <w:t>1.3</w:t>
            </w:r>
            <w:r w:rsidRPr="00BD28F5">
              <w:tab/>
              <w:t xml:space="preserve">Defects are identified and noted/reported in accordance with </w:t>
            </w:r>
            <w:r w:rsidRPr="00BD28F5">
              <w:rPr>
                <w:rStyle w:val="BoldandItalics"/>
              </w:rPr>
              <w:t>standard procedures.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List"/>
              <w:rPr>
                <w:lang w:val="en-NZ"/>
              </w:rPr>
            </w:pPr>
            <w:r w:rsidRPr="00BD28F5">
              <w:rPr>
                <w:rStyle w:val="SpecialBold"/>
              </w:rPr>
              <w:t>2.</w:t>
            </w:r>
            <w:r w:rsidRPr="00BD28F5">
              <w:rPr>
                <w:rStyle w:val="SpecialBold"/>
              </w:rPr>
              <w:tab/>
              <w:t>Test/adjust radar systems and components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List"/>
            </w:pPr>
            <w:r w:rsidRPr="00BD28F5">
              <w:t>2.1</w:t>
            </w:r>
            <w:r w:rsidRPr="00BD28F5">
              <w:tab/>
              <w:t>Radar system is prepared in accordance with maintenance manua</w:t>
            </w:r>
            <w:r w:rsidRPr="00BD28F5">
              <w:t>ls for the application of power/system operation.</w:t>
            </w:r>
          </w:p>
          <w:p w:rsidR="00000000" w:rsidRPr="00BD28F5" w:rsidP="00BD28F5">
            <w:pPr>
              <w:pStyle w:val="List"/>
            </w:pPr>
            <w:r w:rsidRPr="00BD28F5">
              <w:t>2.2</w:t>
            </w:r>
            <w:r w:rsidRPr="00BD28F5">
              <w:tab/>
              <w:t>Radar system is functionally tested, in accordance with applicable maintenance manuals, for evidence of serviceability or malfunction.</w:t>
            </w:r>
          </w:p>
          <w:p w:rsidR="00000000" w:rsidP="00BD28F5">
            <w:pPr>
              <w:pStyle w:val="List"/>
              <w:rPr>
                <w:lang w:val="en-NZ"/>
              </w:rPr>
            </w:pPr>
            <w:r w:rsidRPr="00BD28F5">
              <w:t>2.3</w:t>
            </w:r>
            <w:r w:rsidRPr="00BD28F5">
              <w:tab/>
            </w:r>
            <w:r w:rsidRPr="00BD28F5">
              <w:t>System calibration or adjustments are performed in accordance with applicable maintenance manuals.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List"/>
              <w:rPr>
                <w:lang w:val="en-NZ"/>
              </w:rPr>
            </w:pPr>
            <w:r w:rsidRPr="00BD28F5">
              <w:rPr>
                <w:rStyle w:val="SpecialBold"/>
              </w:rPr>
              <w:t>3.</w:t>
            </w:r>
            <w:r w:rsidRPr="00BD28F5">
              <w:rPr>
                <w:rStyle w:val="SpecialBold"/>
              </w:rPr>
              <w:tab/>
              <w:t>Troubleshoot primary radar system faults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List"/>
            </w:pPr>
            <w:r w:rsidRPr="00BD28F5">
              <w:t>3.1</w:t>
            </w:r>
            <w:r w:rsidRPr="00BD28F5">
              <w:tab/>
              <w:t>Valid conclusions about the nature and cause of the fault are drawn from available evidence within an accept</w:t>
            </w:r>
            <w:r w:rsidRPr="00BD28F5">
              <w:t>able time and appropriate action is taken in accordance with standard procedures.</w:t>
            </w:r>
          </w:p>
          <w:p w:rsidR="00000000" w:rsidRPr="00BD28F5" w:rsidP="00BD28F5">
            <w:pPr>
              <w:pStyle w:val="List"/>
            </w:pPr>
            <w:r w:rsidRPr="00BD28F5">
              <w:t>3.2</w:t>
            </w:r>
            <w:r w:rsidRPr="00BD28F5">
              <w:tab/>
              <w:t>Available information from maintenance documentation, inspection and test results is used, where necessary, to assist in fault determination.</w:t>
            </w:r>
          </w:p>
          <w:p w:rsidR="00000000" w:rsidRPr="00BD28F5" w:rsidP="00BD28F5">
            <w:pPr>
              <w:pStyle w:val="List"/>
            </w:pPr>
            <w:r w:rsidRPr="00BD28F5">
              <w:t>3.3</w:t>
            </w:r>
            <w:r w:rsidRPr="00BD28F5">
              <w:tab/>
              <w:t>Maintenance manual fault</w:t>
            </w:r>
            <w:r w:rsidRPr="00BD28F5">
              <w:t xml:space="preserve"> diagnosis guides and logic processes are used to ensure efficient and accurate troubleshooting.</w:t>
            </w:r>
          </w:p>
          <w:p w:rsidR="00000000" w:rsidRPr="00BD28F5" w:rsidP="00BD28F5">
            <w:pPr>
              <w:pStyle w:val="List"/>
            </w:pPr>
            <w:r w:rsidRPr="00BD28F5">
              <w:t>3.4</w:t>
            </w:r>
            <w:r w:rsidRPr="00BD28F5">
              <w:tab/>
              <w:t xml:space="preserve">Faults beyond authority to repair are identified and the problem is documented for higher level repair by an </w:t>
            </w:r>
            <w:r w:rsidRPr="00BD28F5">
              <w:rPr>
                <w:rStyle w:val="BoldandItalics"/>
              </w:rPr>
              <w:t>outside agency.</w:t>
            </w:r>
          </w:p>
          <w:p w:rsidR="00000000" w:rsidRPr="00BD28F5" w:rsidP="00BD28F5">
            <w:pPr>
              <w:pStyle w:val="List"/>
            </w:pPr>
            <w:r w:rsidRPr="00BD28F5">
              <w:t>3.5</w:t>
            </w:r>
            <w:r w:rsidRPr="00BD28F5">
              <w:tab/>
              <w:t>Primary radar system fault</w:t>
            </w:r>
            <w:r w:rsidRPr="00BD28F5">
              <w:t>s are located and the causes of the faults are clearly identified and correctly recorded in maintenance documentation in accordance with standard procedures.</w:t>
            </w:r>
          </w:p>
          <w:p w:rsidR="00000000" w:rsidRPr="00BD28F5" w:rsidP="00BD28F5">
            <w:pPr>
              <w:pStyle w:val="List"/>
            </w:pPr>
            <w:r w:rsidRPr="00BD28F5">
              <w:t>3.6</w:t>
            </w:r>
            <w:r w:rsidRPr="00BD28F5">
              <w:tab/>
              <w:t>Spare parts, consumables and other equipment are identified, selected and obtained in accordan</w:t>
            </w:r>
            <w:r w:rsidRPr="00BD28F5">
              <w:t>ce with standard procedures.</w:t>
            </w:r>
          </w:p>
          <w:p w:rsidR="00000000" w:rsidRPr="00BD28F5" w:rsidP="00BD28F5">
            <w:pPr>
              <w:pStyle w:val="List"/>
            </w:pPr>
            <w:r w:rsidRPr="00BD28F5">
              <w:t>3.7</w:t>
            </w:r>
            <w:r w:rsidRPr="00BD28F5">
              <w:tab/>
              <w:t>Fault is rectified in accordance with maintenance documentation.</w:t>
            </w:r>
          </w:p>
          <w:p w:rsidR="00000000" w:rsidRPr="00BD28F5" w:rsidP="00BD28F5">
            <w:pPr>
              <w:pStyle w:val="List"/>
            </w:pPr>
            <w:r w:rsidRPr="00BD28F5">
              <w:t>3.8</w:t>
            </w:r>
            <w:r w:rsidRPr="00BD28F5">
              <w:tab/>
            </w:r>
            <w:r w:rsidRPr="00BD28F5">
              <w:rPr>
                <w:rStyle w:val="BoldandItalics"/>
              </w:rPr>
              <w:t>Documentation and records</w:t>
            </w:r>
            <w:r w:rsidRPr="00BD28F5">
              <w:t xml:space="preserve"> are completed in accordance with standard procedures.</w:t>
            </w:r>
          </w:p>
        </w:tc>
      </w:tr>
    </w:tbl>
    <w:p w:rsidR="00000000" w:rsidRPr="00BD28F5" w:rsidP="00BD28F5">
      <w:pPr>
        <w:pStyle w:val="BodyText"/>
      </w:pP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9" w:name="O_515482"/>
      <w:bookmarkEnd w:id="9"/>
      <w:r w:rsidRPr="00BD28F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t>This describes the essential skills and knowledge and their level, required for this unit.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rPr>
                <w:rStyle w:val="SpecialBold"/>
              </w:rPr>
              <w:t>Required Skills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ListBullet"/>
            </w:pPr>
            <w:r w:rsidRPr="00BD28F5">
              <w:t>apply analytical skills</w:t>
            </w:r>
          </w:p>
          <w:p w:rsidR="00000000" w:rsidP="00BD28F5">
            <w:pPr>
              <w:pStyle w:val="ListBullet"/>
              <w:rPr>
                <w:lang w:val="en-NZ"/>
              </w:rPr>
            </w:pPr>
            <w:r w:rsidRPr="00BD28F5">
              <w:t>perform radar drills and procedures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rPr>
                <w:rStyle w:val="SpecialBold"/>
              </w:rPr>
              <w:t>Required Knowledge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ListBullet"/>
            </w:pPr>
            <w:r w:rsidRPr="00BD28F5">
              <w:t>characteristics, tabulated data and limitations of the radar equipment</w:t>
            </w:r>
          </w:p>
          <w:p w:rsidR="00000000" w:rsidRPr="00BD28F5" w:rsidP="00BD28F5">
            <w:pPr>
              <w:pStyle w:val="ListBullet"/>
            </w:pPr>
            <w:r w:rsidRPr="00BD28F5">
              <w:t>principles of radar theory</w:t>
            </w:r>
          </w:p>
        </w:tc>
      </w:tr>
    </w:tbl>
    <w:p w:rsidR="00000000" w:rsidRPr="00BD28F5" w:rsidP="00BD28F5">
      <w:pPr>
        <w:pStyle w:val="BodyText"/>
      </w:pP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10" w:name="O_515481"/>
      <w:bookmarkEnd w:id="10"/>
      <w:r w:rsidRPr="00BD28F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BodyText"/>
            </w:pPr>
            <w:r w:rsidRPr="00BD28F5">
              <w:t>Assessment must co</w:t>
            </w:r>
            <w:r w:rsidRPr="00BD28F5">
              <w:t>nfirm the ability to work autonomously and to refer problems on to appropriate outside agencies as necessary.</w:t>
            </w:r>
          </w:p>
          <w:p w:rsidR="00000000" w:rsidRPr="00BD28F5" w:rsidP="00BD28F5">
            <w:pPr>
              <w:pStyle w:val="BodyText"/>
            </w:pPr>
            <w:r w:rsidRPr="00BD28F5">
              <w:rPr>
                <w:rStyle w:val="SpecialBold"/>
              </w:rPr>
              <w:t>Consistency in performance</w:t>
            </w:r>
          </w:p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t>Competency should be demonstrated over a range of radar maintenance scenarios that could be expected in the workplace.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BodyText"/>
            </w:pPr>
            <w:r w:rsidRPr="00BD28F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BodyText"/>
            </w:pPr>
            <w:r w:rsidRPr="00BD28F5">
              <w:rPr>
                <w:rStyle w:val="SpecialBold"/>
              </w:rPr>
              <w:t>Context of assessment</w:t>
            </w:r>
          </w:p>
          <w:p w:rsidR="00000000" w:rsidRPr="00BD28F5" w:rsidP="00BD28F5">
            <w:pPr>
              <w:pStyle w:val="BodyText"/>
            </w:pPr>
            <w:r w:rsidRPr="00BD28F5">
              <w:t>Competency should be assessed on operations or in a simulated operational environment.</w:t>
            </w:r>
          </w:p>
          <w:p w:rsidR="00000000" w:rsidRPr="00BD28F5" w:rsidP="00BD28F5">
            <w:pPr>
              <w:pStyle w:val="BodyText"/>
            </w:pPr>
            <w:r w:rsidRPr="00BD28F5">
              <w:rPr>
                <w:rStyle w:val="SpecialBold"/>
              </w:rPr>
              <w:t>Specific resources for assessment</w:t>
            </w:r>
          </w:p>
          <w:p w:rsidR="00000000" w:rsidRPr="00BD28F5" w:rsidP="00BD28F5">
            <w:pPr>
              <w:pStyle w:val="BodyText"/>
            </w:pPr>
            <w:r w:rsidRPr="00BD28F5">
              <w:t>Access to a radar, ancillary equipment and maintenance document</w:t>
            </w:r>
            <w:r w:rsidRPr="00BD28F5">
              <w:t>ation.</w:t>
            </w:r>
          </w:p>
        </w:tc>
      </w:tr>
    </w:tbl>
    <w:p w:rsidR="00000000" w:rsidRPr="00BD28F5" w:rsidP="00BD28F5">
      <w:pPr>
        <w:pStyle w:val="BodyText"/>
      </w:pP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11" w:name="O_515480"/>
      <w:bookmarkEnd w:id="11"/>
      <w:r w:rsidRPr="00BD28F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"/>
              <w:rPr>
                <w:lang w:val="en-NZ"/>
              </w:rPr>
            </w:pPr>
            <w:r w:rsidRPr="00BD28F5">
              <w:t xml:space="preserve">The Range Statement relates to the Unit of Competency as a whole. It allows for different work environments and situations that may affect performance. </w:t>
            </w:r>
            <w:r w:rsidRPr="00BD28F5">
              <w:rPr>
                <w:rStyle w:val="BoldandItalics"/>
              </w:rPr>
              <w:t>Bold italicised</w:t>
            </w:r>
            <w:r w:rsidRPr="00BD28F5">
              <w:t xml:space="preserve"> wording in the Performance Criteria is detaile</w:t>
            </w:r>
            <w:r w:rsidRPr="00BD28F5">
              <w:t>d below.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Right"/>
              <w:rPr>
                <w:lang w:val="en-NZ"/>
              </w:rPr>
            </w:pPr>
            <w:r w:rsidRPr="00BD28F5">
              <w:rPr>
                <w:rStyle w:val="BoldandItalics"/>
              </w:rPr>
              <w:t>Standard procedures</w:t>
            </w:r>
            <w:r w:rsidRPr="00BD2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ListBullet"/>
            </w:pPr>
            <w:r w:rsidRPr="00BD28F5">
              <w:t>Australian Standards</w:t>
            </w:r>
          </w:p>
          <w:p w:rsidR="00000000" w:rsidRPr="00BD28F5" w:rsidP="00BD28F5">
            <w:pPr>
              <w:pStyle w:val="ListBullet"/>
            </w:pPr>
            <w:r w:rsidRPr="00BD28F5">
              <w:t>job guides, pamphlets and other publications</w:t>
            </w:r>
          </w:p>
          <w:p w:rsidR="00000000" w:rsidRPr="00BD28F5" w:rsidP="00BD28F5">
            <w:pPr>
              <w:pStyle w:val="ListBullet"/>
            </w:pPr>
            <w:r w:rsidRPr="00BD28F5">
              <w:t>manufacturers' handbooks, industry specifications and technical instructions</w:t>
            </w:r>
          </w:p>
          <w:p w:rsidR="00000000" w:rsidRPr="00BD28F5" w:rsidP="00BD28F5">
            <w:pPr>
              <w:pStyle w:val="ListBullet"/>
            </w:pPr>
            <w:r w:rsidRPr="00BD28F5">
              <w:t>work health and safety (WHS) regulations</w:t>
            </w:r>
          </w:p>
          <w:p w:rsidR="00000000" w:rsidRPr="00BD28F5" w:rsidP="00BD28F5">
            <w:pPr>
              <w:pStyle w:val="ListBullet"/>
            </w:pPr>
            <w:r w:rsidRPr="00BD28F5">
              <w:t xml:space="preserve">organisational policies and procedures </w:t>
            </w:r>
          </w:p>
          <w:p w:rsidR="00000000" w:rsidRPr="00BD28F5" w:rsidP="00BD28F5">
            <w:pPr>
              <w:pStyle w:val="ListBullet"/>
            </w:pPr>
            <w:r w:rsidRPr="00BD28F5">
              <w:t>relevant local government by-laws</w:t>
            </w:r>
          </w:p>
          <w:p w:rsidR="00000000" w:rsidRPr="00BD28F5" w:rsidP="00BD28F5">
            <w:pPr>
              <w:pStyle w:val="ListBullet"/>
            </w:pPr>
            <w:r w:rsidRPr="00BD28F5">
              <w:t>relevant state/territory or federal legislation</w:t>
            </w:r>
          </w:p>
          <w:p w:rsidR="00000000" w:rsidP="00BD28F5">
            <w:pPr>
              <w:pStyle w:val="ListBullet"/>
              <w:rPr>
                <w:lang w:val="en-NZ"/>
              </w:rPr>
            </w:pPr>
            <w:r w:rsidRPr="00BD28F5">
              <w:t>Verbal or written orders and job instructions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Right"/>
              <w:rPr>
                <w:lang w:val="en-NZ"/>
              </w:rPr>
            </w:pPr>
            <w:r w:rsidRPr="00BD28F5">
              <w:rPr>
                <w:rStyle w:val="BoldandItalics"/>
              </w:rPr>
              <w:t>Outside agencies</w:t>
            </w:r>
            <w:r w:rsidRPr="00BD2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ListBullet"/>
            </w:pPr>
            <w:r w:rsidRPr="00BD28F5">
              <w:t>referral to an authorised specialist at one of the following levels:</w:t>
            </w:r>
          </w:p>
          <w:p w:rsidR="00000000" w:rsidRPr="00BD28F5" w:rsidP="00BD28F5">
            <w:pPr>
              <w:pStyle w:val="ListBullet2"/>
            </w:pPr>
            <w:r w:rsidRPr="00BD28F5">
              <w:t>base or depot field</w:t>
            </w:r>
          </w:p>
          <w:p w:rsidR="00000000" w:rsidP="00BD28F5">
            <w:pPr>
              <w:pStyle w:val="ListBullet2"/>
              <w:rPr>
                <w:lang w:val="en-NZ"/>
              </w:rPr>
            </w:pPr>
            <w:r w:rsidRPr="00BD28F5">
              <w:t>intermediate</w:t>
            </w:r>
          </w:p>
        </w:tc>
      </w:tr>
      <w:tr w:rsidTr="00057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F5">
            <w:pPr>
              <w:pStyle w:val="BodyTextRight"/>
              <w:rPr>
                <w:lang w:val="en-NZ"/>
              </w:rPr>
            </w:pPr>
            <w:r w:rsidRPr="00BD28F5">
              <w:rPr>
                <w:rStyle w:val="BoldandItalics"/>
              </w:rPr>
              <w:t>Documentation and records</w:t>
            </w:r>
            <w:r w:rsidRPr="00BD2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F5" w:rsidP="00BD28F5">
            <w:pPr>
              <w:pStyle w:val="ListBullet"/>
            </w:pPr>
            <w:r w:rsidRPr="00BD28F5">
              <w:t>equipment serviceability documentation</w:t>
            </w:r>
          </w:p>
          <w:p w:rsidR="00000000" w:rsidRPr="00BD28F5" w:rsidP="00BD28F5">
            <w:pPr>
              <w:pStyle w:val="ListBullet"/>
            </w:pPr>
            <w:r w:rsidRPr="00BD28F5">
              <w:t>key information relevant to fault diagnosis for referral to outside agencies</w:t>
            </w:r>
          </w:p>
        </w:tc>
      </w:tr>
    </w:tbl>
    <w:p w:rsidR="00000000" w:rsidRPr="00BD28F5" w:rsidP="00BD28F5">
      <w:pPr>
        <w:pStyle w:val="BodyText"/>
      </w:pPr>
    </w:p>
    <w:p w:rsidR="00000000" w:rsidRPr="00BD28F5" w:rsidP="00BD28F5">
      <w:pPr>
        <w:pStyle w:val="AllowPageBreak"/>
      </w:pPr>
    </w:p>
    <w:p w:rsidR="00000000" w:rsidRPr="00BD28F5" w:rsidP="00BD28F5">
      <w:pPr>
        <w:pStyle w:val="Heading1"/>
      </w:pPr>
      <w:bookmarkStart w:id="12" w:name="O_515479"/>
      <w:bookmarkEnd w:id="12"/>
      <w:r w:rsidRPr="00BD28F5">
        <w:t>Unit Sector(s)</w:t>
      </w:r>
    </w:p>
    <w:p w:rsidR="00000000" w:rsidRPr="00BD28F5" w:rsidP="00BD28F5">
      <w:pPr>
        <w:pStyle w:val="BodyText"/>
      </w:pPr>
      <w:r w:rsidRPr="00BD28F5">
        <w:t>Not applicable.</w:t>
      </w:r>
    </w:p>
    <w:p w:rsidR="00000000" w:rsidRPr="00BD28F5" w:rsidP="00BD28F5"/>
    <w:sectPr w:rsidSect="00BD28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F5" w:rsidRPr="00057502" w:rsidP="0005750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02" w:rsidP="00BD2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7502" w:rsidP="00BD2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57502" w:rsidP="00BD2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F5" w:rsidRPr="00057502" w:rsidP="000575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02" w:rsidRPr="002D2AF8" w:rsidP="00BD2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DEFCA208B Maintain radar systems at field operator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057502" w:rsidP="00BD2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9E93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C6E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508E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8F5"/>
  </w:style>
  <w:style w:type="character" w:customStyle="1" w:styleId="Heading1Char">
    <w:name w:val="Heading 1 Char"/>
    <w:basedOn w:val="DefaultParagraphFont"/>
    <w:link w:val="Heading1"/>
    <w:rsid w:val="00BD2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8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8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28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28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8F5"/>
    <w:rPr>
      <w:b/>
      <w:spacing w:val="0"/>
    </w:rPr>
  </w:style>
  <w:style w:type="paragraph" w:styleId="ListBullet2">
    <w:name w:val="List Bullet 2"/>
    <w:basedOn w:val="List2"/>
    <w:rsid w:val="00BD28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2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BD28F5"/>
    <w:pPr>
      <w:spacing w:before="0" w:after="0"/>
      <w:jc w:val="right"/>
    </w:pPr>
  </w:style>
  <w:style w:type="paragraph" w:customStyle="1" w:styleId="AllowPageBreak">
    <w:name w:val="AllowPageBreak"/>
    <w:rsid w:val="00BD2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D28F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2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8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2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8F5"/>
    <w:rPr>
      <w:i/>
    </w:rPr>
  </w:style>
  <w:style w:type="paragraph" w:styleId="Caption">
    <w:name w:val="caption"/>
    <w:basedOn w:val="BodyText"/>
    <w:next w:val="Normal"/>
    <w:qFormat/>
    <w:rsid w:val="00BD2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8F5"/>
  </w:style>
  <w:style w:type="paragraph" w:styleId="TableofFigures">
    <w:name w:val="table of figures"/>
    <w:basedOn w:val="Normal"/>
    <w:next w:val="Normal"/>
    <w:semiHidden/>
    <w:rsid w:val="00BD2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8F5"/>
    <w:pPr>
      <w:numPr>
        <w:numId w:val="11"/>
      </w:numPr>
    </w:pPr>
  </w:style>
  <w:style w:type="character" w:customStyle="1" w:styleId="WingdingSymbols">
    <w:name w:val="Wingding Symbols"/>
    <w:rsid w:val="00BD28F5"/>
    <w:rPr>
      <w:rFonts w:ascii="Wingdings" w:hAnsi="Wingdings"/>
    </w:rPr>
  </w:style>
  <w:style w:type="paragraph" w:customStyle="1" w:styleId="TableHeading">
    <w:name w:val="Table Heading"/>
    <w:basedOn w:val="HeadingBase"/>
    <w:rsid w:val="00BD2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8F5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BD2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8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8F5"/>
    <w:rPr>
      <w:sz w:val="32"/>
    </w:rPr>
  </w:style>
  <w:style w:type="paragraph" w:customStyle="1" w:styleId="HeadingProcedure">
    <w:name w:val="Heading Procedure"/>
    <w:basedOn w:val="HeadingBase"/>
    <w:next w:val="Normal"/>
    <w:rsid w:val="00BD2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8F5"/>
    <w:pPr>
      <w:spacing w:before="60" w:after="60"/>
    </w:pPr>
  </w:style>
  <w:style w:type="paragraph" w:styleId="ListContinue">
    <w:name w:val="List Continue"/>
    <w:basedOn w:val="List"/>
    <w:rsid w:val="00BD28F5"/>
    <w:pPr>
      <w:ind w:firstLine="0"/>
    </w:pPr>
  </w:style>
  <w:style w:type="paragraph" w:customStyle="1" w:styleId="ListNote">
    <w:name w:val="List Note"/>
    <w:basedOn w:val="List"/>
    <w:rsid w:val="00BD2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8F5"/>
    <w:rPr>
      <w:rFonts w:ascii="Courier New" w:hAnsi="Courier New"/>
    </w:rPr>
  </w:style>
  <w:style w:type="paragraph" w:customStyle="1" w:styleId="NoteBullet">
    <w:name w:val="Note Bullet"/>
    <w:basedOn w:val="Note"/>
    <w:rsid w:val="00BD2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8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2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8F5"/>
    <w:rPr>
      <w:b/>
      <w:smallCaps/>
    </w:rPr>
  </w:style>
  <w:style w:type="paragraph" w:customStyle="1" w:styleId="TableListNumber">
    <w:name w:val="Table List Number"/>
    <w:basedOn w:val="ListNumber"/>
    <w:rsid w:val="00BD2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8F5"/>
    <w:pPr>
      <w:numPr>
        <w:numId w:val="9"/>
      </w:numPr>
    </w:pPr>
  </w:style>
  <w:style w:type="paragraph" w:customStyle="1" w:styleId="ListAlpha2">
    <w:name w:val="List Alpha 2"/>
    <w:basedOn w:val="List2"/>
    <w:rsid w:val="00BD28F5"/>
    <w:pPr>
      <w:numPr>
        <w:numId w:val="8"/>
      </w:numPr>
    </w:pPr>
  </w:style>
  <w:style w:type="paragraph" w:styleId="List2">
    <w:name w:val="List 2"/>
    <w:basedOn w:val="BodyText"/>
    <w:rsid w:val="00BD2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8F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8F5"/>
    <w:pPr>
      <w:numPr>
        <w:numId w:val="3"/>
      </w:numPr>
    </w:pPr>
  </w:style>
  <w:style w:type="paragraph" w:styleId="ListBullet5">
    <w:name w:val="List Bullet 5"/>
    <w:basedOn w:val="List5"/>
    <w:rsid w:val="00BD28F5"/>
    <w:pPr>
      <w:numPr>
        <w:numId w:val="4"/>
      </w:numPr>
    </w:pPr>
  </w:style>
  <w:style w:type="paragraph" w:styleId="ListContinue2">
    <w:name w:val="List Continue 2"/>
    <w:basedOn w:val="List2"/>
    <w:rsid w:val="00BD28F5"/>
    <w:pPr>
      <w:ind w:firstLine="0"/>
    </w:pPr>
  </w:style>
  <w:style w:type="paragraph" w:styleId="ListContinue3">
    <w:name w:val="List Continue 3"/>
    <w:basedOn w:val="List3"/>
    <w:rsid w:val="00BD28F5"/>
    <w:pPr>
      <w:ind w:left="1021" w:firstLine="0"/>
    </w:pPr>
  </w:style>
  <w:style w:type="paragraph" w:styleId="ListContinue4">
    <w:name w:val="List Continue 4"/>
    <w:basedOn w:val="List4"/>
    <w:rsid w:val="00BD28F5"/>
    <w:pPr>
      <w:ind w:firstLine="0"/>
    </w:pPr>
  </w:style>
  <w:style w:type="paragraph" w:styleId="ListContinue5">
    <w:name w:val="List Continue 5"/>
    <w:basedOn w:val="List5"/>
    <w:rsid w:val="00BD28F5"/>
    <w:pPr>
      <w:ind w:firstLine="0"/>
    </w:pPr>
  </w:style>
  <w:style w:type="paragraph" w:styleId="ListNumber3">
    <w:name w:val="List Number 3"/>
    <w:basedOn w:val="List3"/>
    <w:rsid w:val="00BD28F5"/>
    <w:pPr>
      <w:numPr>
        <w:numId w:val="5"/>
      </w:numPr>
    </w:pPr>
  </w:style>
  <w:style w:type="paragraph" w:styleId="ListNumber4">
    <w:name w:val="List Number 4"/>
    <w:basedOn w:val="List4"/>
    <w:rsid w:val="00BD28F5"/>
    <w:pPr>
      <w:numPr>
        <w:numId w:val="6"/>
      </w:numPr>
    </w:pPr>
  </w:style>
  <w:style w:type="paragraph" w:styleId="ListNumber5">
    <w:name w:val="List Number 5"/>
    <w:basedOn w:val="List5"/>
    <w:rsid w:val="00BD28F5"/>
    <w:pPr>
      <w:numPr>
        <w:numId w:val="7"/>
      </w:numPr>
    </w:pPr>
  </w:style>
  <w:style w:type="paragraph" w:styleId="BlockText">
    <w:name w:val="Block Text"/>
    <w:basedOn w:val="Normal"/>
    <w:rsid w:val="00BD2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8F5"/>
    <w:rPr>
      <w:sz w:val="16"/>
      <w:vertAlign w:val="superscript"/>
    </w:rPr>
  </w:style>
  <w:style w:type="character" w:customStyle="1" w:styleId="Symbols">
    <w:name w:val="Symbols"/>
    <w:basedOn w:val="DefaultParagraphFont"/>
    <w:rsid w:val="00BD28F5"/>
    <w:rPr>
      <w:rFonts w:ascii="Symbol" w:hAnsi="Symbol"/>
    </w:rPr>
  </w:style>
  <w:style w:type="character" w:customStyle="1" w:styleId="MenuOptions">
    <w:name w:val="Menu Options"/>
    <w:basedOn w:val="DefaultParagraphFont"/>
    <w:rsid w:val="00BD2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8F5"/>
    <w:rPr>
      <w:b/>
    </w:rPr>
  </w:style>
  <w:style w:type="character" w:customStyle="1" w:styleId="Underlined">
    <w:name w:val="Underlined"/>
    <w:basedOn w:val="DefaultParagraphFont"/>
    <w:rsid w:val="00BD28F5"/>
    <w:rPr>
      <w:u w:val="single"/>
    </w:rPr>
  </w:style>
  <w:style w:type="paragraph" w:customStyle="1" w:styleId="TableBodyTextRight">
    <w:name w:val="Table Body Text Right"/>
    <w:basedOn w:val="TableBodyText"/>
    <w:rsid w:val="00BD2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8F5"/>
    <w:rPr>
      <w:sz w:val="18"/>
    </w:rPr>
  </w:style>
  <w:style w:type="paragraph" w:customStyle="1" w:styleId="BodySmallRight">
    <w:name w:val="Body Small Right"/>
    <w:basedOn w:val="BodyTextRight"/>
    <w:rsid w:val="00BD28F5"/>
    <w:rPr>
      <w:sz w:val="18"/>
      <w:szCs w:val="18"/>
    </w:rPr>
  </w:style>
  <w:style w:type="paragraph" w:customStyle="1" w:styleId="MarginEdition">
    <w:name w:val="Margin Edition"/>
    <w:basedOn w:val="MarginNote"/>
    <w:rsid w:val="00BD2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8F5"/>
    <w:rPr>
      <w:sz w:val="2"/>
      <w:szCs w:val="2"/>
    </w:rPr>
  </w:style>
  <w:style w:type="character" w:customStyle="1" w:styleId="Small">
    <w:name w:val="Small"/>
    <w:basedOn w:val="DefaultParagraphFont"/>
    <w:rsid w:val="00BD28F5"/>
    <w:rPr>
      <w:sz w:val="16"/>
    </w:rPr>
  </w:style>
  <w:style w:type="paragraph" w:customStyle="1" w:styleId="WideTable">
    <w:name w:val="Wide Table"/>
    <w:basedOn w:val="Normal"/>
    <w:rsid w:val="00BD2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8F5"/>
  </w:style>
  <w:style w:type="paragraph" w:styleId="Quote">
    <w:name w:val="Quote"/>
    <w:basedOn w:val="Heading1"/>
    <w:link w:val="QuoteChar"/>
    <w:qFormat/>
    <w:rsid w:val="00BD2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8F5"/>
    <w:pPr>
      <w:pageBreakBefore/>
    </w:pPr>
  </w:style>
  <w:style w:type="paragraph" w:customStyle="1" w:styleId="Border">
    <w:name w:val="Border"/>
    <w:basedOn w:val="Normal"/>
    <w:qFormat/>
    <w:rsid w:val="00BD2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8F5"/>
    <w:rPr>
      <w:u w:val="single"/>
    </w:rPr>
  </w:style>
  <w:style w:type="paragraph" w:styleId="BalloonText">
    <w:name w:val="Balloon Text"/>
    <w:basedOn w:val="Normal"/>
    <w:link w:val="BalloonTextChar"/>
    <w:rsid w:val="00BD2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8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8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786</Words>
  <Characters>4937</Characters>
  <Application>Microsoft Office Word</Application>
  <DocSecurity>0</DocSecurity>
  <Lines>169</Lines>
  <Paragraphs>87</Paragraphs>
  <ScaleCrop>false</ScaleCrop>
  <Company>Author-it Software Corporation Ltd.</Company>
  <LinksUpToDate>false</LinksUpToDate>
  <CharactersWithSpaces>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DEFCA208B Maintain radar systems at field operator level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2013-01-25T16:25:00Z</dcterms:created>
  <dcterms:modified xsi:type="dcterms:W3CDTF">2013-01-25T16:25:00Z</dcterms:modified>
</cp:coreProperties>
</file>