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1F7D" w:rsidP="00481F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DEFCA202B Conduct field survey to determine fixation and orientation</w:t>
      </w:r>
      <w:r>
        <w:fldChar w:fldCharType="end"/>
      </w:r>
    </w:p>
    <w:p w:rsidR="00481F7D" w:rsidP="00481F7D">
      <w:pPr>
        <w:pStyle w:val="Version"/>
        <w:sectPr w:rsidSect="00404D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404D03" w:rsidP="00404D03">
      <w:pPr>
        <w:pStyle w:val="SuperHeading"/>
      </w:pPr>
      <w:r w:rsidRPr="00404D03">
        <w:t>DEFCA202B Conduct field survey to determine fixation and orientation</w:t>
      </w:r>
    </w:p>
    <w:p w:rsidR="00000000" w:rsidRPr="00404D03" w:rsidP="00404D03">
      <w:pPr>
        <w:pStyle w:val="Heading1"/>
      </w:pPr>
      <w:bookmarkStart w:id="1" w:name="O_515169"/>
      <w:bookmarkEnd w:id="1"/>
      <w:r w:rsidRPr="00404D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481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D03" w:rsidP="00404D03">
            <w:pPr>
              <w:pStyle w:val="BodyText"/>
            </w:pPr>
            <w:r w:rsidRPr="00404D03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D03" w:rsidP="00404D03">
            <w:pPr>
              <w:pStyle w:val="BodyText"/>
            </w:pPr>
            <w:r w:rsidRPr="00404D03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D03">
            <w:pPr>
              <w:pStyle w:val="BodyText"/>
              <w:rPr>
                <w:lang w:val="en-NZ"/>
              </w:rPr>
            </w:pPr>
            <w:r w:rsidRPr="00404D03">
              <w:rPr>
                <w:rStyle w:val="SpecialBold"/>
              </w:rPr>
              <w:t>Comments</w:t>
            </w:r>
          </w:p>
        </w:tc>
      </w:tr>
      <w:tr w:rsidTr="00481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D03">
            <w:pPr>
              <w:pStyle w:val="BodyText"/>
              <w:rPr>
                <w:lang w:val="en-NZ"/>
              </w:rPr>
            </w:pPr>
            <w:r w:rsidRPr="00404D03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D03">
            <w:pPr>
              <w:pStyle w:val="BodyText"/>
              <w:rPr>
                <w:lang w:val="en-NZ"/>
              </w:rPr>
            </w:pPr>
            <w:r w:rsidRPr="00404D03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D03">
            <w:pPr>
              <w:pStyle w:val="BodyText"/>
              <w:rPr>
                <w:lang w:val="en-NZ"/>
              </w:rPr>
            </w:pPr>
            <w:r w:rsidRPr="00404D03">
              <w:t>Application added. Evidence Guide updated.</w:t>
            </w:r>
          </w:p>
        </w:tc>
      </w:tr>
      <w:tr w:rsidTr="00481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D03">
            <w:pPr>
              <w:pStyle w:val="BodyText"/>
              <w:rPr>
                <w:lang w:val="en-NZ"/>
              </w:rPr>
            </w:pPr>
            <w:r w:rsidRPr="00404D03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D03">
            <w:pPr>
              <w:pStyle w:val="BodyText"/>
              <w:rPr>
                <w:lang w:val="en-NZ"/>
              </w:rPr>
            </w:pPr>
            <w:r w:rsidRPr="00404D03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D03" w:rsidP="00404D03">
            <w:pPr>
              <w:pStyle w:val="BodyText"/>
            </w:pPr>
            <w:r w:rsidRPr="00404D03">
              <w:t>First release</w:t>
            </w:r>
          </w:p>
        </w:tc>
      </w:tr>
    </w:tbl>
    <w:p w:rsidR="00000000" w:rsidRPr="00404D03" w:rsidP="00404D03">
      <w:pPr>
        <w:pStyle w:val="BodyText"/>
      </w:pPr>
    </w:p>
    <w:p w:rsidR="00000000" w:rsidRPr="00404D03" w:rsidP="00404D03">
      <w:pPr>
        <w:pStyle w:val="AllowPageBreak"/>
      </w:pPr>
    </w:p>
    <w:p w:rsidR="00000000" w:rsidRPr="00404D03" w:rsidP="00404D03">
      <w:pPr>
        <w:pStyle w:val="Heading1"/>
      </w:pPr>
      <w:bookmarkStart w:id="2" w:name="O_515168"/>
      <w:bookmarkEnd w:id="2"/>
      <w:r w:rsidRPr="00404D03">
        <w:t>Unit Descriptor</w:t>
      </w:r>
    </w:p>
    <w:p w:rsidR="00000000" w:rsidRPr="00404D03" w:rsidP="00404D03">
      <w:pPr>
        <w:pStyle w:val="BodyText"/>
      </w:pPr>
      <w:r w:rsidRPr="00404D03">
        <w:t>This unit covers the competency required to conduct a field survey to determine fixation and orientation.</w:t>
      </w:r>
    </w:p>
    <w:p w:rsidR="00000000" w:rsidRPr="00404D03" w:rsidP="00404D03">
      <w:pPr>
        <w:pStyle w:val="BodyText"/>
      </w:pPr>
      <w:r w:rsidRPr="00404D03">
        <w:t>This survey is normally conducted by at least two people. One person will be the observer and one will record data. This unit of competency covers bot</w:t>
      </w:r>
      <w:r w:rsidRPr="00404D03">
        <w:t>h roles.</w:t>
      </w:r>
    </w:p>
    <w:p w:rsidR="00000000" w:rsidRPr="00404D03" w:rsidP="00404D03">
      <w:pPr>
        <w:pStyle w:val="BodyText"/>
      </w:pPr>
      <w:r w:rsidRPr="00404D03">
        <w:t>No licensing, legislative, regulatory or certification requirements apply to this unit at the time of publication. In a Defence context, this means that there is no civilian need to hold this unit in order to meet licensing, legislative, regulator</w:t>
      </w:r>
      <w:r w:rsidRPr="00404D03">
        <w:t>y or certification requirements.</w:t>
      </w:r>
    </w:p>
    <w:p w:rsidR="00000000" w:rsidRPr="00404D03" w:rsidP="00404D03">
      <w:pPr>
        <w:pStyle w:val="AllowPageBreak"/>
      </w:pPr>
    </w:p>
    <w:p w:rsidR="00000000" w:rsidRPr="00404D03" w:rsidP="00404D03">
      <w:pPr>
        <w:pStyle w:val="Heading1"/>
      </w:pPr>
      <w:bookmarkStart w:id="3" w:name="O_515167"/>
      <w:bookmarkEnd w:id="3"/>
      <w:r w:rsidRPr="00404D03">
        <w:t>Application of the Unit</w:t>
      </w:r>
    </w:p>
    <w:p w:rsidR="00000000" w:rsidRPr="00404D03" w:rsidP="00404D03">
      <w:pPr>
        <w:pStyle w:val="BodyText"/>
      </w:pPr>
      <w:r w:rsidRPr="00404D03">
        <w:t xml:space="preserve">This competency was developed for combat arms personnel required to conduct a field survey to determine fixation and orientation in a deployed operational </w:t>
      </w:r>
      <w:r w:rsidRPr="00404D03">
        <w:t>environment but is applicable to any individual in this field of work.</w:t>
      </w:r>
    </w:p>
    <w:p w:rsidR="00000000" w:rsidRPr="00404D03" w:rsidP="00404D03">
      <w:pPr>
        <w:pStyle w:val="BodyText"/>
      </w:pPr>
      <w:r w:rsidRPr="00404D03">
        <w:t xml:space="preserve">Typically, operators as part of a two man team under direct and/or indirect supervision, use discretion and judgement, and take responsibility for the quality of their outputs. </w:t>
      </w:r>
    </w:p>
    <w:p w:rsidR="00000000" w:rsidRPr="00404D03" w:rsidP="00404D03">
      <w:pPr>
        <w:pStyle w:val="BodyText"/>
      </w:pPr>
      <w:r w:rsidRPr="00404D03">
        <w:t>All act</w:t>
      </w:r>
      <w:r w:rsidRPr="00404D03">
        <w:t>ivities are carried out in accordance with relevant organisational policies and procedures.</w:t>
      </w:r>
    </w:p>
    <w:p w:rsidR="00000000" w:rsidRPr="00404D03" w:rsidP="00404D03">
      <w:pPr>
        <w:pStyle w:val="AllowPageBreak"/>
      </w:pPr>
    </w:p>
    <w:p w:rsidR="00000000" w:rsidRPr="00404D03" w:rsidP="00404D03">
      <w:pPr>
        <w:pStyle w:val="Heading1"/>
      </w:pPr>
      <w:bookmarkStart w:id="4" w:name="O_515166"/>
      <w:bookmarkEnd w:id="4"/>
      <w:r w:rsidRPr="00404D03">
        <w:t>Licensing/Regulatory Information</w:t>
      </w:r>
    </w:p>
    <w:p w:rsidR="00000000" w:rsidRPr="00404D03" w:rsidP="00404D03">
      <w:pPr>
        <w:pStyle w:val="BodyText"/>
      </w:pPr>
      <w:r w:rsidRPr="00404D03">
        <w:t>Not applicable.</w:t>
      </w:r>
    </w:p>
    <w:p w:rsidR="00000000" w:rsidRPr="00404D03" w:rsidP="00404D03">
      <w:pPr>
        <w:pStyle w:val="AllowPageBreak"/>
      </w:pPr>
    </w:p>
    <w:p w:rsidR="00000000" w:rsidRPr="00404D03" w:rsidP="00404D03">
      <w:pPr>
        <w:pStyle w:val="Heading1"/>
      </w:pPr>
      <w:bookmarkStart w:id="5" w:name="O_515165"/>
      <w:bookmarkEnd w:id="5"/>
      <w:r w:rsidRPr="00404D03">
        <w:t>Pre-Requisites</w:t>
      </w:r>
    </w:p>
    <w:p w:rsidR="00000000" w:rsidRPr="00404D03" w:rsidP="00404D03">
      <w:pPr>
        <w:pStyle w:val="BodyText"/>
      </w:pPr>
      <w:r w:rsidRPr="00404D03">
        <w:t>Not applicable.</w:t>
      </w:r>
    </w:p>
    <w:p w:rsidR="00000000" w:rsidRPr="00404D03" w:rsidP="00404D03">
      <w:pPr>
        <w:pStyle w:val="AllowPageBreak"/>
      </w:pPr>
    </w:p>
    <w:p w:rsidR="00000000" w:rsidRPr="00404D03" w:rsidP="00404D03">
      <w:pPr>
        <w:pStyle w:val="Heading1"/>
      </w:pPr>
      <w:bookmarkStart w:id="6" w:name="O_515164"/>
      <w:bookmarkEnd w:id="6"/>
      <w:r w:rsidRPr="00404D03">
        <w:t>Employability Skills Information</w:t>
      </w:r>
    </w:p>
    <w:p w:rsidR="00000000" w:rsidRPr="00404D03" w:rsidP="00404D03">
      <w:pPr>
        <w:pStyle w:val="BodyText"/>
      </w:pPr>
      <w:r w:rsidRPr="00404D03">
        <w:t>This unit contains employability skills.</w:t>
      </w:r>
    </w:p>
    <w:p w:rsidR="00000000" w:rsidRPr="00404D03" w:rsidP="00404D03">
      <w:pPr>
        <w:pStyle w:val="AllowPageBreak"/>
      </w:pPr>
    </w:p>
    <w:p w:rsidR="00000000" w:rsidRPr="00404D03" w:rsidP="00404D03">
      <w:pPr>
        <w:pStyle w:val="Heading1"/>
      </w:pPr>
      <w:bookmarkStart w:id="7" w:name="O_515163"/>
      <w:bookmarkEnd w:id="7"/>
      <w:r w:rsidRPr="00404D03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81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D03">
            <w:pPr>
              <w:pStyle w:val="BodyText"/>
              <w:rPr>
                <w:lang w:val="en-NZ"/>
              </w:rPr>
            </w:pPr>
            <w:r w:rsidRPr="00404D03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D03" w:rsidP="00404D03">
            <w:pPr>
              <w:pStyle w:val="BodyText"/>
            </w:pPr>
            <w:r w:rsidRPr="00404D03">
              <w:t>Performance Criteria describe the required performance needed to demonstrate achieveme</w:t>
            </w:r>
            <w:r w:rsidRPr="00404D03">
              <w:t xml:space="preserve">nt of the element. Where </w:t>
            </w:r>
            <w:r w:rsidRPr="00404D03">
              <w:rPr>
                <w:rStyle w:val="BoldandItalics"/>
              </w:rPr>
              <w:t xml:space="preserve">bold italicised </w:t>
            </w:r>
            <w:r w:rsidRPr="00404D03">
              <w:t>text is used, further information is detailed in the Range Statement. Assessment of performance is to be consistent with the Evidence Guide.</w:t>
            </w:r>
          </w:p>
        </w:tc>
      </w:tr>
    </w:tbl>
    <w:p w:rsidR="00000000" w:rsidRPr="00404D03" w:rsidP="00404D03">
      <w:pPr>
        <w:pStyle w:val="BodyText"/>
      </w:pPr>
    </w:p>
    <w:p w:rsidR="00000000" w:rsidRPr="00404D03" w:rsidP="00404D03">
      <w:pPr>
        <w:pStyle w:val="AllowPageBreak"/>
      </w:pPr>
    </w:p>
    <w:p w:rsidR="00000000" w:rsidRPr="00404D03" w:rsidP="00404D03">
      <w:pPr>
        <w:pStyle w:val="Heading1"/>
      </w:pPr>
      <w:bookmarkStart w:id="8" w:name="O_515162"/>
      <w:bookmarkEnd w:id="8"/>
      <w:r w:rsidRPr="00404D0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81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D03" w:rsidP="00404D03">
            <w:pPr>
              <w:pStyle w:val="BodyText"/>
            </w:pPr>
            <w:r w:rsidRPr="00404D03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D03">
            <w:pPr>
              <w:pStyle w:val="BodyText"/>
              <w:rPr>
                <w:lang w:val="en-NZ"/>
              </w:rPr>
            </w:pPr>
            <w:r w:rsidRPr="00404D03">
              <w:rPr>
                <w:rStyle w:val="SpecialBold"/>
              </w:rPr>
              <w:t>PERFORMANCE CRITERIA</w:t>
            </w:r>
          </w:p>
        </w:tc>
      </w:tr>
      <w:tr w:rsidTr="00481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D03">
            <w:pPr>
              <w:pStyle w:val="List"/>
              <w:rPr>
                <w:lang w:val="en-NZ"/>
              </w:rPr>
            </w:pPr>
            <w:r w:rsidRPr="00404D03">
              <w:rPr>
                <w:rStyle w:val="SpecialBold"/>
              </w:rPr>
              <w:t>1.</w:t>
            </w:r>
            <w:r w:rsidRPr="00404D03">
              <w:rPr>
                <w:rStyle w:val="SpecialBold"/>
              </w:rPr>
              <w:tab/>
              <w:t>Prepare for survey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D03" w:rsidP="00404D03">
            <w:pPr>
              <w:pStyle w:val="List"/>
            </w:pPr>
            <w:r w:rsidRPr="00404D03">
              <w:t>1.1</w:t>
            </w:r>
            <w:r w:rsidRPr="00404D03">
              <w:tab/>
              <w:t>Purpose and requirements of the survey are identified from written or oral instruction from supervisor.</w:t>
            </w:r>
          </w:p>
          <w:p w:rsidR="00000000" w:rsidRPr="00404D03" w:rsidP="00404D03">
            <w:pPr>
              <w:pStyle w:val="List"/>
            </w:pPr>
            <w:r w:rsidRPr="00404D03">
              <w:t>1.2</w:t>
            </w:r>
            <w:r w:rsidRPr="00404D03">
              <w:tab/>
              <w:t>Specifications of the survey are confirmed and clarified with supervisor.</w:t>
            </w:r>
          </w:p>
          <w:p w:rsidR="00000000" w:rsidP="00404D03">
            <w:pPr>
              <w:pStyle w:val="List"/>
              <w:rPr>
                <w:lang w:val="en-NZ"/>
              </w:rPr>
            </w:pPr>
            <w:r w:rsidRPr="00404D03">
              <w:t>1.3</w:t>
            </w:r>
            <w:r w:rsidRPr="00404D03">
              <w:tab/>
              <w:t>Equipment required for</w:t>
            </w:r>
            <w:r w:rsidRPr="00404D03">
              <w:t xml:space="preserve"> the survey is selected and checked for serviceability in accordance with manufacturers' instructions.</w:t>
            </w:r>
          </w:p>
        </w:tc>
      </w:tr>
      <w:tr w:rsidTr="00481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D03">
            <w:pPr>
              <w:pStyle w:val="List"/>
              <w:rPr>
                <w:lang w:val="en-NZ"/>
              </w:rPr>
            </w:pPr>
            <w:r w:rsidRPr="00404D03">
              <w:rPr>
                <w:rStyle w:val="SpecialBold"/>
              </w:rPr>
              <w:t>2.</w:t>
            </w:r>
            <w:r w:rsidRPr="00404D03">
              <w:rPr>
                <w:rStyle w:val="SpecialBold"/>
              </w:rPr>
              <w:tab/>
              <w:t>Conduct survey tasks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D03" w:rsidP="00404D03">
            <w:pPr>
              <w:pStyle w:val="List"/>
            </w:pPr>
            <w:r w:rsidRPr="00404D03">
              <w:t>2.1</w:t>
            </w:r>
            <w:r w:rsidRPr="00404D03">
              <w:tab/>
            </w:r>
            <w:r w:rsidRPr="00404D03">
              <w:rPr>
                <w:rStyle w:val="BoldandItalics"/>
              </w:rPr>
              <w:t>Survey equipment</w:t>
            </w:r>
            <w:r w:rsidRPr="00404D03">
              <w:t xml:space="preserve"> is operated to determine orientation and fixation as determined by the survey scheme.</w:t>
            </w:r>
          </w:p>
          <w:p w:rsidR="00000000" w:rsidRPr="00404D03" w:rsidP="00404D03">
            <w:pPr>
              <w:pStyle w:val="List"/>
            </w:pPr>
            <w:r w:rsidRPr="00404D03">
              <w:t>2.2</w:t>
            </w:r>
            <w:r w:rsidRPr="00404D03">
              <w:tab/>
            </w:r>
            <w:r w:rsidRPr="00404D03">
              <w:t>Data from the survey is recorded in field book or other proforma in accordance with organisational procedures and supervisor's instructions.</w:t>
            </w:r>
          </w:p>
          <w:p w:rsidR="00000000" w:rsidRPr="00404D03" w:rsidP="00404D03">
            <w:pPr>
              <w:pStyle w:val="List"/>
            </w:pPr>
            <w:r w:rsidRPr="00404D03">
              <w:t>2.3</w:t>
            </w:r>
            <w:r w:rsidRPr="00404D03">
              <w:tab/>
              <w:t>Results are verified for omissions and errors by re-checking visual clues in measurements or actual data.</w:t>
            </w:r>
          </w:p>
          <w:p w:rsidR="00000000" w:rsidRPr="00404D03" w:rsidP="00404D03">
            <w:pPr>
              <w:pStyle w:val="List"/>
            </w:pPr>
            <w:r w:rsidRPr="00404D03">
              <w:t>2.4</w:t>
            </w:r>
            <w:r w:rsidRPr="00404D03">
              <w:tab/>
            </w:r>
            <w:r w:rsidRPr="00404D03">
              <w:rPr>
                <w:rStyle w:val="BoldandItalics"/>
              </w:rPr>
              <w:t>S</w:t>
            </w:r>
            <w:r w:rsidRPr="00404D03">
              <w:rPr>
                <w:rStyle w:val="BoldandItalics"/>
              </w:rPr>
              <w:t>urvey data</w:t>
            </w:r>
            <w:r w:rsidRPr="00404D03">
              <w:t xml:space="preserve"> is </w:t>
            </w:r>
            <w:r w:rsidRPr="00404D03">
              <w:rPr>
                <w:rStyle w:val="BoldandItalics"/>
              </w:rPr>
              <w:t>communicated</w:t>
            </w:r>
            <w:r w:rsidRPr="00404D03">
              <w:t xml:space="preserve"> in accordance with </w:t>
            </w:r>
            <w:r w:rsidRPr="00404D03">
              <w:rPr>
                <w:rStyle w:val="BoldandItalics"/>
              </w:rPr>
              <w:t>standard procedures.</w:t>
            </w:r>
          </w:p>
          <w:p w:rsidR="00000000" w:rsidRPr="00404D03" w:rsidP="00404D03">
            <w:pPr>
              <w:pStyle w:val="List"/>
            </w:pPr>
            <w:r w:rsidRPr="00404D03">
              <w:t>2.5</w:t>
            </w:r>
            <w:r w:rsidRPr="00404D03">
              <w:tab/>
            </w:r>
            <w:r w:rsidRPr="00404D03">
              <w:rPr>
                <w:rStyle w:val="BoldandItalics"/>
              </w:rPr>
              <w:t>Survey control points</w:t>
            </w:r>
            <w:r w:rsidRPr="00404D03">
              <w:t xml:space="preserve"> are established and recorded in accordance with standard procedures.</w:t>
            </w:r>
          </w:p>
          <w:p w:rsidR="00000000" w:rsidRPr="00404D03" w:rsidP="00404D03">
            <w:pPr>
              <w:pStyle w:val="List"/>
            </w:pPr>
            <w:r w:rsidRPr="00404D03">
              <w:t>2.6</w:t>
            </w:r>
            <w:r w:rsidRPr="00404D03">
              <w:tab/>
              <w:t>Supervisor and colleagues are communicated with regularly throughout the survey activity t</w:t>
            </w:r>
            <w:r w:rsidRPr="00404D03">
              <w:t>o ensure smooth operation and progress.</w:t>
            </w:r>
          </w:p>
          <w:p w:rsidR="00000000" w:rsidRPr="00404D03" w:rsidP="00404D03">
            <w:pPr>
              <w:pStyle w:val="List"/>
            </w:pPr>
            <w:r w:rsidRPr="00404D03">
              <w:t>2.7</w:t>
            </w:r>
            <w:r w:rsidRPr="00404D03">
              <w:tab/>
              <w:t xml:space="preserve">Survey equipment is </w:t>
            </w:r>
            <w:r w:rsidRPr="00404D03">
              <w:rPr>
                <w:rStyle w:val="BoldandItalics"/>
              </w:rPr>
              <w:t>maintained</w:t>
            </w:r>
            <w:r w:rsidRPr="00404D03">
              <w:t xml:space="preserve"> in accordance with standard procedures.</w:t>
            </w:r>
          </w:p>
        </w:tc>
      </w:tr>
    </w:tbl>
    <w:p w:rsidR="00000000" w:rsidRPr="00404D03" w:rsidP="00404D03">
      <w:pPr>
        <w:pStyle w:val="BodyText"/>
      </w:pPr>
    </w:p>
    <w:p w:rsidR="00000000" w:rsidRPr="00404D03" w:rsidP="00404D03">
      <w:pPr>
        <w:pStyle w:val="AllowPageBreak"/>
      </w:pPr>
    </w:p>
    <w:p w:rsidR="00000000" w:rsidRPr="00404D03" w:rsidP="00404D03">
      <w:pPr>
        <w:pStyle w:val="Heading1"/>
      </w:pPr>
      <w:bookmarkStart w:id="9" w:name="O_515161"/>
      <w:bookmarkEnd w:id="9"/>
      <w:r w:rsidRPr="00404D03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481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D03">
            <w:pPr>
              <w:pStyle w:val="BodyText"/>
              <w:rPr>
                <w:lang w:val="en-NZ"/>
              </w:rPr>
            </w:pPr>
            <w:r w:rsidRPr="00404D03">
              <w:t>This describes the essential skills and knowledge and their level, required for this unit.</w:t>
            </w:r>
          </w:p>
        </w:tc>
      </w:tr>
      <w:tr w:rsidTr="00481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D03">
            <w:pPr>
              <w:pStyle w:val="BodyText"/>
              <w:rPr>
                <w:lang w:val="en-NZ"/>
              </w:rPr>
            </w:pPr>
            <w:r w:rsidRPr="00404D03">
              <w:rPr>
                <w:rStyle w:val="SpecialBold"/>
              </w:rPr>
              <w:t>Required Skills</w:t>
            </w:r>
          </w:p>
        </w:tc>
      </w:tr>
      <w:tr w:rsidTr="00481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D03" w:rsidP="00404D03">
            <w:pPr>
              <w:pStyle w:val="ListBullet"/>
            </w:pPr>
            <w:r w:rsidRPr="00404D03">
              <w:t>use communication systems</w:t>
            </w:r>
          </w:p>
          <w:p w:rsidR="00000000" w:rsidRPr="00404D03" w:rsidP="00404D03">
            <w:pPr>
              <w:pStyle w:val="ListBullet"/>
            </w:pPr>
            <w:r w:rsidRPr="00404D03">
              <w:t>interpret data</w:t>
            </w:r>
          </w:p>
          <w:p w:rsidR="00000000" w:rsidP="00404D03">
            <w:pPr>
              <w:pStyle w:val="ListBullet"/>
              <w:rPr>
                <w:lang w:val="en-NZ"/>
              </w:rPr>
            </w:pPr>
            <w:r w:rsidRPr="00404D03">
              <w:t>record information</w:t>
            </w:r>
          </w:p>
        </w:tc>
      </w:tr>
      <w:tr w:rsidTr="00481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D03">
            <w:pPr>
              <w:pStyle w:val="BodyText"/>
              <w:rPr>
                <w:lang w:val="en-NZ"/>
              </w:rPr>
            </w:pPr>
            <w:r w:rsidRPr="00404D03">
              <w:rPr>
                <w:rStyle w:val="SpecialBold"/>
              </w:rPr>
              <w:t>Required Knowledge</w:t>
            </w:r>
          </w:p>
        </w:tc>
      </w:tr>
      <w:tr w:rsidTr="00481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D03" w:rsidP="00404D03">
            <w:pPr>
              <w:pStyle w:val="ListBullet"/>
            </w:pPr>
            <w:r w:rsidRPr="00404D03">
              <w:t xml:space="preserve">analytical processes </w:t>
            </w:r>
          </w:p>
          <w:p w:rsidR="00000000" w:rsidRPr="00404D03" w:rsidP="00404D03">
            <w:pPr>
              <w:pStyle w:val="ListBullet"/>
            </w:pPr>
            <w:r w:rsidRPr="00404D03">
              <w:t>characteristics, tabulated data and limitations of the survey equipment</w:t>
            </w:r>
          </w:p>
          <w:p w:rsidR="00000000" w:rsidRPr="00404D03" w:rsidP="00404D03">
            <w:pPr>
              <w:pStyle w:val="ListBullet"/>
            </w:pPr>
            <w:r w:rsidRPr="00404D03">
              <w:t>communication procedures</w:t>
            </w:r>
          </w:p>
          <w:p w:rsidR="00000000" w:rsidRPr="00404D03" w:rsidP="00404D03">
            <w:pPr>
              <w:pStyle w:val="ListBullet"/>
            </w:pPr>
            <w:r w:rsidRPr="00404D03">
              <w:t>principles of survey</w:t>
            </w:r>
          </w:p>
        </w:tc>
      </w:tr>
    </w:tbl>
    <w:p w:rsidR="00000000" w:rsidRPr="00404D03" w:rsidP="00404D03">
      <w:pPr>
        <w:pStyle w:val="BodyText"/>
      </w:pPr>
    </w:p>
    <w:p w:rsidR="00000000" w:rsidRPr="00404D03" w:rsidP="00404D03">
      <w:pPr>
        <w:pStyle w:val="AllowPageBreak"/>
      </w:pPr>
    </w:p>
    <w:p w:rsidR="00000000" w:rsidRPr="00404D03" w:rsidP="00404D03">
      <w:pPr>
        <w:pStyle w:val="Heading1"/>
      </w:pPr>
      <w:bookmarkStart w:id="10" w:name="O_515160"/>
      <w:bookmarkEnd w:id="10"/>
      <w:r w:rsidRPr="00404D03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81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D03">
            <w:pPr>
              <w:pStyle w:val="BodyText"/>
              <w:rPr>
                <w:lang w:val="en-NZ"/>
              </w:rPr>
            </w:pPr>
            <w:r w:rsidRPr="00404D0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D03" w:rsidP="00404D03">
            <w:pPr>
              <w:pStyle w:val="BodyText"/>
            </w:pPr>
            <w:r w:rsidRPr="00404D03">
              <w:t xml:space="preserve">Assessment must confirm the ability to: </w:t>
            </w:r>
          </w:p>
          <w:p w:rsidR="00000000" w:rsidRPr="00404D03" w:rsidP="00404D03">
            <w:pPr>
              <w:pStyle w:val="ListBullet"/>
            </w:pPr>
            <w:r w:rsidRPr="00404D03">
              <w:t>use the following equipment:</w:t>
            </w:r>
          </w:p>
          <w:p w:rsidR="00000000" w:rsidRPr="00404D03" w:rsidP="00404D03">
            <w:pPr>
              <w:pStyle w:val="ListBullet2"/>
            </w:pPr>
            <w:r w:rsidRPr="00404D03">
              <w:t>GPS orientation and fixation equipment</w:t>
            </w:r>
          </w:p>
          <w:p w:rsidR="00000000" w:rsidRPr="00404D03" w:rsidP="00404D03">
            <w:pPr>
              <w:pStyle w:val="ListBullet2"/>
            </w:pPr>
            <w:r w:rsidRPr="00404D03">
              <w:t>gyroscopic orientation equipm</w:t>
            </w:r>
            <w:r w:rsidRPr="00404D03">
              <w:t>ent</w:t>
            </w:r>
          </w:p>
          <w:p w:rsidR="00000000" w:rsidRPr="00404D03" w:rsidP="00404D03">
            <w:pPr>
              <w:pStyle w:val="ListBullet2"/>
            </w:pPr>
            <w:r w:rsidRPr="00404D03">
              <w:t>angular measurement equipment (as an example theodolite)</w:t>
            </w:r>
          </w:p>
          <w:p w:rsidR="00000000" w:rsidRPr="00404D03" w:rsidP="00404D03">
            <w:pPr>
              <w:pStyle w:val="ListBullet2"/>
            </w:pPr>
            <w:r w:rsidRPr="00404D03">
              <w:t>compass</w:t>
            </w:r>
          </w:p>
          <w:p w:rsidR="00000000" w:rsidRPr="00404D03" w:rsidP="00404D03">
            <w:pPr>
              <w:pStyle w:val="ListBullet2"/>
            </w:pPr>
            <w:r w:rsidRPr="00404D03">
              <w:t>distance measurement devices</w:t>
            </w:r>
          </w:p>
          <w:p w:rsidR="00000000" w:rsidRPr="00404D03" w:rsidP="00404D03">
            <w:pPr>
              <w:pStyle w:val="ListBullet"/>
            </w:pPr>
            <w:r w:rsidRPr="00404D03">
              <w:t>work as part of a team</w:t>
            </w:r>
          </w:p>
          <w:p w:rsidR="00000000" w:rsidRPr="00404D03" w:rsidP="00404D03">
            <w:pPr>
              <w:pStyle w:val="ListBullet"/>
            </w:pPr>
            <w:r w:rsidRPr="00404D03">
              <w:t>work in a stressful environment</w:t>
            </w:r>
          </w:p>
          <w:p w:rsidR="00000000" w:rsidRPr="00404D03" w:rsidP="00404D03">
            <w:pPr>
              <w:pStyle w:val="BodyText"/>
            </w:pPr>
            <w:r w:rsidRPr="00404D03">
              <w:rPr>
                <w:rStyle w:val="SpecialBold"/>
              </w:rPr>
              <w:t>Consistency in performance</w:t>
            </w:r>
          </w:p>
          <w:p w:rsidR="00000000" w:rsidP="00404D03">
            <w:pPr>
              <w:pStyle w:val="BodyText"/>
              <w:rPr>
                <w:lang w:val="en-NZ"/>
              </w:rPr>
            </w:pPr>
            <w:r w:rsidRPr="00404D03">
              <w:t>Competency should be demonstrated over time and across a range of simulated or actual workplace situations.</w:t>
            </w:r>
          </w:p>
        </w:tc>
      </w:tr>
      <w:tr w:rsidTr="00481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D03" w:rsidP="00404D03">
            <w:pPr>
              <w:pStyle w:val="BodyText"/>
            </w:pPr>
            <w:r w:rsidRPr="00404D0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D03" w:rsidP="00404D03">
            <w:pPr>
              <w:pStyle w:val="BodyText"/>
            </w:pPr>
            <w:r w:rsidRPr="00404D03">
              <w:rPr>
                <w:rStyle w:val="SpecialBold"/>
              </w:rPr>
              <w:t>Context of assessment</w:t>
            </w:r>
          </w:p>
          <w:p w:rsidR="00000000" w:rsidRPr="00404D03" w:rsidP="00404D03">
            <w:pPr>
              <w:pStyle w:val="BodyText"/>
            </w:pPr>
            <w:r w:rsidRPr="00404D03">
              <w:t>Compet</w:t>
            </w:r>
            <w:r w:rsidRPr="00404D03">
              <w:t>ency should be assessed in the workplace or in a simulated workplace environment.</w:t>
            </w:r>
          </w:p>
          <w:p w:rsidR="00000000" w:rsidRPr="00404D03" w:rsidP="00404D03">
            <w:pPr>
              <w:pStyle w:val="BodyText"/>
            </w:pPr>
            <w:r w:rsidRPr="00404D03">
              <w:rPr>
                <w:rStyle w:val="SpecialBold"/>
              </w:rPr>
              <w:t>Specific resources for assessment</w:t>
            </w:r>
          </w:p>
          <w:p w:rsidR="00000000" w:rsidRPr="00404D03" w:rsidP="00404D03">
            <w:pPr>
              <w:pStyle w:val="BodyText"/>
            </w:pPr>
            <w:r w:rsidRPr="00404D03">
              <w:t>Access to appropriate survey equipment and area.</w:t>
            </w:r>
          </w:p>
        </w:tc>
      </w:tr>
    </w:tbl>
    <w:p w:rsidR="00000000" w:rsidRPr="00404D03" w:rsidP="00404D03">
      <w:pPr>
        <w:pStyle w:val="BodyText"/>
      </w:pPr>
    </w:p>
    <w:p w:rsidR="00000000" w:rsidRPr="00404D03" w:rsidP="00404D03">
      <w:pPr>
        <w:pStyle w:val="AllowPageBreak"/>
      </w:pPr>
    </w:p>
    <w:p w:rsidR="00000000" w:rsidRPr="00404D03" w:rsidP="00404D03">
      <w:pPr>
        <w:pStyle w:val="Heading1"/>
      </w:pPr>
      <w:bookmarkStart w:id="11" w:name="O_515159"/>
      <w:bookmarkEnd w:id="11"/>
      <w:r w:rsidRPr="00404D03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81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D03">
            <w:pPr>
              <w:pStyle w:val="BodyText"/>
              <w:rPr>
                <w:lang w:val="en-NZ"/>
              </w:rPr>
            </w:pPr>
            <w:r w:rsidRPr="00404D03">
              <w:t>The Range Statement relates to the Unit of Competency as</w:t>
            </w:r>
            <w:r w:rsidRPr="00404D03">
              <w:t xml:space="preserve"> a whole. It allows for different work environments and situations that may affect performance. </w:t>
            </w:r>
            <w:r w:rsidRPr="00404D03">
              <w:rPr>
                <w:rStyle w:val="BoldandItalics"/>
              </w:rPr>
              <w:t>Bold italicised</w:t>
            </w:r>
            <w:r w:rsidRPr="00404D03">
              <w:t xml:space="preserve"> wording in the Performance Criteria is detailed below.</w:t>
            </w:r>
          </w:p>
        </w:tc>
      </w:tr>
      <w:tr w:rsidTr="00481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D03">
            <w:pPr>
              <w:pStyle w:val="BodyTextRight"/>
              <w:rPr>
                <w:lang w:val="en-NZ"/>
              </w:rPr>
            </w:pPr>
            <w:r w:rsidRPr="00404D03">
              <w:rPr>
                <w:rStyle w:val="BoldandItalics"/>
              </w:rPr>
              <w:t>Survey equipment</w:t>
            </w:r>
            <w:r w:rsidRPr="00404D03">
              <w:rPr>
                <w:rStyle w:val="SpecialBold"/>
              </w:rPr>
              <w:t xml:space="preserve"> </w:t>
            </w:r>
            <w:r w:rsidRPr="00404D03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D03" w:rsidP="00404D03">
            <w:pPr>
              <w:pStyle w:val="ListBullet"/>
            </w:pPr>
            <w:r w:rsidRPr="00404D03">
              <w:t xml:space="preserve">ARTILLERY gun laying system (gun mounted global positioning system (GPS) receiver systems) </w:t>
            </w:r>
          </w:p>
          <w:p w:rsidR="00000000" w:rsidRPr="00404D03" w:rsidP="00404D03">
            <w:pPr>
              <w:pStyle w:val="ListBullet"/>
            </w:pPr>
            <w:r w:rsidRPr="00404D03">
              <w:t>artillery orienting system</w:t>
            </w:r>
          </w:p>
          <w:p w:rsidR="00000000" w:rsidRPr="00404D03" w:rsidP="00404D03">
            <w:pPr>
              <w:pStyle w:val="ListBullet"/>
            </w:pPr>
            <w:r w:rsidRPr="00404D03">
              <w:t>director artillery</w:t>
            </w:r>
          </w:p>
          <w:p w:rsidR="00000000" w:rsidRPr="00404D03" w:rsidP="00404D03">
            <w:pPr>
              <w:pStyle w:val="ListBullet"/>
            </w:pPr>
            <w:r w:rsidRPr="00404D03">
              <w:t>electronic distance measuring equipment</w:t>
            </w:r>
          </w:p>
          <w:p w:rsidR="00000000" w:rsidRPr="00404D03" w:rsidP="00404D03">
            <w:pPr>
              <w:pStyle w:val="ListBullet"/>
            </w:pPr>
            <w:r w:rsidRPr="00404D03">
              <w:t>gyroscopic orientator</w:t>
            </w:r>
          </w:p>
          <w:p w:rsidR="00000000" w:rsidRPr="00404D03" w:rsidP="00404D03">
            <w:pPr>
              <w:pStyle w:val="ListBullet"/>
            </w:pPr>
            <w:r w:rsidRPr="00404D03">
              <w:t>hand held GPS receiver</w:t>
            </w:r>
          </w:p>
          <w:p w:rsidR="00000000" w:rsidRPr="00404D03" w:rsidP="00404D03">
            <w:pPr>
              <w:pStyle w:val="ListBullet"/>
            </w:pPr>
            <w:r w:rsidRPr="00404D03">
              <w:t>illumination equipment</w:t>
            </w:r>
          </w:p>
          <w:p w:rsidR="00000000" w:rsidRPr="00404D03" w:rsidP="00404D03">
            <w:pPr>
              <w:pStyle w:val="ListBullet"/>
            </w:pPr>
            <w:r w:rsidRPr="00404D03">
              <w:t>manual dis</w:t>
            </w:r>
            <w:r w:rsidRPr="00404D03">
              <w:t>tance measuring equipment</w:t>
            </w:r>
          </w:p>
          <w:p w:rsidR="00000000" w:rsidRPr="00404D03" w:rsidP="00404D03">
            <w:pPr>
              <w:pStyle w:val="ListBullet"/>
            </w:pPr>
            <w:r w:rsidRPr="00404D03">
              <w:t>orienting equipment</w:t>
            </w:r>
          </w:p>
          <w:p w:rsidR="00000000" w:rsidRPr="00404D03" w:rsidP="00404D03">
            <w:pPr>
              <w:pStyle w:val="ListBullet"/>
            </w:pPr>
            <w:r w:rsidRPr="00404D03">
              <w:t>other equipment</w:t>
            </w:r>
          </w:p>
          <w:p w:rsidR="00000000" w:rsidRPr="00404D03" w:rsidP="00404D03">
            <w:pPr>
              <w:pStyle w:val="ListBullet"/>
            </w:pPr>
            <w:r w:rsidRPr="00404D03">
              <w:t>station markers</w:t>
            </w:r>
          </w:p>
          <w:p w:rsidR="00000000" w:rsidRPr="00404D03" w:rsidP="00404D03">
            <w:pPr>
              <w:pStyle w:val="ListBullet"/>
            </w:pPr>
            <w:r w:rsidRPr="00404D03">
              <w:t>theatre grid system</w:t>
            </w:r>
          </w:p>
          <w:p w:rsidR="00000000" w:rsidP="00404D03">
            <w:pPr>
              <w:pStyle w:val="ListBullet"/>
              <w:rPr>
                <w:lang w:val="en-NZ"/>
              </w:rPr>
            </w:pPr>
            <w:r w:rsidRPr="00404D03">
              <w:t>theodolite</w:t>
            </w:r>
          </w:p>
        </w:tc>
      </w:tr>
      <w:tr w:rsidTr="00481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44"/>
        </w:trPr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D03">
            <w:pPr>
              <w:pStyle w:val="BodyTextRight"/>
              <w:rPr>
                <w:lang w:val="en-NZ"/>
              </w:rPr>
            </w:pPr>
            <w:r w:rsidRPr="00404D03">
              <w:rPr>
                <w:rStyle w:val="BoldandItalics"/>
              </w:rPr>
              <w:t>Survey data</w:t>
            </w:r>
            <w:r w:rsidRPr="00404D03">
              <w:rPr>
                <w:rStyle w:val="SpecialBold"/>
              </w:rPr>
              <w:t xml:space="preserve"> </w:t>
            </w:r>
            <w:r w:rsidRPr="00404D03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D03" w:rsidP="00404D03">
            <w:pPr>
              <w:pStyle w:val="ListBullet"/>
            </w:pPr>
            <w:r w:rsidRPr="00404D03">
              <w:t>initialisation data</w:t>
            </w:r>
          </w:p>
          <w:p w:rsidR="00000000" w:rsidRPr="00404D03" w:rsidP="00404D03">
            <w:pPr>
              <w:pStyle w:val="ListBullet"/>
            </w:pPr>
            <w:r w:rsidRPr="00404D03">
              <w:t>observations</w:t>
            </w:r>
          </w:p>
          <w:p w:rsidR="00000000" w:rsidRPr="00404D03" w:rsidP="00404D03">
            <w:pPr>
              <w:pStyle w:val="ListBullet"/>
            </w:pPr>
            <w:r w:rsidRPr="00404D03">
              <w:t>measurements</w:t>
            </w:r>
          </w:p>
          <w:p w:rsidR="00000000" w:rsidP="00404D03">
            <w:pPr>
              <w:pStyle w:val="ListBullet"/>
              <w:rPr>
                <w:lang w:val="en-NZ"/>
              </w:rPr>
            </w:pPr>
            <w:r w:rsidRPr="00404D03">
              <w:t>templated and/or tabulated data</w:t>
            </w:r>
          </w:p>
        </w:tc>
      </w:tr>
      <w:tr w:rsidTr="00481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D03">
            <w:pPr>
              <w:pStyle w:val="BodyTextRight"/>
              <w:rPr>
                <w:lang w:val="en-NZ"/>
              </w:rPr>
            </w:pPr>
            <w:r w:rsidRPr="00404D03">
              <w:rPr>
                <w:rStyle w:val="BoldandItalics"/>
              </w:rPr>
              <w:t>Communication of survey data</w:t>
            </w:r>
            <w:r w:rsidRPr="00404D03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D03" w:rsidP="00404D03">
            <w:pPr>
              <w:pStyle w:val="ListBullet"/>
            </w:pPr>
            <w:r w:rsidRPr="00404D03">
              <w:t>combat net radios</w:t>
            </w:r>
          </w:p>
          <w:p w:rsidR="00000000" w:rsidRPr="00404D03" w:rsidP="00404D03">
            <w:pPr>
              <w:pStyle w:val="ListBullet"/>
            </w:pPr>
            <w:r w:rsidRPr="00404D03">
              <w:t>digital</w:t>
            </w:r>
          </w:p>
          <w:p w:rsidR="00000000" w:rsidRPr="00404D03" w:rsidP="00404D03">
            <w:pPr>
              <w:pStyle w:val="ListBullet"/>
            </w:pPr>
            <w:r w:rsidRPr="00404D03">
              <w:t>non-military networks</w:t>
            </w:r>
          </w:p>
          <w:p w:rsidR="00000000" w:rsidRPr="00404D03" w:rsidP="00404D03">
            <w:pPr>
              <w:pStyle w:val="ListBullet"/>
            </w:pPr>
            <w:r w:rsidRPr="00404D03">
              <w:t>oral</w:t>
            </w:r>
          </w:p>
          <w:p w:rsidR="00000000" w:rsidRPr="00404D03" w:rsidP="00404D03">
            <w:pPr>
              <w:pStyle w:val="ListBullet"/>
            </w:pPr>
            <w:r w:rsidRPr="00404D03">
              <w:t>verbal</w:t>
            </w:r>
          </w:p>
          <w:p w:rsidR="00000000" w:rsidRPr="00404D03" w:rsidP="00404D03">
            <w:pPr>
              <w:pStyle w:val="ListBullet"/>
            </w:pPr>
            <w:r w:rsidRPr="00404D03">
              <w:t>visual</w:t>
            </w:r>
          </w:p>
          <w:p w:rsidR="00000000" w:rsidP="00404D03">
            <w:pPr>
              <w:pStyle w:val="ListBullet"/>
              <w:rPr>
                <w:lang w:val="en-NZ"/>
              </w:rPr>
            </w:pPr>
            <w:r w:rsidRPr="00404D03">
              <w:t>written</w:t>
            </w:r>
          </w:p>
        </w:tc>
      </w:tr>
      <w:tr w:rsidTr="00481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D03">
            <w:pPr>
              <w:pStyle w:val="BodyTextRight"/>
              <w:rPr>
                <w:lang w:val="en-NZ"/>
              </w:rPr>
            </w:pPr>
            <w:r w:rsidRPr="00404D03">
              <w:rPr>
                <w:rStyle w:val="BoldandItalics"/>
              </w:rPr>
              <w:t>Standard procedures</w:t>
            </w:r>
            <w:r w:rsidRPr="00404D03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D03" w:rsidP="00404D03">
            <w:pPr>
              <w:pStyle w:val="ListBullet"/>
            </w:pPr>
            <w:r w:rsidRPr="00404D03">
              <w:t>Australian Standards</w:t>
            </w:r>
          </w:p>
          <w:p w:rsidR="00000000" w:rsidRPr="00404D03" w:rsidP="00404D03">
            <w:pPr>
              <w:pStyle w:val="ListBullet"/>
            </w:pPr>
            <w:r w:rsidRPr="00404D03">
              <w:t>job guides, doctrinal pamphlets and other publications</w:t>
            </w:r>
          </w:p>
          <w:p w:rsidR="00000000" w:rsidRPr="00404D03" w:rsidP="00404D03">
            <w:pPr>
              <w:pStyle w:val="ListBullet"/>
            </w:pPr>
            <w:r w:rsidRPr="00404D03">
              <w:t>manufacturers' handbooks, industry specifications and technical instructions</w:t>
            </w:r>
          </w:p>
          <w:p w:rsidR="00000000" w:rsidRPr="00404D03" w:rsidP="00404D03">
            <w:pPr>
              <w:pStyle w:val="ListBullet"/>
            </w:pPr>
            <w:r w:rsidRPr="00404D03">
              <w:t xml:space="preserve">work health and safety (WHS) regulations </w:t>
            </w:r>
          </w:p>
          <w:p w:rsidR="00000000" w:rsidRPr="00404D03" w:rsidP="00404D03">
            <w:pPr>
              <w:pStyle w:val="ListBullet"/>
            </w:pPr>
            <w:r w:rsidRPr="00404D03">
              <w:t>organisational policies and procedures</w:t>
            </w:r>
          </w:p>
          <w:p w:rsidR="00000000" w:rsidRPr="00404D03" w:rsidP="00404D03">
            <w:pPr>
              <w:pStyle w:val="ListBullet"/>
            </w:pPr>
            <w:r w:rsidRPr="00404D03">
              <w:t>relevant local government by-laws</w:t>
            </w:r>
          </w:p>
          <w:p w:rsidR="00000000" w:rsidRPr="00404D03" w:rsidP="00404D03">
            <w:pPr>
              <w:pStyle w:val="ListBullet"/>
            </w:pPr>
            <w:r w:rsidRPr="00404D03">
              <w:t>relevant state/territory or federal legislation</w:t>
            </w:r>
          </w:p>
          <w:p w:rsidR="00000000" w:rsidP="00404D03">
            <w:pPr>
              <w:pStyle w:val="ListBullet"/>
              <w:rPr>
                <w:lang w:val="en-NZ"/>
              </w:rPr>
            </w:pPr>
            <w:r w:rsidRPr="00404D03">
              <w:t>verbal or writte</w:t>
            </w:r>
            <w:r w:rsidRPr="00404D03">
              <w:t>n orders and job instructions</w:t>
            </w:r>
          </w:p>
        </w:tc>
      </w:tr>
      <w:tr w:rsidTr="00481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D03">
            <w:pPr>
              <w:pStyle w:val="BodyTextRight"/>
              <w:rPr>
                <w:lang w:val="en-NZ"/>
              </w:rPr>
            </w:pPr>
            <w:r w:rsidRPr="00404D03">
              <w:rPr>
                <w:rStyle w:val="BoldandItalics"/>
              </w:rPr>
              <w:t>Survey control points</w:t>
            </w:r>
            <w:r w:rsidRPr="00404D03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D03" w:rsidP="00404D03">
            <w:pPr>
              <w:pStyle w:val="ListBullet"/>
            </w:pPr>
            <w:r w:rsidRPr="00404D03">
              <w:t>bearing picquet</w:t>
            </w:r>
          </w:p>
          <w:p w:rsidR="00000000" w:rsidRPr="00404D03" w:rsidP="00404D03">
            <w:pPr>
              <w:pStyle w:val="ListBullet"/>
            </w:pPr>
            <w:r w:rsidRPr="00404D03">
              <w:t>bench mark</w:t>
            </w:r>
          </w:p>
          <w:p w:rsidR="00000000" w:rsidRPr="00404D03" w:rsidP="00404D03">
            <w:pPr>
              <w:pStyle w:val="ListBullet"/>
            </w:pPr>
            <w:r w:rsidRPr="00404D03">
              <w:t>calibration point</w:t>
            </w:r>
          </w:p>
          <w:p w:rsidR="00000000" w:rsidRPr="00404D03" w:rsidP="00404D03">
            <w:pPr>
              <w:pStyle w:val="ListBullet"/>
            </w:pPr>
            <w:r w:rsidRPr="00404D03">
              <w:t>fixed picquet</w:t>
            </w:r>
          </w:p>
          <w:p w:rsidR="00000000" w:rsidRPr="00404D03" w:rsidP="00404D03">
            <w:pPr>
              <w:pStyle w:val="ListBullet"/>
            </w:pPr>
            <w:r w:rsidRPr="00404D03">
              <w:t>point of change</w:t>
            </w:r>
          </w:p>
          <w:p w:rsidR="00000000" w:rsidRPr="00404D03" w:rsidP="00404D03">
            <w:pPr>
              <w:pStyle w:val="ListBullet"/>
            </w:pPr>
            <w:r w:rsidRPr="00404D03">
              <w:t>survey control point</w:t>
            </w:r>
          </w:p>
          <w:p w:rsidR="00000000" w:rsidP="00404D03">
            <w:pPr>
              <w:pStyle w:val="ListBullet"/>
              <w:rPr>
                <w:lang w:val="en-NZ"/>
              </w:rPr>
            </w:pPr>
            <w:r w:rsidRPr="00404D03">
              <w:t>trigonometrical station</w:t>
            </w:r>
          </w:p>
        </w:tc>
      </w:tr>
      <w:tr w:rsidTr="00481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D03">
            <w:pPr>
              <w:pStyle w:val="BodyTextRight"/>
              <w:rPr>
                <w:lang w:val="en-NZ"/>
              </w:rPr>
            </w:pPr>
            <w:r w:rsidRPr="00404D03">
              <w:rPr>
                <w:rStyle w:val="BoldandItalics"/>
              </w:rPr>
              <w:t>Maintenance of survey equipment</w:t>
            </w:r>
            <w:r w:rsidRPr="00404D03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D03" w:rsidP="00404D03">
            <w:pPr>
              <w:pStyle w:val="ListBullet"/>
            </w:pPr>
            <w:r w:rsidRPr="00404D03">
              <w:t>calibration</w:t>
            </w:r>
          </w:p>
          <w:p w:rsidR="00000000" w:rsidRPr="00404D03" w:rsidP="00404D03">
            <w:pPr>
              <w:pStyle w:val="ListBullet"/>
            </w:pPr>
            <w:r w:rsidRPr="00404D03">
              <w:t>cleaning</w:t>
            </w:r>
          </w:p>
          <w:p w:rsidR="00000000" w:rsidRPr="00404D03" w:rsidP="00404D03">
            <w:pPr>
              <w:pStyle w:val="ListBullet"/>
            </w:pPr>
            <w:r w:rsidRPr="00404D03">
              <w:t>functionality checks</w:t>
            </w:r>
          </w:p>
          <w:p w:rsidR="00000000" w:rsidRPr="00404D03" w:rsidP="00404D03">
            <w:pPr>
              <w:pStyle w:val="ListBullet"/>
            </w:pPr>
            <w:r w:rsidRPr="00404D03">
              <w:t xml:space="preserve">lubricating </w:t>
            </w:r>
          </w:p>
          <w:p w:rsidR="00000000" w:rsidRPr="00404D03" w:rsidP="00404D03">
            <w:pPr>
              <w:pStyle w:val="ListBullet"/>
            </w:pPr>
            <w:r w:rsidRPr="00404D03">
              <w:t>non-technical inspection</w:t>
            </w:r>
          </w:p>
          <w:p w:rsidR="00000000" w:rsidRPr="00404D03" w:rsidP="00404D03">
            <w:pPr>
              <w:pStyle w:val="ListBullet"/>
            </w:pPr>
            <w:r w:rsidRPr="00404D03">
              <w:t>testing and adjusting</w:t>
            </w:r>
          </w:p>
        </w:tc>
      </w:tr>
    </w:tbl>
    <w:p w:rsidR="00000000" w:rsidRPr="00404D03" w:rsidP="00404D03">
      <w:pPr>
        <w:pStyle w:val="BodyText"/>
      </w:pPr>
    </w:p>
    <w:p w:rsidR="00000000" w:rsidRPr="00404D03" w:rsidP="00404D03">
      <w:pPr>
        <w:pStyle w:val="AllowPageBreak"/>
      </w:pPr>
    </w:p>
    <w:p w:rsidR="00000000" w:rsidRPr="00404D03" w:rsidP="00404D03">
      <w:pPr>
        <w:pStyle w:val="Heading1"/>
      </w:pPr>
      <w:bookmarkStart w:id="12" w:name="O_515158"/>
      <w:bookmarkEnd w:id="12"/>
      <w:r w:rsidRPr="00404D03">
        <w:t>Unit Sector(s)</w:t>
      </w:r>
    </w:p>
    <w:p w:rsidR="00000000" w:rsidRPr="00404D03" w:rsidP="00404D03">
      <w:pPr>
        <w:pStyle w:val="BodyText"/>
      </w:pPr>
      <w:r w:rsidRPr="00404D03">
        <w:t>Not applicable.</w:t>
      </w:r>
    </w:p>
    <w:p w:rsidR="00000000" w:rsidRPr="00404D03" w:rsidP="00404D03"/>
    <w:sectPr w:rsidSect="00404D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D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D03" w:rsidRPr="00481F7D" w:rsidP="00481F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D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F7D" w:rsidP="00404D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1F7D" w:rsidP="00404D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81F7D" w:rsidP="00404D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D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D03" w:rsidRPr="00481F7D" w:rsidP="00481F7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D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F7D" w:rsidRPr="002D2AF8" w:rsidP="00404D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DEFCA202B Conduct field survey to determine fixation and orientation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481F7D" w:rsidP="00404D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1C57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E62A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6C9E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D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4D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4D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4D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4D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4D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4D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4D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4D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4D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4D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4D03"/>
  </w:style>
  <w:style w:type="character" w:customStyle="1" w:styleId="Heading1Char">
    <w:name w:val="Heading 1 Char"/>
    <w:basedOn w:val="DefaultParagraphFont"/>
    <w:link w:val="Heading1"/>
    <w:rsid w:val="00404D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4D0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4D0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04D0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04D0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4D03"/>
    <w:rPr>
      <w:b/>
      <w:spacing w:val="0"/>
    </w:rPr>
  </w:style>
  <w:style w:type="paragraph" w:styleId="ListBullet2">
    <w:name w:val="List Bullet 2"/>
    <w:basedOn w:val="List2"/>
    <w:rsid w:val="00404D0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4D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BodyTextRight">
    <w:name w:val="Body Text Right"/>
    <w:basedOn w:val="BodyText"/>
    <w:rsid w:val="00404D03"/>
    <w:pPr>
      <w:spacing w:before="0" w:after="0"/>
      <w:jc w:val="right"/>
    </w:pPr>
  </w:style>
  <w:style w:type="paragraph" w:customStyle="1" w:styleId="AllowPageBreak">
    <w:name w:val="AllowPageBreak"/>
    <w:rsid w:val="00404D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04D0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04D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4D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4D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4D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4D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4D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4D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4D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4D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4D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4D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4D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4D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4D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4D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4D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4D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4D0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04D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4D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4D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4D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4D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4D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4D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4D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4D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4D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4D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4D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4D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4D03"/>
    <w:rPr>
      <w:i/>
    </w:rPr>
  </w:style>
  <w:style w:type="paragraph" w:styleId="Caption">
    <w:name w:val="caption"/>
    <w:basedOn w:val="BodyText"/>
    <w:next w:val="Normal"/>
    <w:qFormat/>
    <w:rsid w:val="00404D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4D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4D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4D03"/>
  </w:style>
  <w:style w:type="paragraph" w:styleId="TableofFigures">
    <w:name w:val="table of figures"/>
    <w:basedOn w:val="Normal"/>
    <w:next w:val="Normal"/>
    <w:semiHidden/>
    <w:rsid w:val="00404D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4D03"/>
    <w:pPr>
      <w:numPr>
        <w:numId w:val="11"/>
      </w:numPr>
    </w:pPr>
  </w:style>
  <w:style w:type="character" w:customStyle="1" w:styleId="WingdingSymbols">
    <w:name w:val="Wingding Symbols"/>
    <w:rsid w:val="00404D03"/>
    <w:rPr>
      <w:rFonts w:ascii="Wingdings" w:hAnsi="Wingdings"/>
    </w:rPr>
  </w:style>
  <w:style w:type="paragraph" w:customStyle="1" w:styleId="TableHeading">
    <w:name w:val="Table Heading"/>
    <w:basedOn w:val="HeadingBase"/>
    <w:rsid w:val="00404D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4D03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404D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4D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4D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4D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4D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4D03"/>
    <w:rPr>
      <w:sz w:val="32"/>
    </w:rPr>
  </w:style>
  <w:style w:type="paragraph" w:customStyle="1" w:styleId="HeadingProcedure">
    <w:name w:val="Heading Procedure"/>
    <w:basedOn w:val="HeadingBase"/>
    <w:next w:val="Normal"/>
    <w:rsid w:val="00404D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4D03"/>
    <w:pPr>
      <w:spacing w:before="60" w:after="60"/>
    </w:pPr>
  </w:style>
  <w:style w:type="paragraph" w:styleId="ListContinue">
    <w:name w:val="List Continue"/>
    <w:basedOn w:val="List"/>
    <w:rsid w:val="00404D03"/>
    <w:pPr>
      <w:ind w:firstLine="0"/>
    </w:pPr>
  </w:style>
  <w:style w:type="paragraph" w:customStyle="1" w:styleId="ListNote">
    <w:name w:val="List Note"/>
    <w:basedOn w:val="List"/>
    <w:rsid w:val="00404D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4D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4D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4D03"/>
    <w:rPr>
      <w:rFonts w:ascii="Courier New" w:hAnsi="Courier New"/>
    </w:rPr>
  </w:style>
  <w:style w:type="paragraph" w:customStyle="1" w:styleId="NoteBullet">
    <w:name w:val="Note Bullet"/>
    <w:basedOn w:val="Note"/>
    <w:rsid w:val="00404D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4D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4D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4D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4D0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04D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4D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4D03"/>
    <w:rPr>
      <w:b/>
      <w:smallCaps/>
    </w:rPr>
  </w:style>
  <w:style w:type="paragraph" w:customStyle="1" w:styleId="TableListNumber">
    <w:name w:val="Table List Number"/>
    <w:basedOn w:val="ListNumber"/>
    <w:rsid w:val="00404D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4D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4D03"/>
    <w:pPr>
      <w:numPr>
        <w:numId w:val="9"/>
      </w:numPr>
    </w:pPr>
  </w:style>
  <w:style w:type="paragraph" w:customStyle="1" w:styleId="ListAlpha2">
    <w:name w:val="List Alpha 2"/>
    <w:basedOn w:val="List2"/>
    <w:rsid w:val="00404D03"/>
    <w:pPr>
      <w:numPr>
        <w:numId w:val="8"/>
      </w:numPr>
    </w:pPr>
  </w:style>
  <w:style w:type="paragraph" w:styleId="List2">
    <w:name w:val="List 2"/>
    <w:basedOn w:val="BodyText"/>
    <w:rsid w:val="00404D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4D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4D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4D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4D0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4D03"/>
    <w:pPr>
      <w:numPr>
        <w:numId w:val="3"/>
      </w:numPr>
    </w:pPr>
  </w:style>
  <w:style w:type="paragraph" w:styleId="ListBullet5">
    <w:name w:val="List Bullet 5"/>
    <w:basedOn w:val="List5"/>
    <w:rsid w:val="00404D03"/>
    <w:pPr>
      <w:numPr>
        <w:numId w:val="4"/>
      </w:numPr>
    </w:pPr>
  </w:style>
  <w:style w:type="paragraph" w:styleId="ListContinue2">
    <w:name w:val="List Continue 2"/>
    <w:basedOn w:val="List2"/>
    <w:rsid w:val="00404D03"/>
    <w:pPr>
      <w:ind w:firstLine="0"/>
    </w:pPr>
  </w:style>
  <w:style w:type="paragraph" w:styleId="ListContinue3">
    <w:name w:val="List Continue 3"/>
    <w:basedOn w:val="List3"/>
    <w:rsid w:val="00404D03"/>
    <w:pPr>
      <w:ind w:left="1021" w:firstLine="0"/>
    </w:pPr>
  </w:style>
  <w:style w:type="paragraph" w:styleId="ListContinue4">
    <w:name w:val="List Continue 4"/>
    <w:basedOn w:val="List4"/>
    <w:rsid w:val="00404D03"/>
    <w:pPr>
      <w:ind w:firstLine="0"/>
    </w:pPr>
  </w:style>
  <w:style w:type="paragraph" w:styleId="ListContinue5">
    <w:name w:val="List Continue 5"/>
    <w:basedOn w:val="List5"/>
    <w:rsid w:val="00404D03"/>
    <w:pPr>
      <w:ind w:firstLine="0"/>
    </w:pPr>
  </w:style>
  <w:style w:type="paragraph" w:styleId="ListNumber3">
    <w:name w:val="List Number 3"/>
    <w:basedOn w:val="List3"/>
    <w:rsid w:val="00404D03"/>
    <w:pPr>
      <w:numPr>
        <w:numId w:val="5"/>
      </w:numPr>
    </w:pPr>
  </w:style>
  <w:style w:type="paragraph" w:styleId="ListNumber4">
    <w:name w:val="List Number 4"/>
    <w:basedOn w:val="List4"/>
    <w:rsid w:val="00404D03"/>
    <w:pPr>
      <w:numPr>
        <w:numId w:val="6"/>
      </w:numPr>
    </w:pPr>
  </w:style>
  <w:style w:type="paragraph" w:styleId="ListNumber5">
    <w:name w:val="List Number 5"/>
    <w:basedOn w:val="List5"/>
    <w:rsid w:val="00404D03"/>
    <w:pPr>
      <w:numPr>
        <w:numId w:val="7"/>
      </w:numPr>
    </w:pPr>
  </w:style>
  <w:style w:type="paragraph" w:styleId="BlockText">
    <w:name w:val="Block Text"/>
    <w:basedOn w:val="Normal"/>
    <w:rsid w:val="00404D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4D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4D03"/>
    <w:rPr>
      <w:sz w:val="16"/>
      <w:vertAlign w:val="superscript"/>
    </w:rPr>
  </w:style>
  <w:style w:type="character" w:customStyle="1" w:styleId="Symbols">
    <w:name w:val="Symbols"/>
    <w:basedOn w:val="DefaultParagraphFont"/>
    <w:rsid w:val="00404D03"/>
    <w:rPr>
      <w:rFonts w:ascii="Symbol" w:hAnsi="Symbol"/>
    </w:rPr>
  </w:style>
  <w:style w:type="character" w:customStyle="1" w:styleId="MenuOptions">
    <w:name w:val="Menu Options"/>
    <w:basedOn w:val="DefaultParagraphFont"/>
    <w:rsid w:val="00404D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4D03"/>
    <w:rPr>
      <w:b/>
    </w:rPr>
  </w:style>
  <w:style w:type="character" w:customStyle="1" w:styleId="Underlined">
    <w:name w:val="Underlined"/>
    <w:basedOn w:val="DefaultParagraphFont"/>
    <w:rsid w:val="00404D03"/>
    <w:rPr>
      <w:u w:val="single"/>
    </w:rPr>
  </w:style>
  <w:style w:type="paragraph" w:customStyle="1" w:styleId="TableBodyTextRight">
    <w:name w:val="Table Body Text Right"/>
    <w:basedOn w:val="TableBodyText"/>
    <w:rsid w:val="00404D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4D03"/>
    <w:rPr>
      <w:sz w:val="18"/>
    </w:rPr>
  </w:style>
  <w:style w:type="paragraph" w:customStyle="1" w:styleId="BodySmallRight">
    <w:name w:val="Body Small Right"/>
    <w:basedOn w:val="BodyTextRight"/>
    <w:rsid w:val="00404D03"/>
    <w:rPr>
      <w:sz w:val="18"/>
      <w:szCs w:val="18"/>
    </w:rPr>
  </w:style>
  <w:style w:type="paragraph" w:customStyle="1" w:styleId="MarginEdition">
    <w:name w:val="Margin Edition"/>
    <w:basedOn w:val="MarginNote"/>
    <w:rsid w:val="00404D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4D03"/>
    <w:rPr>
      <w:sz w:val="2"/>
      <w:szCs w:val="2"/>
    </w:rPr>
  </w:style>
  <w:style w:type="character" w:customStyle="1" w:styleId="Small">
    <w:name w:val="Small"/>
    <w:basedOn w:val="DefaultParagraphFont"/>
    <w:rsid w:val="00404D03"/>
    <w:rPr>
      <w:sz w:val="16"/>
    </w:rPr>
  </w:style>
  <w:style w:type="paragraph" w:customStyle="1" w:styleId="WideTable">
    <w:name w:val="Wide Table"/>
    <w:basedOn w:val="Normal"/>
    <w:rsid w:val="00404D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4D03"/>
  </w:style>
  <w:style w:type="paragraph" w:styleId="Quote">
    <w:name w:val="Quote"/>
    <w:basedOn w:val="Heading1"/>
    <w:link w:val="QuoteChar"/>
    <w:qFormat/>
    <w:rsid w:val="00404D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4D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4D03"/>
    <w:pPr>
      <w:pageBreakBefore/>
    </w:pPr>
  </w:style>
  <w:style w:type="paragraph" w:customStyle="1" w:styleId="Border">
    <w:name w:val="Border"/>
    <w:basedOn w:val="Normal"/>
    <w:qFormat/>
    <w:rsid w:val="00404D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4D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4D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4D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4D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4D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4D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4D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4D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4D03"/>
    <w:rPr>
      <w:u w:val="single"/>
    </w:rPr>
  </w:style>
  <w:style w:type="paragraph" w:styleId="BalloonText">
    <w:name w:val="Balloon Text"/>
    <w:basedOn w:val="Normal"/>
    <w:link w:val="BalloonTextChar"/>
    <w:rsid w:val="00404D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4D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4D0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4D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4D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4D0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788</Words>
  <Characters>5039</Characters>
  <Application>Microsoft Office Word</Application>
  <DocSecurity>0</DocSecurity>
  <Lines>198</Lines>
  <Paragraphs>129</Paragraphs>
  <ScaleCrop>false</ScaleCrop>
  <Company>Author-it Software Corporation Ltd.</Company>
  <LinksUpToDate>false</LinksUpToDate>
  <CharactersWithSpaces>5764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DEFCA202B Conduct field survey to determine fixation and orientation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2013-01-24T03:30:00Z</dcterms:created>
  <dcterms:modified xsi:type="dcterms:W3CDTF">2013-01-24T03:30:00Z</dcterms:modified>
</cp:coreProperties>
</file>