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590" w:rsidP="00A73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DEFCA105 Operate and maintain armoured vehicle weapon systems</w:t>
      </w:r>
      <w:r>
        <w:fldChar w:fldCharType="end"/>
      </w:r>
    </w:p>
    <w:p w:rsidR="00A73590" w:rsidP="00A73590">
      <w:pPr>
        <w:pStyle w:val="Version"/>
        <w:sectPr w:rsidSect="00694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94E73" w:rsidP="00694E73">
      <w:pPr>
        <w:pStyle w:val="SuperHeading"/>
      </w:pPr>
      <w:r w:rsidRPr="00694E73">
        <w:t>DEFCA105 Operate and maintain armoured vehicle weapon systems</w:t>
      </w:r>
    </w:p>
    <w:p w:rsidR="00000000" w:rsidRPr="00694E73" w:rsidP="00694E73">
      <w:pPr>
        <w:pStyle w:val="Heading1"/>
      </w:pPr>
      <w:bookmarkStart w:id="1" w:name="O_514282"/>
      <w:bookmarkEnd w:id="1"/>
      <w:r w:rsidRPr="00694E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A73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TableBodyText"/>
            </w:pPr>
            <w:r w:rsidRPr="00694E7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TableBodyText"/>
            </w:pPr>
            <w:r w:rsidRPr="00694E7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TableBodyText"/>
              <w:rPr>
                <w:lang w:val="en-NZ"/>
              </w:rPr>
            </w:pPr>
            <w:r w:rsidRPr="00694E73">
              <w:rPr>
                <w:rStyle w:val="SpecialBold"/>
              </w:rPr>
              <w:t>Comments</w:t>
            </w:r>
          </w:p>
        </w:tc>
      </w:tr>
      <w:tr w:rsidTr="00A73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TableBodyText"/>
              <w:rPr>
                <w:lang w:val="en-NZ"/>
              </w:rPr>
            </w:pPr>
            <w:r w:rsidRPr="00694E7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TableBodyText"/>
              <w:rPr>
                <w:lang w:val="en-NZ"/>
              </w:rPr>
            </w:pPr>
            <w:r w:rsidRPr="00694E73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TableBodyText"/>
            </w:pPr>
            <w:r w:rsidRPr="00694E73">
              <w:t xml:space="preserve">First release. Unit Descriptor updated. Application added. Language revised from armoured fighting vehicle to armoured vehicle. Repetitive PC </w:t>
            </w:r>
            <w:r w:rsidRPr="00694E73">
              <w:t>statements removed. Minor Range Statement changes. Evidence Guide updated. Pre-requisite removed.</w:t>
            </w:r>
          </w:p>
        </w:tc>
      </w:tr>
    </w:tbl>
    <w:p w:rsidR="00000000" w:rsidRPr="00694E73" w:rsidP="00694E73">
      <w:pPr>
        <w:pStyle w:val="BodyText"/>
      </w:pPr>
    </w:p>
    <w:p w:rsidR="00000000" w:rsidRPr="00694E73" w:rsidP="00694E73">
      <w:pPr>
        <w:pStyle w:val="AllowPageBreak"/>
      </w:pPr>
    </w:p>
    <w:p w:rsidR="00000000" w:rsidRPr="00694E73" w:rsidP="00694E73">
      <w:pPr>
        <w:pStyle w:val="Heading1"/>
      </w:pPr>
      <w:bookmarkStart w:id="2" w:name="O_514283"/>
      <w:bookmarkEnd w:id="2"/>
      <w:r w:rsidRPr="00694E73">
        <w:t>Unit Descriptor</w:t>
      </w:r>
    </w:p>
    <w:p w:rsidR="00000000" w:rsidRPr="00694E73" w:rsidP="00694E73">
      <w:pPr>
        <w:pStyle w:val="BodyText"/>
      </w:pPr>
      <w:r w:rsidRPr="00694E73">
        <w:t>This unit covers the competency required to operate armoured vehicle direct fire weapon systems to effectively produce fire</w:t>
      </w:r>
      <w:r w:rsidRPr="00694E73">
        <w:t>.</w:t>
      </w:r>
    </w:p>
    <w:p w:rsidR="00000000" w:rsidRPr="00694E73" w:rsidP="00694E73">
      <w:pPr>
        <w:pStyle w:val="BodyText"/>
      </w:pPr>
      <w:r w:rsidRPr="00694E73">
        <w:t>Direct fire weapon systems are integral to, and operated in conjunction with, armoured vehicles. People who undertake this work will be part of an armoured vehicle crew.</w:t>
      </w:r>
    </w:p>
    <w:p w:rsidR="00000000" w:rsidRPr="00694E73" w:rsidP="00694E73">
      <w:pPr>
        <w:pStyle w:val="BodyText"/>
      </w:pPr>
      <w:r w:rsidRPr="00694E73">
        <w:t>Direct fire is primarily used during conventional operations to establish fire supre</w:t>
      </w:r>
      <w:r w:rsidRPr="00694E73">
        <w:t>macy in order to destroy the enemy’s will to operate. It can also be applied in accordance with the Rules of Engagement during security operations.</w:t>
      </w:r>
    </w:p>
    <w:p w:rsidR="00A73590" w:rsidP="00694E73">
      <w:pPr>
        <w:pStyle w:val="BodyText"/>
      </w:pPr>
      <w:r w:rsidRPr="00694E73">
        <w:t>No licensing, legislative, regulatory or certification requirements apply to this unit at the time of public</w:t>
      </w:r>
      <w:r w:rsidRPr="00694E73">
        <w:t>ation. In a Defence context, this means that there is no civilian need to hold this unit in order to meet licensing, legislative, regulatory or certification requirements.</w:t>
      </w:r>
    </w:p>
    <w:p w:rsidR="00A73590" w:rsidP="00694E73">
      <w:pPr>
        <w:pStyle w:val="BodyText"/>
      </w:pPr>
    </w:p>
    <w:p w:rsidR="00000000" w:rsidRPr="00694E73" w:rsidP="00694E73">
      <w:pPr>
        <w:pStyle w:val="Heading1"/>
      </w:pPr>
      <w:bookmarkStart w:id="3" w:name="O_514284"/>
      <w:bookmarkEnd w:id="3"/>
      <w:r w:rsidRPr="00694E73">
        <w:t>Application of the Unit</w:t>
      </w:r>
    </w:p>
    <w:p w:rsidR="00000000" w:rsidRPr="00694E73" w:rsidP="00694E73">
      <w:pPr>
        <w:pStyle w:val="BodyText"/>
      </w:pPr>
      <w:r w:rsidRPr="00694E73">
        <w:t>This unit was developed for combat arms so</w:t>
      </w:r>
      <w:r w:rsidRPr="00694E73">
        <w:t>ldiers working within an operational zone in Defence. Typically these individuals must demonstrate the ability to work as individuals and as part of an armoured vehicle crew under direct and/or indirect supervision, use discretion and judgement, and take r</w:t>
      </w:r>
      <w:r w:rsidRPr="00694E73">
        <w:t>esponsibility for the quality of their outputs.</w:t>
      </w:r>
    </w:p>
    <w:p w:rsidR="00000000" w:rsidRPr="00694E73" w:rsidP="00694E73">
      <w:pPr>
        <w:pStyle w:val="BodyText"/>
      </w:pPr>
      <w:r w:rsidRPr="00694E73">
        <w:t>All activities are carried out in accordance with relevant organisational policies and procedures.</w:t>
      </w:r>
    </w:p>
    <w:p w:rsidR="00000000" w:rsidRPr="00694E73" w:rsidP="00694E73">
      <w:pPr>
        <w:pStyle w:val="AllowPageBreak"/>
      </w:pPr>
    </w:p>
    <w:p w:rsidR="00000000" w:rsidRPr="00694E73" w:rsidP="00694E73">
      <w:pPr>
        <w:pStyle w:val="Heading1"/>
      </w:pPr>
      <w:bookmarkStart w:id="4" w:name="O_514285"/>
      <w:bookmarkEnd w:id="4"/>
      <w:r w:rsidRPr="00694E73">
        <w:t>Licensing/Regulatory Information</w:t>
      </w:r>
    </w:p>
    <w:p w:rsidR="00000000" w:rsidRPr="00694E73" w:rsidP="00694E73">
      <w:pPr>
        <w:pStyle w:val="BodyText"/>
      </w:pPr>
      <w:r w:rsidRPr="00694E73">
        <w:t>Not applicable.</w:t>
      </w:r>
    </w:p>
    <w:p w:rsidR="00000000" w:rsidRPr="00694E73" w:rsidP="00694E73">
      <w:pPr>
        <w:pStyle w:val="AllowPageBreak"/>
      </w:pPr>
    </w:p>
    <w:p w:rsidR="00000000" w:rsidRPr="00694E73" w:rsidP="00694E73">
      <w:pPr>
        <w:pStyle w:val="Heading1"/>
      </w:pPr>
      <w:bookmarkStart w:id="5" w:name="O_514286"/>
      <w:bookmarkEnd w:id="5"/>
      <w:r w:rsidRPr="00694E73">
        <w:t>Pre-Requisites</w:t>
      </w:r>
    </w:p>
    <w:p w:rsidR="00000000" w:rsidRPr="00694E73" w:rsidP="00694E73">
      <w:pPr>
        <w:pStyle w:val="BodyText"/>
      </w:pPr>
      <w:r w:rsidRPr="00694E73">
        <w:t>Not applicable.</w:t>
      </w:r>
    </w:p>
    <w:p w:rsidR="00000000" w:rsidRPr="00694E73" w:rsidP="00694E73">
      <w:pPr>
        <w:pStyle w:val="AllowPageBreak"/>
      </w:pPr>
    </w:p>
    <w:p w:rsidR="00000000" w:rsidRPr="00694E73" w:rsidP="00694E73">
      <w:pPr>
        <w:pStyle w:val="Heading1"/>
      </w:pPr>
      <w:bookmarkStart w:id="6" w:name="O_514287"/>
      <w:bookmarkEnd w:id="6"/>
      <w:r w:rsidRPr="00694E73">
        <w:t>Employability Skills Information</w:t>
      </w:r>
    </w:p>
    <w:p w:rsidR="00000000" w:rsidRPr="00694E73" w:rsidP="00694E73">
      <w:pPr>
        <w:pStyle w:val="BodyText"/>
      </w:pPr>
      <w:r w:rsidRPr="00694E73">
        <w:t>This unit contains employability skills.</w:t>
      </w:r>
    </w:p>
    <w:p w:rsidR="00000000" w:rsidRPr="00694E73" w:rsidP="00694E73">
      <w:pPr>
        <w:pStyle w:val="AllowPageBreak"/>
      </w:pPr>
    </w:p>
    <w:p w:rsidR="00000000" w:rsidRPr="00694E73" w:rsidP="00694E73">
      <w:pPr>
        <w:pStyle w:val="Heading1"/>
      </w:pPr>
      <w:bookmarkStart w:id="7" w:name="O_514288"/>
      <w:bookmarkEnd w:id="7"/>
      <w:r w:rsidRPr="00694E7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"/>
              <w:rPr>
                <w:lang w:val="en-NZ"/>
              </w:rPr>
            </w:pPr>
            <w:r w:rsidRPr="00694E7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BodyText"/>
            </w:pPr>
            <w:r w:rsidRPr="00694E73">
              <w:t>Performance Criteria</w:t>
            </w:r>
            <w:r w:rsidRPr="00694E73">
              <w:t xml:space="preserve"> describe the required performance needed to demonstrate achievement of the element. Where </w:t>
            </w:r>
            <w:r w:rsidRPr="00694E73">
              <w:rPr>
                <w:rStyle w:val="BoldandItalics"/>
              </w:rPr>
              <w:t>bold italicised</w:t>
            </w:r>
            <w:r w:rsidRPr="00694E73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694E73" w:rsidP="00694E73">
      <w:pPr>
        <w:pStyle w:val="BodyText"/>
      </w:pPr>
    </w:p>
    <w:p w:rsidR="00000000" w:rsidRPr="00694E73" w:rsidP="00694E73">
      <w:pPr>
        <w:pStyle w:val="AllowPageBreak"/>
      </w:pPr>
    </w:p>
    <w:p w:rsidR="00000000" w:rsidRPr="00694E73" w:rsidP="00694E73">
      <w:pPr>
        <w:pStyle w:val="Heading1"/>
      </w:pPr>
      <w:bookmarkStart w:id="8" w:name="O_514289"/>
      <w:bookmarkEnd w:id="8"/>
      <w:r w:rsidRPr="00694E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BodyText"/>
            </w:pPr>
            <w:r w:rsidRPr="00694E7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"/>
              <w:rPr>
                <w:lang w:val="en-NZ"/>
              </w:rPr>
            </w:pPr>
            <w:r w:rsidRPr="00694E73">
              <w:rPr>
                <w:rStyle w:val="SpecialBold"/>
              </w:rPr>
              <w:t>PERFORMANCE CRITERIA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List"/>
              <w:rPr>
                <w:lang w:val="en-NZ"/>
              </w:rPr>
            </w:pPr>
            <w:r w:rsidRPr="00694E73">
              <w:rPr>
                <w:rStyle w:val="SpecialBold"/>
              </w:rPr>
              <w:t>1.</w:t>
            </w:r>
            <w:r w:rsidRPr="00694E73">
              <w:rPr>
                <w:rStyle w:val="SpecialBold"/>
              </w:rPr>
              <w:tab/>
              <w:t>Prepare weapon systems for operations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"/>
            </w:pPr>
            <w:r w:rsidRPr="00694E73">
              <w:t>1.1</w:t>
            </w:r>
            <w:r w:rsidRPr="00694E73">
              <w:tab/>
            </w:r>
            <w:r w:rsidRPr="00694E73">
              <w:rPr>
                <w:rStyle w:val="BoldandItalics"/>
              </w:rPr>
              <w:t>Armoured vehicle</w:t>
            </w:r>
            <w:r w:rsidRPr="00694E73">
              <w:t xml:space="preserve"> direct fire weapon systems are prepared for the conduct of </w:t>
            </w:r>
            <w:r w:rsidRPr="00694E73">
              <w:rPr>
                <w:rStyle w:val="BoldandItalics"/>
              </w:rPr>
              <w:t>operations</w:t>
            </w:r>
            <w:r w:rsidRPr="00694E73">
              <w:t xml:space="preserve"> in accordance with </w:t>
            </w:r>
            <w:r w:rsidRPr="00694E73">
              <w:rPr>
                <w:rStyle w:val="BoldandItalics"/>
              </w:rPr>
              <w:t>orders.</w:t>
            </w:r>
          </w:p>
          <w:p w:rsidR="00000000" w:rsidRPr="00694E73" w:rsidP="00694E73">
            <w:pPr>
              <w:pStyle w:val="List"/>
            </w:pPr>
            <w:r w:rsidRPr="00694E73">
              <w:t>1.2</w:t>
            </w:r>
            <w:r w:rsidRPr="00694E73">
              <w:tab/>
              <w:t>In</w:t>
            </w:r>
            <w:r w:rsidRPr="00694E73">
              <w:noBreakHyphen/>
              <w:t xml:space="preserve">service </w:t>
            </w:r>
            <w:r w:rsidRPr="00694E73">
              <w:rPr>
                <w:rStyle w:val="BoldandItalics"/>
              </w:rPr>
              <w:t>ammunition</w:t>
            </w:r>
            <w:r w:rsidRPr="00694E73">
              <w:t xml:space="preserve"> is identified.</w:t>
            </w:r>
          </w:p>
          <w:p w:rsidR="00000000" w:rsidP="00694E73">
            <w:pPr>
              <w:pStyle w:val="List"/>
              <w:rPr>
                <w:lang w:val="en-NZ"/>
              </w:rPr>
            </w:pPr>
            <w:r w:rsidRPr="00694E73">
              <w:t>1.3</w:t>
            </w:r>
            <w:r w:rsidRPr="00694E73">
              <w:tab/>
              <w:t>Work health and safety (WHS) requirements and recognised safety precautions, including those contained in Australian Defence Force procedures, are applied throughout the operation appropriately to the operational environment a</w:t>
            </w:r>
            <w:r w:rsidRPr="00694E73">
              <w:t>nd context.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List"/>
              <w:rPr>
                <w:lang w:val="en-NZ"/>
              </w:rPr>
            </w:pPr>
            <w:r w:rsidRPr="00694E73">
              <w:rPr>
                <w:rStyle w:val="SpecialBold"/>
              </w:rPr>
              <w:t>2.</w:t>
            </w:r>
            <w:r w:rsidRPr="00694E73">
              <w:rPr>
                <w:rStyle w:val="SpecialBold"/>
              </w:rPr>
              <w:tab/>
              <w:t>Operate armoured vehicle weapon systems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"/>
            </w:pPr>
            <w:r w:rsidRPr="00694E73">
              <w:t>2.1</w:t>
            </w:r>
            <w:r w:rsidRPr="00694E73">
              <w:tab/>
            </w:r>
            <w:r w:rsidRPr="00694E73">
              <w:rPr>
                <w:rStyle w:val="BoldandItalics"/>
              </w:rPr>
              <w:t>Equipment</w:t>
            </w:r>
            <w:r w:rsidRPr="00694E73">
              <w:t xml:space="preserve"> is operated to support weapon functions.</w:t>
            </w:r>
          </w:p>
          <w:p w:rsidR="00000000" w:rsidRPr="00694E73" w:rsidP="00694E73">
            <w:pPr>
              <w:pStyle w:val="List"/>
            </w:pPr>
            <w:r w:rsidRPr="00694E73">
              <w:t>2.2</w:t>
            </w:r>
            <w:r w:rsidRPr="00694E73">
              <w:tab/>
            </w:r>
            <w:r w:rsidRPr="00694E73">
              <w:rPr>
                <w:rStyle w:val="BoldandItalics"/>
              </w:rPr>
              <w:t>Weapon drills</w:t>
            </w:r>
            <w:r w:rsidRPr="00694E73">
              <w:t xml:space="preserve"> are conducted.</w:t>
            </w:r>
          </w:p>
          <w:p w:rsidR="00000000" w:rsidRPr="00694E73" w:rsidP="00694E73">
            <w:pPr>
              <w:pStyle w:val="List"/>
            </w:pPr>
            <w:r w:rsidRPr="00694E73">
              <w:t>2.3</w:t>
            </w:r>
            <w:r w:rsidRPr="00694E73">
              <w:tab/>
              <w:t xml:space="preserve">Targets are identified, acquired and engaged in accordance with </w:t>
            </w:r>
            <w:r w:rsidRPr="00694E73">
              <w:rPr>
                <w:rStyle w:val="BoldandItalics"/>
              </w:rPr>
              <w:t>fire control orders.</w:t>
            </w:r>
          </w:p>
          <w:p w:rsidR="00000000" w:rsidP="00694E73">
            <w:pPr>
              <w:pStyle w:val="List"/>
              <w:rPr>
                <w:lang w:val="en-NZ"/>
              </w:rPr>
            </w:pPr>
            <w:r w:rsidRPr="00694E73">
              <w:t>2.4</w:t>
            </w:r>
            <w:r w:rsidRPr="00694E73">
              <w:tab/>
              <w:t>Effective fire is a</w:t>
            </w:r>
            <w:r w:rsidRPr="00694E73">
              <w:t>pplied in accordance with operational requirements.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List"/>
              <w:rPr>
                <w:lang w:val="en-NZ"/>
              </w:rPr>
            </w:pPr>
            <w:r w:rsidRPr="00694E73">
              <w:rPr>
                <w:rStyle w:val="SpecialBold"/>
              </w:rPr>
              <w:t>3.</w:t>
            </w:r>
            <w:r w:rsidRPr="00694E73">
              <w:rPr>
                <w:rStyle w:val="SpecialBold"/>
              </w:rPr>
              <w:tab/>
              <w:t>Maintain armoured vehicle weapon systems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"/>
            </w:pPr>
            <w:r w:rsidRPr="00694E73">
              <w:t>3.1</w:t>
            </w:r>
            <w:r w:rsidRPr="00694E73">
              <w:tab/>
              <w:t>Weapon systems are cleaned in accordance with operational requirements.</w:t>
            </w:r>
          </w:p>
          <w:p w:rsidR="00000000" w:rsidRPr="00694E73" w:rsidP="00694E73">
            <w:pPr>
              <w:pStyle w:val="List"/>
            </w:pPr>
            <w:r w:rsidRPr="00694E73">
              <w:t>3.2</w:t>
            </w:r>
            <w:r w:rsidRPr="00694E73">
              <w:tab/>
              <w:t xml:space="preserve">Weapon systems are </w:t>
            </w:r>
            <w:r w:rsidRPr="00694E73">
              <w:rPr>
                <w:rStyle w:val="BoldandItalics"/>
              </w:rPr>
              <w:t>maintained</w:t>
            </w:r>
            <w:r w:rsidRPr="00694E73">
              <w:t xml:space="preserve"> in accordance with operational requirements.</w:t>
            </w:r>
          </w:p>
          <w:p w:rsidR="00000000" w:rsidRPr="00694E73" w:rsidP="00694E73">
            <w:pPr>
              <w:pStyle w:val="List"/>
            </w:pPr>
            <w:r w:rsidRPr="00694E73">
              <w:t>3.3</w:t>
            </w:r>
            <w:r w:rsidRPr="00694E73">
              <w:tab/>
            </w:r>
            <w:r w:rsidRPr="00694E73">
              <w:t>Documentation is completed.</w:t>
            </w:r>
          </w:p>
        </w:tc>
      </w:tr>
    </w:tbl>
    <w:p w:rsidR="00000000" w:rsidRPr="00694E73" w:rsidP="00694E73">
      <w:pPr>
        <w:pStyle w:val="BodyText"/>
      </w:pPr>
    </w:p>
    <w:p w:rsidR="00000000" w:rsidRPr="00694E73" w:rsidP="00694E73">
      <w:pPr>
        <w:pStyle w:val="AllowPageBreak"/>
      </w:pPr>
    </w:p>
    <w:p w:rsidR="00000000" w:rsidRPr="00694E73" w:rsidP="00694E73">
      <w:pPr>
        <w:pStyle w:val="Heading1"/>
      </w:pPr>
      <w:bookmarkStart w:id="9" w:name="O_514290"/>
      <w:bookmarkEnd w:id="9"/>
      <w:r w:rsidRPr="00694E7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"/>
              <w:rPr>
                <w:lang w:val="en-NZ"/>
              </w:rPr>
            </w:pPr>
            <w:r w:rsidRPr="00694E73">
              <w:t>This describes the essential skills and knowledge and their level, required for this unit.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"/>
              <w:rPr>
                <w:lang w:val="en-NZ"/>
              </w:rPr>
            </w:pPr>
            <w:r w:rsidRPr="00694E73">
              <w:rPr>
                <w:rStyle w:val="SpecialBold"/>
              </w:rPr>
              <w:t>Required Skills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>apply operational safety</w:t>
            </w:r>
          </w:p>
          <w:p w:rsidR="00000000" w:rsidRPr="00694E73" w:rsidP="00694E73">
            <w:pPr>
              <w:pStyle w:val="ListBullet"/>
            </w:pPr>
            <w:r w:rsidRPr="00694E73">
              <w:t>apply relevant WHS requirements</w:t>
            </w:r>
          </w:p>
          <w:p w:rsidR="00000000" w:rsidRPr="00694E73" w:rsidP="00694E73">
            <w:pPr>
              <w:pStyle w:val="ListBullet"/>
            </w:pPr>
            <w:r w:rsidRPr="00694E73">
              <w:t>carry out weapon drills</w:t>
            </w:r>
          </w:p>
          <w:p w:rsidR="00000000" w:rsidRPr="00694E73" w:rsidP="00694E73">
            <w:pPr>
              <w:pStyle w:val="ListBullet"/>
            </w:pPr>
            <w:r w:rsidRPr="00694E73">
              <w:t>conduct equipment maintenance</w:t>
            </w:r>
          </w:p>
          <w:p w:rsidR="00000000" w:rsidRPr="00694E73" w:rsidP="00694E73">
            <w:pPr>
              <w:pStyle w:val="ListBullet"/>
            </w:pPr>
            <w:r w:rsidRPr="00694E73">
              <w:t xml:space="preserve">identify regional armoured fighting vehicles and aircraft </w:t>
            </w:r>
          </w:p>
          <w:p w:rsidR="00000000" w:rsidRPr="00694E73" w:rsidP="00694E73">
            <w:pPr>
              <w:pStyle w:val="ListBullet"/>
            </w:pPr>
            <w:r w:rsidRPr="00694E73">
              <w:t>respond to fire control orders</w:t>
            </w:r>
          </w:p>
          <w:p w:rsidR="00000000" w:rsidRPr="00694E73" w:rsidP="00694E73">
            <w:pPr>
              <w:pStyle w:val="ListBullet"/>
            </w:pPr>
            <w:r w:rsidRPr="00694E73">
              <w:t>select and prepare ammunition</w:t>
            </w:r>
          </w:p>
          <w:p w:rsidR="00000000" w:rsidRPr="00694E73" w:rsidP="00694E73">
            <w:pPr>
              <w:pStyle w:val="ListBullet"/>
            </w:pPr>
            <w:r w:rsidRPr="00694E73">
              <w:t>use communication systems</w:t>
            </w:r>
          </w:p>
          <w:p w:rsidR="00000000" w:rsidP="00694E73">
            <w:pPr>
              <w:pStyle w:val="ListBullet"/>
              <w:rPr>
                <w:lang w:val="en-NZ"/>
              </w:rPr>
            </w:pPr>
            <w:r w:rsidRPr="00694E73">
              <w:t>use equipment/instruments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"/>
              <w:rPr>
                <w:lang w:val="en-NZ"/>
              </w:rPr>
            </w:pPr>
            <w:r w:rsidRPr="00694E73">
              <w:rPr>
                <w:rStyle w:val="SpecialBold"/>
              </w:rPr>
              <w:t>Required Knowledge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>armoured fighting vehicle weapons drills and procedures</w:t>
            </w:r>
          </w:p>
          <w:p w:rsidR="00000000" w:rsidRPr="00694E73" w:rsidP="00694E73">
            <w:pPr>
              <w:pStyle w:val="ListBullet"/>
            </w:pPr>
            <w:r w:rsidRPr="00694E73">
              <w:t>characteristics, technical capabilities, effects, employment and limitations of relevant ammunition</w:t>
            </w:r>
          </w:p>
          <w:p w:rsidR="00000000" w:rsidRPr="00694E73" w:rsidP="00694E73">
            <w:pPr>
              <w:pStyle w:val="ListBullet"/>
            </w:pPr>
            <w:r w:rsidRPr="00694E73">
              <w:t>equipment</w:t>
            </w:r>
          </w:p>
          <w:p w:rsidR="00000000" w:rsidRPr="00694E73" w:rsidP="00694E73">
            <w:pPr>
              <w:pStyle w:val="ListBullet"/>
            </w:pPr>
            <w:r w:rsidRPr="00694E73">
              <w:t>characteristics, technical capabilities, effects, employment and limitations of relevant a</w:t>
            </w:r>
            <w:r w:rsidRPr="00694E73">
              <w:t>rmoured fighting vehicle weapon systems</w:t>
            </w:r>
          </w:p>
          <w:p w:rsidR="00000000" w:rsidRPr="00694E73" w:rsidP="00694E73">
            <w:pPr>
              <w:pStyle w:val="ListBullet"/>
            </w:pPr>
            <w:r w:rsidRPr="00694E73">
              <w:t>characteristics, technical capabilities, effects, employment and limitations of relevant equipment</w:t>
            </w:r>
          </w:p>
          <w:p w:rsidR="00000000" w:rsidRPr="00694E73" w:rsidP="00694E73">
            <w:pPr>
              <w:pStyle w:val="ListBullet"/>
            </w:pPr>
            <w:r w:rsidRPr="00694E73">
              <w:t>fire control orders and fire discipline</w:t>
            </w:r>
          </w:p>
          <w:p w:rsidR="00000000" w:rsidRPr="00694E73" w:rsidP="00694E73">
            <w:pPr>
              <w:pStyle w:val="ListBullet"/>
            </w:pPr>
            <w:r w:rsidRPr="00694E73">
              <w:t>WHS requirements</w:t>
            </w:r>
          </w:p>
          <w:p w:rsidR="00000000" w:rsidRPr="00694E73" w:rsidP="00694E73">
            <w:pPr>
              <w:pStyle w:val="ListBullet"/>
            </w:pPr>
            <w:r w:rsidRPr="00694E73">
              <w:t>regional armoured fighting vehicles and aircraft recognition</w:t>
            </w:r>
            <w:r w:rsidRPr="00694E73">
              <w:t xml:space="preserve"> reporting requirements and procedures associated with the operation of equipment</w:t>
            </w:r>
          </w:p>
          <w:p w:rsidR="00000000" w:rsidRPr="00694E73" w:rsidP="00694E73">
            <w:pPr>
              <w:pStyle w:val="ListBullet"/>
            </w:pPr>
            <w:r w:rsidRPr="00694E73">
              <w:t>safety precautions associated with the equipment</w:t>
            </w:r>
          </w:p>
        </w:tc>
      </w:tr>
    </w:tbl>
    <w:p w:rsidR="00A73590" w:rsidP="00694E73">
      <w:pPr>
        <w:pStyle w:val="BodyText"/>
      </w:pPr>
    </w:p>
    <w:p w:rsidR="00A73590" w:rsidP="00694E73">
      <w:pPr>
        <w:pStyle w:val="BodyText"/>
      </w:pPr>
    </w:p>
    <w:p w:rsidR="00000000" w:rsidRPr="00694E73" w:rsidP="00694E73">
      <w:pPr>
        <w:pStyle w:val="Heading1"/>
      </w:pPr>
      <w:bookmarkStart w:id="10" w:name="O_514291"/>
      <w:bookmarkEnd w:id="10"/>
      <w:r w:rsidRPr="00694E7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"/>
              <w:rPr>
                <w:lang w:val="en-NZ"/>
              </w:rPr>
            </w:pPr>
            <w:r w:rsidRPr="00694E7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BodyText"/>
            </w:pPr>
            <w:r w:rsidRPr="00694E73">
              <w:t>Assessment must confirm the ability to apply effective fire in an operational environment through the application of fire discipline in a live fire environment; to</w:t>
            </w:r>
            <w:r w:rsidRPr="00694E73">
              <w:t xml:space="preserve"> react instinctively to fire orders; to work as an effective member of the crew; and to operate the system without a breach of safety procedures.</w:t>
            </w:r>
          </w:p>
          <w:p w:rsidR="00000000" w:rsidRPr="00694E73" w:rsidP="00694E73">
            <w:pPr>
              <w:pStyle w:val="BodyText"/>
            </w:pPr>
            <w:r w:rsidRPr="00694E73">
              <w:rPr>
                <w:rStyle w:val="SpecialBold"/>
              </w:rPr>
              <w:t>Consistency in performance</w:t>
            </w:r>
          </w:p>
          <w:p w:rsidR="00000000" w:rsidP="00694E73">
            <w:pPr>
              <w:pStyle w:val="BodyText"/>
              <w:rPr>
                <w:lang w:val="en-NZ"/>
              </w:rPr>
            </w:pPr>
            <w:r w:rsidRPr="00694E73">
              <w:t>Competency should be demonstrated in a range of operations or in simulated operatio</w:t>
            </w:r>
            <w:r w:rsidRPr="00694E73">
              <w:t>nal environments that must include at least one live fire activity.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BodyText"/>
            </w:pPr>
            <w:r w:rsidRPr="00694E7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BodyText"/>
            </w:pPr>
            <w:r w:rsidRPr="00694E73">
              <w:rPr>
                <w:rStyle w:val="SpecialBold"/>
              </w:rPr>
              <w:t>Context of assessment</w:t>
            </w:r>
          </w:p>
          <w:p w:rsidR="00000000" w:rsidRPr="00694E73" w:rsidP="00694E73">
            <w:pPr>
              <w:pStyle w:val="BodyText"/>
            </w:pPr>
            <w:r w:rsidRPr="00694E73">
              <w:t>Competency should be assessed in an operational or simulated operational environment. The simulation should replicat</w:t>
            </w:r>
            <w:r w:rsidRPr="00694E73">
              <w:t>e the operational environment. The individual must be assessed as part of a crew.</w:t>
            </w:r>
          </w:p>
          <w:p w:rsidR="00000000" w:rsidRPr="00694E73" w:rsidP="00694E73">
            <w:pPr>
              <w:pStyle w:val="BodyText"/>
            </w:pPr>
            <w:r w:rsidRPr="00694E73">
              <w:rPr>
                <w:rStyle w:val="SpecialBold"/>
              </w:rPr>
              <w:t>Specific resources for assessment</w:t>
            </w:r>
          </w:p>
          <w:p w:rsidR="00000000" w:rsidRPr="00694E73" w:rsidP="00694E73">
            <w:pPr>
              <w:pStyle w:val="BodyText"/>
            </w:pPr>
            <w:r w:rsidRPr="00694E73">
              <w:t>Access to a simulated or actual operational environment, an armoured vehicle, its crew, weapons, equipment and ammunition.</w:t>
            </w:r>
          </w:p>
        </w:tc>
      </w:tr>
    </w:tbl>
    <w:p w:rsidR="00000000" w:rsidRPr="00694E73" w:rsidP="00694E73">
      <w:pPr>
        <w:pStyle w:val="BodyText"/>
      </w:pPr>
    </w:p>
    <w:p w:rsidR="00000000" w:rsidRPr="00694E73" w:rsidP="00694E73">
      <w:pPr>
        <w:pStyle w:val="AllowPageBreak"/>
      </w:pPr>
    </w:p>
    <w:p w:rsidR="00000000" w:rsidRPr="00694E73" w:rsidP="00694E73">
      <w:pPr>
        <w:pStyle w:val="Heading1"/>
      </w:pPr>
      <w:bookmarkStart w:id="11" w:name="O_514292"/>
      <w:bookmarkEnd w:id="11"/>
      <w:r w:rsidRPr="00694E7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"/>
              <w:rPr>
                <w:lang w:val="en-NZ"/>
              </w:rPr>
            </w:pPr>
            <w:r w:rsidRPr="00694E73">
              <w:t xml:space="preserve">The Range Statement relates to the Unit of Competency as a whole. It allows for different work environments and situations that may affect performance. </w:t>
            </w:r>
            <w:r w:rsidRPr="00694E73">
              <w:rPr>
                <w:rStyle w:val="BoldandItalics"/>
              </w:rPr>
              <w:t>Bold italicised</w:t>
            </w:r>
            <w:r w:rsidRPr="00694E73">
              <w:t xml:space="preserve"> wording in the Performance Criteria is detailed below.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Right"/>
              <w:rPr>
                <w:lang w:val="en-NZ"/>
              </w:rPr>
            </w:pPr>
            <w:r w:rsidRPr="00694E73">
              <w:rPr>
                <w:rStyle w:val="BoldandItalics"/>
              </w:rPr>
              <w:t xml:space="preserve">Armoured vehicle </w:t>
            </w:r>
            <w:r w:rsidRPr="00694E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>all current in</w:t>
            </w:r>
            <w:r w:rsidRPr="00694E73">
              <w:noBreakHyphen/>
              <w:t>service equipment:</w:t>
            </w:r>
          </w:p>
          <w:p w:rsidR="00000000" w:rsidRPr="00694E73" w:rsidP="00694E73">
            <w:pPr>
              <w:pStyle w:val="ListBullet2"/>
            </w:pPr>
            <w:r w:rsidRPr="00694E73">
              <w:t xml:space="preserve">main battle tank family of </w:t>
            </w:r>
          </w:p>
          <w:p w:rsidR="00000000" w:rsidRPr="00694E73" w:rsidP="00694E73">
            <w:pPr>
              <w:pStyle w:val="ListBullet2"/>
            </w:pPr>
            <w:r w:rsidRPr="00694E73">
              <w:t xml:space="preserve">light wheeled armoured family of vehicles </w:t>
            </w:r>
          </w:p>
          <w:p w:rsidR="00000000" w:rsidP="00694E73">
            <w:pPr>
              <w:pStyle w:val="ListBullet2"/>
              <w:rPr>
                <w:lang w:val="en-NZ"/>
              </w:rPr>
            </w:pPr>
            <w:r w:rsidRPr="00694E73">
              <w:t>light tracked armoured family of vehicles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Right"/>
              <w:rPr>
                <w:lang w:val="en-NZ"/>
              </w:rPr>
            </w:pPr>
            <w:r w:rsidRPr="00694E73">
              <w:rPr>
                <w:rStyle w:val="BoldandItalics"/>
              </w:rPr>
              <w:t xml:space="preserve">Operations </w:t>
            </w:r>
            <w:r w:rsidRPr="00694E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>defensive</w:t>
            </w:r>
          </w:p>
          <w:p w:rsidR="00000000" w:rsidRPr="00694E73" w:rsidP="00694E73">
            <w:pPr>
              <w:pStyle w:val="ListBullet"/>
            </w:pPr>
            <w:r w:rsidRPr="00694E73">
              <w:t>offensive</w:t>
            </w:r>
          </w:p>
          <w:p w:rsidR="00000000" w:rsidP="00694E73">
            <w:pPr>
              <w:pStyle w:val="ListBullet"/>
              <w:rPr>
                <w:lang w:val="en-NZ"/>
              </w:rPr>
            </w:pPr>
            <w:r w:rsidRPr="00694E73">
              <w:t>security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Right"/>
              <w:rPr>
                <w:lang w:val="en-NZ"/>
              </w:rPr>
            </w:pPr>
            <w:r w:rsidRPr="00694E73">
              <w:rPr>
                <w:rStyle w:val="BoldandItalics"/>
              </w:rPr>
              <w:t xml:space="preserve">Orders </w:t>
            </w:r>
            <w:r w:rsidRPr="00694E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 xml:space="preserve">warning orders </w:t>
            </w:r>
          </w:p>
          <w:p w:rsidR="00000000" w:rsidRPr="00694E73" w:rsidP="00694E73">
            <w:pPr>
              <w:pStyle w:val="ListBullet"/>
            </w:pPr>
            <w:r w:rsidRPr="00694E73">
              <w:t>quick orders</w:t>
            </w:r>
          </w:p>
          <w:p w:rsidR="00000000" w:rsidRPr="00694E73" w:rsidP="00694E73">
            <w:pPr>
              <w:pStyle w:val="ListBullet"/>
            </w:pPr>
            <w:r w:rsidRPr="00694E73">
              <w:t>deliberate orders</w:t>
            </w:r>
          </w:p>
          <w:p w:rsidR="00000000" w:rsidRPr="00694E73" w:rsidP="00694E73">
            <w:pPr>
              <w:pStyle w:val="ListBullet"/>
            </w:pPr>
            <w:r w:rsidRPr="00694E73">
              <w:t>fire orders</w:t>
            </w:r>
          </w:p>
          <w:p w:rsidR="00000000" w:rsidRPr="00694E73" w:rsidP="00694E73">
            <w:pPr>
              <w:pStyle w:val="ListBullet"/>
            </w:pPr>
            <w:r w:rsidRPr="00694E73">
              <w:t>and may be:</w:t>
            </w:r>
          </w:p>
          <w:p w:rsidR="00000000" w:rsidRPr="00694E73" w:rsidP="00694E73">
            <w:pPr>
              <w:pStyle w:val="ListBullet2"/>
            </w:pPr>
            <w:r w:rsidRPr="00694E73">
              <w:t>formal or informal</w:t>
            </w:r>
          </w:p>
          <w:p w:rsidR="00000000" w:rsidP="00694E73">
            <w:pPr>
              <w:pStyle w:val="ListBullet2"/>
              <w:rPr>
                <w:lang w:val="en-NZ"/>
              </w:rPr>
            </w:pPr>
            <w:r w:rsidRPr="00694E73">
              <w:t>written, verbal or transmitted electronically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Right"/>
              <w:rPr>
                <w:lang w:val="en-NZ"/>
              </w:rPr>
            </w:pPr>
            <w:r w:rsidRPr="00694E73">
              <w:rPr>
                <w:rStyle w:val="BoldandItalics"/>
              </w:rPr>
              <w:t xml:space="preserve">Ammunition </w:t>
            </w:r>
            <w:r w:rsidRPr="00694E73">
              <w:t>is identified by: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 xml:space="preserve">colour </w:t>
            </w:r>
          </w:p>
          <w:p w:rsidR="00000000" w:rsidRPr="00694E73" w:rsidP="00694E73">
            <w:pPr>
              <w:pStyle w:val="ListBullet"/>
            </w:pPr>
            <w:r w:rsidRPr="00694E73">
              <w:t xml:space="preserve">hazard band </w:t>
            </w:r>
          </w:p>
          <w:p w:rsidR="00000000" w:rsidRPr="00694E73" w:rsidP="00694E73">
            <w:pPr>
              <w:pStyle w:val="ListBullet"/>
            </w:pPr>
            <w:r w:rsidRPr="00694E73">
              <w:t>labelling</w:t>
            </w:r>
          </w:p>
          <w:p w:rsidR="00000000" w:rsidRPr="00694E73" w:rsidP="00694E73">
            <w:pPr>
              <w:pStyle w:val="ListBullet"/>
            </w:pPr>
            <w:r w:rsidRPr="00694E73">
              <w:t>lot/batch numbers</w:t>
            </w:r>
          </w:p>
          <w:p w:rsidR="00000000" w:rsidRPr="00694E73" w:rsidP="00694E73">
            <w:pPr>
              <w:pStyle w:val="ListBullet"/>
            </w:pPr>
            <w:r w:rsidRPr="00694E73">
              <w:t>markings</w:t>
            </w:r>
          </w:p>
          <w:p w:rsidR="00000000" w:rsidRPr="00694E73" w:rsidP="00694E73">
            <w:pPr>
              <w:pStyle w:val="ListBullet"/>
            </w:pPr>
            <w:r w:rsidRPr="00694E73">
              <w:t>nomenclature</w:t>
            </w:r>
          </w:p>
          <w:p w:rsidR="00000000" w:rsidRPr="00694E73" w:rsidP="00694E73">
            <w:pPr>
              <w:pStyle w:val="ListBullet"/>
            </w:pPr>
            <w:r w:rsidRPr="00694E73">
              <w:t>packaging</w:t>
            </w:r>
          </w:p>
          <w:p w:rsidR="00000000" w:rsidP="00694E73">
            <w:pPr>
              <w:pStyle w:val="ListBullet"/>
              <w:rPr>
                <w:lang w:val="en-NZ"/>
              </w:rPr>
            </w:pPr>
            <w:r w:rsidRPr="00694E73">
              <w:t>type e.g. high explosive anti</w:t>
            </w:r>
            <w:r w:rsidRPr="00694E73">
              <w:noBreakHyphen/>
              <w:t>tank (HEAT), high explosive squash head (HESH), armour piercing discarding sabot (APDS)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Right"/>
              <w:rPr>
                <w:lang w:val="en-NZ"/>
              </w:rPr>
            </w:pPr>
            <w:r w:rsidRPr="00694E73">
              <w:rPr>
                <w:rStyle w:val="BoldandItalics"/>
              </w:rPr>
              <w:t xml:space="preserve">Equipment </w:t>
            </w:r>
            <w:r w:rsidRPr="00694E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>ancillary equipment e.g. gun clinometer, traverse indicator</w:t>
            </w:r>
          </w:p>
          <w:p w:rsidR="00000000" w:rsidRPr="00694E73" w:rsidP="00694E73">
            <w:pPr>
              <w:pStyle w:val="ListBullet"/>
            </w:pPr>
            <w:r w:rsidRPr="00694E73">
              <w:t>firing controls</w:t>
            </w:r>
          </w:p>
          <w:p w:rsidR="00000000" w:rsidRPr="00694E73" w:rsidP="00694E73">
            <w:pPr>
              <w:pStyle w:val="ListBullet"/>
            </w:pPr>
            <w:r w:rsidRPr="00694E73">
              <w:t>gun controls</w:t>
            </w:r>
          </w:p>
          <w:p w:rsidR="00000000" w:rsidP="00694E73">
            <w:pPr>
              <w:pStyle w:val="ListBullet"/>
              <w:rPr>
                <w:lang w:val="en-NZ"/>
              </w:rPr>
            </w:pPr>
            <w:r w:rsidRPr="00694E73">
              <w:t>sighting and laying equi</w:t>
            </w:r>
            <w:r w:rsidRPr="00694E73">
              <w:t>pment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Right"/>
              <w:rPr>
                <w:lang w:val="en-NZ"/>
              </w:rPr>
            </w:pPr>
            <w:r w:rsidRPr="00694E73">
              <w:rPr>
                <w:rStyle w:val="BoldandItalics"/>
              </w:rPr>
              <w:t xml:space="preserve">Weapon drills </w:t>
            </w:r>
            <w:r w:rsidRPr="00694E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>action</w:t>
            </w:r>
          </w:p>
          <w:p w:rsidR="00000000" w:rsidRPr="00694E73" w:rsidP="00694E73">
            <w:pPr>
              <w:pStyle w:val="ListBullet"/>
            </w:pPr>
            <w:r w:rsidRPr="00694E73">
              <w:t>boresight and sight alignment</w:t>
            </w:r>
          </w:p>
          <w:p w:rsidR="00000000" w:rsidRPr="00694E73" w:rsidP="00694E73">
            <w:pPr>
              <w:pStyle w:val="ListBullet"/>
            </w:pPr>
            <w:r w:rsidRPr="00694E73">
              <w:t>check guns</w:t>
            </w:r>
          </w:p>
          <w:p w:rsidR="00000000" w:rsidRPr="00694E73" w:rsidP="00694E73">
            <w:pPr>
              <w:pStyle w:val="ListBullet"/>
            </w:pPr>
            <w:r w:rsidRPr="00694E73">
              <w:t>clear gun</w:t>
            </w:r>
          </w:p>
          <w:p w:rsidR="00000000" w:rsidRPr="00694E73" w:rsidP="00694E73">
            <w:pPr>
              <w:pStyle w:val="ListBullet"/>
            </w:pPr>
            <w:r w:rsidRPr="00694E73">
              <w:t>engagement</w:t>
            </w:r>
          </w:p>
          <w:p w:rsidR="00000000" w:rsidRPr="00694E73" w:rsidP="00694E73">
            <w:pPr>
              <w:pStyle w:val="ListBullet"/>
            </w:pPr>
            <w:r w:rsidRPr="00694E73">
              <w:t>fire the gun</w:t>
            </w:r>
          </w:p>
          <w:p w:rsidR="00000000" w:rsidRPr="00694E73" w:rsidP="00694E73">
            <w:pPr>
              <w:pStyle w:val="ListBullet"/>
            </w:pPr>
            <w:r w:rsidRPr="00694E73">
              <w:t>fixed line firing</w:t>
            </w:r>
          </w:p>
          <w:p w:rsidR="00000000" w:rsidRPr="00694E73" w:rsidP="00694E73">
            <w:pPr>
              <w:pStyle w:val="ListBullet"/>
            </w:pPr>
            <w:r w:rsidRPr="00694E73">
              <w:t>handling</w:t>
            </w:r>
          </w:p>
          <w:p w:rsidR="00000000" w:rsidRPr="00694E73" w:rsidP="00694E73">
            <w:pPr>
              <w:pStyle w:val="ListBullet"/>
            </w:pPr>
            <w:r w:rsidRPr="00694E73">
              <w:t>jammed cartridge</w:t>
            </w:r>
          </w:p>
          <w:p w:rsidR="00000000" w:rsidRPr="00694E73" w:rsidP="00694E73">
            <w:pPr>
              <w:pStyle w:val="ListBullet"/>
            </w:pPr>
            <w:r w:rsidRPr="00694E73">
              <w:t>load and unload</w:t>
            </w:r>
          </w:p>
          <w:p w:rsidR="00000000" w:rsidRPr="00694E73" w:rsidP="00694E73">
            <w:pPr>
              <w:pStyle w:val="ListBullet"/>
            </w:pPr>
            <w:r w:rsidRPr="00694E73">
              <w:t>make safe</w:t>
            </w:r>
          </w:p>
          <w:p w:rsidR="00000000" w:rsidRPr="00694E73" w:rsidP="00694E73">
            <w:pPr>
              <w:pStyle w:val="ListBullet"/>
            </w:pPr>
            <w:r w:rsidRPr="00694E73">
              <w:t>misfire</w:t>
            </w:r>
          </w:p>
          <w:p w:rsidR="00000000" w:rsidRPr="00694E73" w:rsidP="00694E73">
            <w:pPr>
              <w:pStyle w:val="ListBullet"/>
            </w:pPr>
            <w:r w:rsidRPr="00694E73">
              <w:t>replenish</w:t>
            </w:r>
          </w:p>
          <w:p w:rsidR="00000000" w:rsidP="00694E73">
            <w:pPr>
              <w:pStyle w:val="ListBullet"/>
              <w:rPr>
                <w:lang w:val="en-NZ"/>
              </w:rPr>
            </w:pPr>
            <w:r w:rsidRPr="00694E73">
              <w:t>stoppage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Right"/>
              <w:rPr>
                <w:lang w:val="en-NZ"/>
              </w:rPr>
            </w:pPr>
            <w:r w:rsidRPr="00694E73">
              <w:rPr>
                <w:rStyle w:val="BoldandItalics"/>
              </w:rPr>
              <w:t xml:space="preserve">Fire control orders </w:t>
            </w:r>
            <w:r w:rsidRPr="00694E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>direct fire orders</w:t>
            </w:r>
          </w:p>
          <w:p w:rsidR="00000000" w:rsidRPr="00694E73" w:rsidP="00694E73">
            <w:pPr>
              <w:pStyle w:val="ListBullet"/>
            </w:pPr>
            <w:r w:rsidRPr="00694E73">
              <w:t>semi indirect fire orders</w:t>
            </w:r>
          </w:p>
          <w:p w:rsidR="00000000" w:rsidP="00694E73">
            <w:pPr>
              <w:pStyle w:val="ListBullet"/>
              <w:rPr>
                <w:lang w:val="en-NZ"/>
              </w:rPr>
            </w:pPr>
            <w:r w:rsidRPr="00694E73">
              <w:t>indirect fire orders</w:t>
            </w:r>
          </w:p>
        </w:tc>
      </w:tr>
      <w:tr w:rsidTr="00694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73">
            <w:pPr>
              <w:pStyle w:val="BodyTextRight"/>
              <w:rPr>
                <w:lang w:val="en-NZ"/>
              </w:rPr>
            </w:pPr>
            <w:r w:rsidRPr="00694E73">
              <w:rPr>
                <w:rStyle w:val="BoldandItalics"/>
              </w:rPr>
              <w:t xml:space="preserve">Maintaining weapons systems </w:t>
            </w:r>
            <w:r w:rsidRPr="00694E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73" w:rsidP="00694E73">
            <w:pPr>
              <w:pStyle w:val="ListBullet"/>
            </w:pPr>
            <w:r w:rsidRPr="00694E73">
              <w:t>first and last parade procedures</w:t>
            </w:r>
          </w:p>
          <w:p w:rsidR="00000000" w:rsidRPr="00694E73" w:rsidP="00694E73">
            <w:pPr>
              <w:pStyle w:val="ListBullet"/>
            </w:pPr>
            <w:r w:rsidRPr="00694E73">
              <w:t>non-technical inspection</w:t>
            </w:r>
          </w:p>
          <w:p w:rsidR="00000000" w:rsidRPr="00694E73" w:rsidP="00694E73">
            <w:pPr>
              <w:pStyle w:val="ListBullet"/>
            </w:pPr>
            <w:r w:rsidRPr="00694E73">
              <w:t>pre fire checks</w:t>
            </w:r>
          </w:p>
          <w:p w:rsidR="00000000" w:rsidRPr="00694E73" w:rsidP="00694E73">
            <w:pPr>
              <w:pStyle w:val="ListBullet"/>
            </w:pPr>
            <w:r w:rsidRPr="00694E73">
              <w:t>servicing</w:t>
            </w:r>
          </w:p>
        </w:tc>
      </w:tr>
    </w:tbl>
    <w:p w:rsidR="00A73590" w:rsidP="00694E73">
      <w:pPr>
        <w:pStyle w:val="BodyText"/>
      </w:pPr>
    </w:p>
    <w:p w:rsidR="00A73590" w:rsidP="00694E73">
      <w:pPr>
        <w:pStyle w:val="BodyText"/>
      </w:pPr>
    </w:p>
    <w:p w:rsidR="00000000" w:rsidRPr="00694E73" w:rsidP="00694E73">
      <w:pPr>
        <w:pStyle w:val="Heading1"/>
      </w:pPr>
      <w:bookmarkStart w:id="12" w:name="O_514293"/>
      <w:bookmarkEnd w:id="12"/>
      <w:r w:rsidRPr="00694E73">
        <w:t>Unit Sector(s)</w:t>
      </w:r>
    </w:p>
    <w:p w:rsidR="00000000" w:rsidRPr="00694E73" w:rsidP="00694E73">
      <w:pPr>
        <w:pStyle w:val="BodyText"/>
      </w:pPr>
      <w:r w:rsidRPr="00694E73">
        <w:t>Not applicable.</w:t>
      </w:r>
    </w:p>
    <w:p w:rsidR="00000000" w:rsidRPr="00694E73" w:rsidP="00694E73"/>
    <w:sectPr w:rsidSect="00694E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0" w:rsidP="00694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3590" w:rsidP="00694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73590" w:rsidP="00694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73" w:rsidRPr="00A73590" w:rsidP="00A735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0" w:rsidRPr="002D2AF8" w:rsidP="00694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DEFCA105 Operate and maintain armoured vehicle weapon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A73590" w:rsidP="00694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E0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D4A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0E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E73"/>
  </w:style>
  <w:style w:type="character" w:customStyle="1" w:styleId="Heading1Char">
    <w:name w:val="Heading 1 Char"/>
    <w:basedOn w:val="DefaultParagraphFont"/>
    <w:link w:val="Heading1"/>
    <w:rsid w:val="00694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E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E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4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E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E73"/>
    <w:rPr>
      <w:b/>
      <w:spacing w:val="0"/>
    </w:rPr>
  </w:style>
  <w:style w:type="paragraph" w:styleId="ListBullet2">
    <w:name w:val="List Bullet 2"/>
    <w:basedOn w:val="List2"/>
    <w:rsid w:val="00694E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4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694E73"/>
    <w:pPr>
      <w:spacing w:before="0" w:after="0"/>
      <w:jc w:val="right"/>
    </w:pPr>
  </w:style>
  <w:style w:type="paragraph" w:customStyle="1" w:styleId="AllowPageBreak">
    <w:name w:val="AllowPageBreak"/>
    <w:rsid w:val="00694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94E73"/>
    <w:pPr>
      <w:spacing w:before="60" w:after="60"/>
    </w:pPr>
  </w:style>
  <w:style w:type="character" w:customStyle="1" w:styleId="BoldandItalics">
    <w:name w:val="Bold and Italics"/>
    <w:qFormat/>
    <w:rsid w:val="00694E7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94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E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4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E73"/>
    <w:rPr>
      <w:i/>
    </w:rPr>
  </w:style>
  <w:style w:type="paragraph" w:styleId="Caption">
    <w:name w:val="caption"/>
    <w:basedOn w:val="BodyText"/>
    <w:next w:val="Normal"/>
    <w:qFormat/>
    <w:rsid w:val="00694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E73"/>
  </w:style>
  <w:style w:type="paragraph" w:styleId="TableofFigures">
    <w:name w:val="table of figures"/>
    <w:basedOn w:val="Normal"/>
    <w:next w:val="Normal"/>
    <w:semiHidden/>
    <w:rsid w:val="00694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E73"/>
    <w:pPr>
      <w:numPr>
        <w:numId w:val="11"/>
      </w:numPr>
    </w:pPr>
  </w:style>
  <w:style w:type="character" w:customStyle="1" w:styleId="WingdingSymbols">
    <w:name w:val="Wingding Symbols"/>
    <w:rsid w:val="00694E73"/>
    <w:rPr>
      <w:rFonts w:ascii="Wingdings" w:hAnsi="Wingdings"/>
    </w:rPr>
  </w:style>
  <w:style w:type="paragraph" w:customStyle="1" w:styleId="TableHeading">
    <w:name w:val="Table Heading"/>
    <w:basedOn w:val="HeadingBase"/>
    <w:rsid w:val="00694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E73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694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E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E73"/>
    <w:rPr>
      <w:sz w:val="32"/>
    </w:rPr>
  </w:style>
  <w:style w:type="paragraph" w:customStyle="1" w:styleId="HeadingProcedure">
    <w:name w:val="Heading Procedure"/>
    <w:basedOn w:val="HeadingBase"/>
    <w:next w:val="Normal"/>
    <w:rsid w:val="00694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94E73"/>
    <w:pPr>
      <w:ind w:firstLine="0"/>
    </w:pPr>
  </w:style>
  <w:style w:type="paragraph" w:customStyle="1" w:styleId="ListNote">
    <w:name w:val="List Note"/>
    <w:basedOn w:val="List"/>
    <w:rsid w:val="00694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E73"/>
    <w:rPr>
      <w:rFonts w:ascii="Courier New" w:hAnsi="Courier New"/>
    </w:rPr>
  </w:style>
  <w:style w:type="paragraph" w:customStyle="1" w:styleId="NoteBullet">
    <w:name w:val="Note Bullet"/>
    <w:basedOn w:val="Note"/>
    <w:rsid w:val="00694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E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4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E73"/>
    <w:rPr>
      <w:b/>
      <w:smallCaps/>
    </w:rPr>
  </w:style>
  <w:style w:type="paragraph" w:customStyle="1" w:styleId="TableListNumber">
    <w:name w:val="Table List Number"/>
    <w:basedOn w:val="ListNumber"/>
    <w:rsid w:val="00694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E73"/>
    <w:pPr>
      <w:numPr>
        <w:numId w:val="9"/>
      </w:numPr>
    </w:pPr>
  </w:style>
  <w:style w:type="paragraph" w:customStyle="1" w:styleId="ListAlpha2">
    <w:name w:val="List Alpha 2"/>
    <w:basedOn w:val="List2"/>
    <w:rsid w:val="00694E73"/>
    <w:pPr>
      <w:numPr>
        <w:numId w:val="8"/>
      </w:numPr>
    </w:pPr>
  </w:style>
  <w:style w:type="paragraph" w:styleId="List2">
    <w:name w:val="List 2"/>
    <w:basedOn w:val="BodyText"/>
    <w:rsid w:val="00694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E7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E73"/>
    <w:pPr>
      <w:numPr>
        <w:numId w:val="3"/>
      </w:numPr>
    </w:pPr>
  </w:style>
  <w:style w:type="paragraph" w:styleId="ListBullet5">
    <w:name w:val="List Bullet 5"/>
    <w:basedOn w:val="List5"/>
    <w:rsid w:val="00694E73"/>
    <w:pPr>
      <w:numPr>
        <w:numId w:val="4"/>
      </w:numPr>
    </w:pPr>
  </w:style>
  <w:style w:type="paragraph" w:styleId="ListContinue2">
    <w:name w:val="List Continue 2"/>
    <w:basedOn w:val="List2"/>
    <w:rsid w:val="00694E73"/>
    <w:pPr>
      <w:ind w:firstLine="0"/>
    </w:pPr>
  </w:style>
  <w:style w:type="paragraph" w:styleId="ListContinue3">
    <w:name w:val="List Continue 3"/>
    <w:basedOn w:val="List3"/>
    <w:rsid w:val="00694E73"/>
    <w:pPr>
      <w:ind w:left="1021" w:firstLine="0"/>
    </w:pPr>
  </w:style>
  <w:style w:type="paragraph" w:styleId="ListContinue4">
    <w:name w:val="List Continue 4"/>
    <w:basedOn w:val="List4"/>
    <w:rsid w:val="00694E73"/>
    <w:pPr>
      <w:ind w:firstLine="0"/>
    </w:pPr>
  </w:style>
  <w:style w:type="paragraph" w:styleId="ListContinue5">
    <w:name w:val="List Continue 5"/>
    <w:basedOn w:val="List5"/>
    <w:rsid w:val="00694E73"/>
    <w:pPr>
      <w:ind w:firstLine="0"/>
    </w:pPr>
  </w:style>
  <w:style w:type="paragraph" w:styleId="ListNumber3">
    <w:name w:val="List Number 3"/>
    <w:basedOn w:val="List3"/>
    <w:rsid w:val="00694E73"/>
    <w:pPr>
      <w:numPr>
        <w:numId w:val="5"/>
      </w:numPr>
    </w:pPr>
  </w:style>
  <w:style w:type="paragraph" w:styleId="ListNumber4">
    <w:name w:val="List Number 4"/>
    <w:basedOn w:val="List4"/>
    <w:rsid w:val="00694E73"/>
    <w:pPr>
      <w:numPr>
        <w:numId w:val="6"/>
      </w:numPr>
    </w:pPr>
  </w:style>
  <w:style w:type="paragraph" w:styleId="ListNumber5">
    <w:name w:val="List Number 5"/>
    <w:basedOn w:val="List5"/>
    <w:rsid w:val="00694E73"/>
    <w:pPr>
      <w:numPr>
        <w:numId w:val="7"/>
      </w:numPr>
    </w:pPr>
  </w:style>
  <w:style w:type="paragraph" w:styleId="BlockText">
    <w:name w:val="Block Text"/>
    <w:basedOn w:val="Normal"/>
    <w:rsid w:val="00694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E73"/>
    <w:rPr>
      <w:sz w:val="16"/>
      <w:vertAlign w:val="superscript"/>
    </w:rPr>
  </w:style>
  <w:style w:type="character" w:customStyle="1" w:styleId="Symbols">
    <w:name w:val="Symbols"/>
    <w:basedOn w:val="DefaultParagraphFont"/>
    <w:rsid w:val="00694E73"/>
    <w:rPr>
      <w:rFonts w:ascii="Symbol" w:hAnsi="Symbol"/>
    </w:rPr>
  </w:style>
  <w:style w:type="character" w:customStyle="1" w:styleId="MenuOptions">
    <w:name w:val="Menu Options"/>
    <w:basedOn w:val="DefaultParagraphFont"/>
    <w:rsid w:val="00694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E73"/>
    <w:rPr>
      <w:b/>
    </w:rPr>
  </w:style>
  <w:style w:type="character" w:customStyle="1" w:styleId="Underlined">
    <w:name w:val="Underlined"/>
    <w:basedOn w:val="DefaultParagraphFont"/>
    <w:rsid w:val="00694E73"/>
    <w:rPr>
      <w:u w:val="single"/>
    </w:rPr>
  </w:style>
  <w:style w:type="paragraph" w:customStyle="1" w:styleId="TableBodyTextRight">
    <w:name w:val="Table Body Text Right"/>
    <w:basedOn w:val="TableBodyText"/>
    <w:rsid w:val="00694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E73"/>
    <w:rPr>
      <w:sz w:val="18"/>
    </w:rPr>
  </w:style>
  <w:style w:type="paragraph" w:customStyle="1" w:styleId="BodySmallRight">
    <w:name w:val="Body Small Right"/>
    <w:basedOn w:val="BodyTextRight"/>
    <w:rsid w:val="00694E73"/>
    <w:rPr>
      <w:sz w:val="18"/>
      <w:szCs w:val="18"/>
    </w:rPr>
  </w:style>
  <w:style w:type="paragraph" w:customStyle="1" w:styleId="MarginEdition">
    <w:name w:val="Margin Edition"/>
    <w:basedOn w:val="MarginNote"/>
    <w:rsid w:val="00694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E73"/>
    <w:rPr>
      <w:sz w:val="2"/>
      <w:szCs w:val="2"/>
    </w:rPr>
  </w:style>
  <w:style w:type="character" w:customStyle="1" w:styleId="Small">
    <w:name w:val="Small"/>
    <w:basedOn w:val="DefaultParagraphFont"/>
    <w:rsid w:val="00694E73"/>
    <w:rPr>
      <w:sz w:val="16"/>
    </w:rPr>
  </w:style>
  <w:style w:type="paragraph" w:customStyle="1" w:styleId="WideTable">
    <w:name w:val="Wide Table"/>
    <w:basedOn w:val="Normal"/>
    <w:rsid w:val="00694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E73"/>
  </w:style>
  <w:style w:type="paragraph" w:styleId="Quote">
    <w:name w:val="Quote"/>
    <w:basedOn w:val="Heading1"/>
    <w:link w:val="QuoteChar"/>
    <w:qFormat/>
    <w:rsid w:val="00694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E73"/>
    <w:pPr>
      <w:pageBreakBefore/>
    </w:pPr>
  </w:style>
  <w:style w:type="paragraph" w:customStyle="1" w:styleId="Border">
    <w:name w:val="Border"/>
    <w:basedOn w:val="Normal"/>
    <w:qFormat/>
    <w:rsid w:val="00694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E73"/>
    <w:rPr>
      <w:u w:val="single"/>
    </w:rPr>
  </w:style>
  <w:style w:type="paragraph" w:styleId="BalloonText">
    <w:name w:val="Balloon Text"/>
    <w:basedOn w:val="Normal"/>
    <w:link w:val="BalloonTextChar"/>
    <w:rsid w:val="00694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E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E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938</Words>
  <Characters>5970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DEFCA105 Operate and maintain armoured vehicle weapon systems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2013-01-24T04:14:00Z</dcterms:created>
  <dcterms:modified xsi:type="dcterms:W3CDTF">2013-01-24T04:14:00Z</dcterms:modified>
</cp:coreProperties>
</file>