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45A" w:rsidP="002E445A">
      <w:pPr>
        <w:pStyle w:val="Title"/>
      </w:pPr>
      <w:bookmarkStart w:id="0" w:name="_GoBack"/>
      <w:bookmarkEnd w:id="0"/>
      <w:r>
        <w:fldChar w:fldCharType="begin"/>
      </w:r>
      <w:r>
        <w:instrText xml:space="preserve"> TITLE   \* MERGEFORMAT </w:instrText>
      </w:r>
      <w:r>
        <w:fldChar w:fldCharType="separate"/>
      </w:r>
      <w:r>
        <w:t>DEFCA104 Operate and maintain an armoured vehicle</w:t>
      </w:r>
      <w:r>
        <w:fldChar w:fldCharType="end"/>
      </w:r>
    </w:p>
    <w:p w:rsidR="002E445A" w:rsidP="002E445A">
      <w:pPr>
        <w:pStyle w:val="Version"/>
        <w:sectPr w:rsidSect="000F6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5FE" w:rsidP="000F65FE">
      <w:pPr>
        <w:pStyle w:val="SuperHeading"/>
      </w:pPr>
      <w:r w:rsidRPr="000F65FE">
        <w:t>DEFCA104 Operate and maintain an armoured vehicle</w:t>
      </w:r>
    </w:p>
    <w:p w:rsidR="00000000" w:rsidRPr="000F65FE" w:rsidP="000F65FE">
      <w:pPr>
        <w:pStyle w:val="Heading1"/>
      </w:pPr>
      <w:bookmarkStart w:id="1" w:name="O_514267"/>
      <w:bookmarkEnd w:id="1"/>
      <w:r w:rsidRPr="000F65FE">
        <w:t>Modification History</w:t>
      </w:r>
    </w:p>
    <w:tbl>
      <w:tblPr>
        <w:tblW w:w="0" w:type="auto"/>
        <w:tblLayout w:type="fixed"/>
        <w:tblCellMar>
          <w:left w:w="62" w:type="dxa"/>
          <w:right w:w="62" w:type="dxa"/>
        </w:tblCellMar>
        <w:tblLook w:val="0000"/>
      </w:tblPr>
      <w:tblGrid>
        <w:gridCol w:w="1134"/>
        <w:gridCol w:w="1701"/>
        <w:gridCol w:w="4536"/>
      </w:tblGrid>
      <w:tr w:rsidTr="002E44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TableBodyText"/>
            </w:pPr>
            <w:r w:rsidRPr="000F65F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TableBodyText"/>
            </w:pPr>
            <w:r w:rsidRPr="000F65F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TableBodyText"/>
              <w:rPr>
                <w:lang w:val="en-NZ"/>
              </w:rPr>
            </w:pPr>
            <w:r w:rsidRPr="000F65FE">
              <w:rPr>
                <w:rStyle w:val="SpecialBold"/>
              </w:rPr>
              <w:t>Comments</w:t>
            </w:r>
          </w:p>
        </w:tc>
      </w:tr>
      <w:tr w:rsidTr="002E44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TableBodyText"/>
              <w:rPr>
                <w:lang w:val="en-NZ"/>
              </w:rPr>
            </w:pPr>
            <w:r w:rsidRPr="000F65F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TableBodyText"/>
              <w:rPr>
                <w:lang w:val="en-NZ"/>
              </w:rPr>
            </w:pPr>
            <w:r w:rsidRPr="000F65F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TableBodyText"/>
            </w:pPr>
            <w:r w:rsidRPr="000F65FE">
              <w:t>First release. Equivalent to superseded unit DEFCA101B Operate and maintain an armoured fighting vehicle. Unit Descriptor updated. Application added. Language revised from armoured fighti</w:t>
            </w:r>
            <w:r w:rsidRPr="000F65FE">
              <w:t>ng vehicle to armoured vehicle. Required Skills and Knowledge updated. Minor Range Statement changes. PC in Element 2 removed.</w:t>
            </w:r>
          </w:p>
        </w:tc>
      </w:tr>
    </w:tbl>
    <w:p w:rsidR="00000000" w:rsidRPr="000F65FE" w:rsidP="000F65FE">
      <w:pPr>
        <w:pStyle w:val="BodyText"/>
      </w:pPr>
    </w:p>
    <w:p w:rsidR="00000000" w:rsidRPr="000F65FE" w:rsidP="000F65FE">
      <w:pPr>
        <w:pStyle w:val="AllowPageBreak"/>
      </w:pPr>
    </w:p>
    <w:p w:rsidR="00000000" w:rsidRPr="000F65FE" w:rsidP="000F65FE">
      <w:pPr>
        <w:pStyle w:val="Heading1"/>
      </w:pPr>
      <w:bookmarkStart w:id="2" w:name="O_514268"/>
      <w:bookmarkEnd w:id="2"/>
      <w:r w:rsidRPr="000F65FE">
        <w:t>Unit Descriptor</w:t>
      </w:r>
    </w:p>
    <w:p w:rsidR="00000000" w:rsidRPr="000F65FE" w:rsidP="000F65FE">
      <w:pPr>
        <w:pStyle w:val="BodyText"/>
      </w:pPr>
      <w:r w:rsidRPr="000F65FE">
        <w:t xml:space="preserve">This unit covers the competency required to operate and perform operational level maintenance </w:t>
      </w:r>
      <w:r w:rsidRPr="000F65FE">
        <w:t>on an armoured vehicle.</w:t>
      </w:r>
    </w:p>
    <w:p w:rsidR="00000000" w:rsidRPr="000F65FE" w:rsidP="000F65FE">
      <w:pPr>
        <w:pStyle w:val="BodyText"/>
      </w:pPr>
      <w:r w:rsidRPr="000F65FE">
        <w:t>This unit does not cover weapon systems, which is covered in DEFCA105 Operate and maintain armoured vehicle weapon systems.</w:t>
      </w:r>
    </w:p>
    <w:p w:rsidR="00000000" w:rsidRPr="000F65FE" w:rsidP="000F65FE">
      <w:pPr>
        <w:pStyle w:val="BodyText"/>
      </w:pPr>
      <w:r w:rsidRPr="000F65FE">
        <w:t xml:space="preserve">People who undertake this work will be part of an armoured fighting vehicle crew. </w:t>
      </w:r>
    </w:p>
    <w:p w:rsidR="00000000" w:rsidRPr="000F65FE" w:rsidP="000F65FE">
      <w:pPr>
        <w:pStyle w:val="BodyText"/>
      </w:pPr>
      <w:r w:rsidRPr="000F65FE">
        <w:t>No licensing, legislative</w:t>
      </w:r>
      <w:r w:rsidRPr="000F65FE">
        <w:t>, regulatory or certification requirements apply to this unit at the time of publication. In a Defence context, this means that there is no civilian need to hold this unit in order to meet licensing, legislative, regulatory or certification requirements.</w:t>
      </w:r>
    </w:p>
    <w:p w:rsidR="00000000" w:rsidRPr="000F65FE" w:rsidP="000F65FE">
      <w:pPr>
        <w:pStyle w:val="AllowPageBreak"/>
      </w:pPr>
    </w:p>
    <w:p w:rsidR="00000000" w:rsidRPr="000F65FE" w:rsidP="000F65FE">
      <w:pPr>
        <w:pStyle w:val="Heading1"/>
      </w:pPr>
      <w:bookmarkStart w:id="3" w:name="O_514269"/>
      <w:bookmarkEnd w:id="3"/>
      <w:r w:rsidRPr="000F65FE">
        <w:t>Application of the Unit</w:t>
      </w:r>
    </w:p>
    <w:p w:rsidR="00000000" w:rsidRPr="000F65FE" w:rsidP="000F65FE">
      <w:pPr>
        <w:pStyle w:val="BodyText"/>
      </w:pPr>
      <w:r w:rsidRPr="000F65FE">
        <w:t xml:space="preserve">This unit was developed for combat arms soldiers working within an operational zone in Defence. Typically these individuals must demonstrate the ability to work as individuals and as part of an armoured vehicle crew </w:t>
      </w:r>
      <w:r w:rsidRPr="000F65FE">
        <w:t>under direct and/or indirect supervision, use discretion and judgement, and take responsibility for the quality of their outputs.</w:t>
      </w:r>
    </w:p>
    <w:p w:rsidR="00000000" w:rsidRPr="000F65FE" w:rsidP="000F65FE">
      <w:pPr>
        <w:pStyle w:val="BodyText"/>
      </w:pPr>
      <w:r w:rsidRPr="000F65FE">
        <w:t>All activities are carried out in accordance with relevant organisational policies and procedures.</w:t>
      </w:r>
    </w:p>
    <w:p w:rsidR="00000000" w:rsidRPr="000F65FE" w:rsidP="000F65FE">
      <w:pPr>
        <w:pStyle w:val="AllowPageBreak"/>
      </w:pPr>
    </w:p>
    <w:p w:rsidR="00000000" w:rsidRPr="000F65FE" w:rsidP="000F65FE">
      <w:pPr>
        <w:pStyle w:val="Heading1"/>
      </w:pPr>
      <w:bookmarkStart w:id="4" w:name="O_514270"/>
      <w:bookmarkEnd w:id="4"/>
      <w:r w:rsidRPr="000F65FE">
        <w:t>Licensing/Regulatory Information</w:t>
      </w:r>
    </w:p>
    <w:p w:rsidR="00000000" w:rsidRPr="000F65FE" w:rsidP="000F65FE">
      <w:pPr>
        <w:pStyle w:val="BodyText"/>
      </w:pPr>
      <w:r w:rsidRPr="000F65FE">
        <w:t>Not applicable.</w:t>
      </w:r>
    </w:p>
    <w:p w:rsidR="00000000" w:rsidRPr="000F65FE" w:rsidP="000F65FE">
      <w:pPr>
        <w:pStyle w:val="AllowPageBreak"/>
      </w:pPr>
    </w:p>
    <w:p w:rsidR="00000000" w:rsidRPr="000F65FE" w:rsidP="000F65FE">
      <w:pPr>
        <w:pStyle w:val="Heading1"/>
      </w:pPr>
      <w:bookmarkStart w:id="5" w:name="O_514271"/>
      <w:bookmarkEnd w:id="5"/>
      <w:r w:rsidRPr="000F65FE">
        <w:t>Pre-Requisites</w:t>
      </w:r>
    </w:p>
    <w:p w:rsidR="00000000" w:rsidRPr="000F65FE" w:rsidP="000F65FE">
      <w:pPr>
        <w:pStyle w:val="BodyText"/>
      </w:pPr>
      <w:r w:rsidRPr="000F65FE">
        <w:t>Not applicable.</w:t>
      </w:r>
    </w:p>
    <w:p w:rsidR="00000000" w:rsidRPr="000F65FE" w:rsidP="000F65FE">
      <w:pPr>
        <w:pStyle w:val="AllowPageBreak"/>
      </w:pPr>
    </w:p>
    <w:p w:rsidR="00000000" w:rsidRPr="000F65FE" w:rsidP="000F65FE">
      <w:pPr>
        <w:pStyle w:val="Heading1"/>
      </w:pPr>
      <w:bookmarkStart w:id="6" w:name="O_514272"/>
      <w:bookmarkEnd w:id="6"/>
      <w:r w:rsidRPr="000F65FE">
        <w:t>Employability Skills Information</w:t>
      </w:r>
    </w:p>
    <w:p w:rsidR="00000000" w:rsidRPr="000F65FE" w:rsidP="000F65FE">
      <w:pPr>
        <w:pStyle w:val="BodyText"/>
      </w:pPr>
      <w:r w:rsidRPr="000F65FE">
        <w:t>This unit contains employability skills.</w:t>
      </w:r>
    </w:p>
    <w:p w:rsidR="00000000" w:rsidRPr="000F65FE" w:rsidP="000F65FE">
      <w:pPr>
        <w:pStyle w:val="AllowPageBreak"/>
      </w:pPr>
    </w:p>
    <w:p w:rsidR="00000000" w:rsidRPr="000F65FE" w:rsidP="000F65FE">
      <w:pPr>
        <w:pStyle w:val="Heading1"/>
      </w:pPr>
      <w:bookmarkStart w:id="7" w:name="O_514273"/>
      <w:bookmarkEnd w:id="7"/>
      <w:r w:rsidRPr="000F65FE">
        <w:t>Elements and Performance Criteria Pre-Content</w:t>
      </w:r>
    </w:p>
    <w:tbl>
      <w:tblPr>
        <w:tblW w:w="0" w:type="auto"/>
        <w:tblLayout w:type="fixed"/>
        <w:tblCellMar>
          <w:left w:w="62" w:type="dxa"/>
          <w:right w:w="62" w:type="dxa"/>
        </w:tblCellMar>
        <w:tblLook w:val="0000"/>
      </w:tblPr>
      <w:tblGrid>
        <w:gridCol w:w="3060"/>
        <w:gridCol w:w="5580"/>
      </w:tblGrid>
      <w:tr w:rsidTr="000F65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F65FE">
            <w:pPr>
              <w:pStyle w:val="BodyText"/>
              <w:rPr>
                <w:lang w:val="en-NZ"/>
              </w:rPr>
            </w:pPr>
            <w:r w:rsidRPr="000F65FE">
              <w:t>Eleme</w:t>
            </w:r>
            <w:r w:rsidRPr="000F65FE">
              <w:t>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F65FE" w:rsidP="000F65FE">
            <w:pPr>
              <w:pStyle w:val="BodyText"/>
            </w:pPr>
            <w:r w:rsidRPr="000F65FE">
              <w:t xml:space="preserve">Performance Criteria describe the required performance needed to demonstrate achievement of the element. Where </w:t>
            </w:r>
            <w:r w:rsidRPr="000F65FE">
              <w:rPr>
                <w:rStyle w:val="BoldandItalics"/>
              </w:rPr>
              <w:t>bold italicised</w:t>
            </w:r>
            <w:r w:rsidRPr="000F65FE">
              <w:t xml:space="preserve"> text is used, further information is detailed in the Range Statement</w:t>
            </w:r>
            <w:r w:rsidRPr="000F65FE">
              <w:t>. Assessment of performance is to be consistent with the Evidence Guide.</w:t>
            </w:r>
          </w:p>
        </w:tc>
      </w:tr>
    </w:tbl>
    <w:p w:rsidR="00000000" w:rsidRPr="000F65FE" w:rsidP="000F65FE">
      <w:pPr>
        <w:pStyle w:val="BodyText"/>
      </w:pPr>
    </w:p>
    <w:p w:rsidR="00000000" w:rsidRPr="000F65FE" w:rsidP="000F65FE">
      <w:pPr>
        <w:pStyle w:val="AllowPageBreak"/>
      </w:pPr>
    </w:p>
    <w:p w:rsidR="00000000" w:rsidRPr="000F65FE" w:rsidP="000F65FE">
      <w:pPr>
        <w:pStyle w:val="Heading1"/>
      </w:pPr>
      <w:bookmarkStart w:id="8" w:name="O_514274"/>
      <w:bookmarkEnd w:id="8"/>
      <w:r w:rsidRPr="000F65FE">
        <w:t>Elements and Performance Criteria</w:t>
      </w:r>
    </w:p>
    <w:tbl>
      <w:tblPr>
        <w:tblW w:w="0" w:type="auto"/>
        <w:tblLayout w:type="fixed"/>
        <w:tblCellMar>
          <w:left w:w="62" w:type="dxa"/>
          <w:right w:w="62" w:type="dxa"/>
        </w:tblCellMar>
        <w:tblLook w:val="0000"/>
      </w:tblPr>
      <w:tblGrid>
        <w:gridCol w:w="3060"/>
        <w:gridCol w:w="5580"/>
      </w:tblGrid>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BodyText"/>
            </w:pPr>
            <w:r w:rsidRPr="000F65FE">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SpecialBold"/>
              </w:rPr>
              <w:t>PERFORMANCE CRITERIA</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List"/>
              <w:rPr>
                <w:lang w:val="en-NZ"/>
              </w:rPr>
            </w:pPr>
            <w:r w:rsidRPr="000F65FE">
              <w:rPr>
                <w:rStyle w:val="SpecialBold"/>
              </w:rPr>
              <w:t>1.</w:t>
            </w:r>
            <w:r w:rsidRPr="000F65FE">
              <w:rPr>
                <w:rStyle w:val="SpecialBold"/>
              </w:rPr>
              <w:tab/>
              <w:t>Prepare armoured vehicle for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
            </w:pPr>
            <w:r w:rsidRPr="000F65FE">
              <w:t>1.1</w:t>
            </w:r>
            <w:r w:rsidRPr="000F65FE">
              <w:tab/>
            </w:r>
            <w:r w:rsidRPr="000F65FE">
              <w:rPr>
                <w:rStyle w:val="BoldandItalics"/>
              </w:rPr>
              <w:t>Armoured vehicle</w:t>
            </w:r>
            <w:r w:rsidRPr="000F65FE">
              <w:t xml:space="preserve"> is </w:t>
            </w:r>
            <w:r w:rsidRPr="000F65FE">
              <w:rPr>
                <w:rStyle w:val="BoldandItalics"/>
              </w:rPr>
              <w:t>checked</w:t>
            </w:r>
            <w:r w:rsidRPr="000F65FE">
              <w:t xml:space="preserve"> for operat</w:t>
            </w:r>
            <w:r w:rsidRPr="000F65FE">
              <w:t xml:space="preserve">ion, documentation is completed and equipment is stowed in accordance with </w:t>
            </w:r>
            <w:r w:rsidRPr="000F65FE">
              <w:rPr>
                <w:rStyle w:val="BoldandItalics"/>
              </w:rPr>
              <w:t>standard procedures.</w:t>
            </w:r>
          </w:p>
          <w:p w:rsidR="00000000" w:rsidRPr="000F65FE" w:rsidP="000F65FE">
            <w:pPr>
              <w:pStyle w:val="List"/>
            </w:pPr>
            <w:r w:rsidRPr="000F65FE">
              <w:t>1.2</w:t>
            </w:r>
            <w:r w:rsidRPr="000F65FE">
              <w:tab/>
              <w:t xml:space="preserve">Armoured vehicle is </w:t>
            </w:r>
            <w:r w:rsidRPr="000F65FE">
              <w:rPr>
                <w:rStyle w:val="BoldandItalics"/>
              </w:rPr>
              <w:t>prepared for battle.</w:t>
            </w:r>
          </w:p>
          <w:p w:rsidR="00000000" w:rsidRPr="000F65FE" w:rsidP="000F65FE">
            <w:pPr>
              <w:pStyle w:val="List"/>
            </w:pPr>
            <w:r w:rsidRPr="000F65FE">
              <w:t>1.3</w:t>
            </w:r>
            <w:r w:rsidRPr="000F65FE">
              <w:tab/>
              <w:t>Armoured vehicle faults are identified, reported and/or rectified in accordance with standard procedures.</w:t>
            </w:r>
          </w:p>
          <w:p w:rsidR="00000000" w:rsidP="000F65FE">
            <w:pPr>
              <w:pStyle w:val="List"/>
              <w:rPr>
                <w:lang w:val="en-NZ"/>
              </w:rPr>
            </w:pPr>
            <w:r w:rsidRPr="000F65FE">
              <w:t>1.4</w:t>
            </w:r>
            <w:r w:rsidRPr="000F65FE">
              <w:tab/>
              <w:t>W</w:t>
            </w:r>
            <w:r w:rsidRPr="000F65FE">
              <w:t>ork health and safety (WHS) requirements and recognised safety precautions are applied throughout the operation in accordance with standard procedures.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List"/>
              <w:rPr>
                <w:lang w:val="en-NZ"/>
              </w:rPr>
            </w:pPr>
            <w:r w:rsidRPr="000F65FE">
              <w:rPr>
                <w:rStyle w:val="SpecialBold"/>
              </w:rPr>
              <w:t>2.</w:t>
            </w:r>
            <w:r w:rsidRPr="000F65FE">
              <w:rPr>
                <w:rStyle w:val="SpecialBold"/>
              </w:rPr>
              <w:tab/>
              <w:t>Operate armoured vehicle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
            </w:pPr>
            <w:r w:rsidRPr="000F65FE">
              <w:t>2.1</w:t>
            </w:r>
            <w:r w:rsidRPr="000F65FE">
              <w:tab/>
              <w:t>Road laws and other legislative requirements are applied throughout the</w:t>
            </w:r>
            <w:r w:rsidRPr="000F65FE">
              <w:t xml:space="preserve"> operation in accordance with operational requirements and standard procedures.</w:t>
            </w:r>
          </w:p>
          <w:p w:rsidR="00000000" w:rsidRPr="000F65FE" w:rsidP="000F65FE">
            <w:pPr>
              <w:pStyle w:val="List"/>
            </w:pPr>
            <w:r w:rsidRPr="000F65FE">
              <w:t>2.2</w:t>
            </w:r>
            <w:r w:rsidRPr="000F65FE">
              <w:tab/>
              <w:t xml:space="preserve">Armoured fighting vehicle is </w:t>
            </w:r>
            <w:r w:rsidRPr="000F65FE">
              <w:rPr>
                <w:rStyle w:val="BoldandItalics"/>
              </w:rPr>
              <w:t>driven</w:t>
            </w:r>
            <w:r w:rsidRPr="000F65FE">
              <w:t xml:space="preserve"> in accordance with operational requirements and standard procedures.</w:t>
            </w:r>
          </w:p>
          <w:p w:rsidR="00000000" w:rsidRPr="000F65FE" w:rsidP="000F65FE">
            <w:pPr>
              <w:pStyle w:val="List"/>
            </w:pPr>
            <w:r w:rsidRPr="000F65FE">
              <w:t>2.3</w:t>
            </w:r>
            <w:r w:rsidRPr="000F65FE">
              <w:tab/>
            </w:r>
            <w:r w:rsidRPr="000F65FE">
              <w:rPr>
                <w:rStyle w:val="BoldandItalics"/>
              </w:rPr>
              <w:t>Tactical operating techniques</w:t>
            </w:r>
            <w:r w:rsidRPr="000F65FE">
              <w:t xml:space="preserve"> are applied in accordance with op</w:t>
            </w:r>
            <w:r w:rsidRPr="000F65FE">
              <w:t>erational requirements and standard procedures.</w:t>
            </w:r>
          </w:p>
          <w:p w:rsidR="00000000" w:rsidRPr="000F65FE" w:rsidP="000F65FE">
            <w:pPr>
              <w:pStyle w:val="List"/>
            </w:pPr>
            <w:r w:rsidRPr="000F65FE">
              <w:t>2.4</w:t>
            </w:r>
            <w:r w:rsidRPr="000F65FE">
              <w:tab/>
            </w:r>
            <w:r w:rsidRPr="000F65FE">
              <w:rPr>
                <w:rStyle w:val="BoldandItalics"/>
              </w:rPr>
              <w:t>Driving techniques</w:t>
            </w:r>
            <w:r w:rsidRPr="000F65FE">
              <w:t xml:space="preserve"> to negotiate </w:t>
            </w:r>
            <w:r w:rsidRPr="000F65FE">
              <w:rPr>
                <w:rStyle w:val="BoldandItalics"/>
              </w:rPr>
              <w:t>complex terrain</w:t>
            </w:r>
            <w:r w:rsidRPr="000F65FE">
              <w:t xml:space="preserve"> are applied in accordance with operational requirements and standard procedures.</w:t>
            </w:r>
          </w:p>
          <w:p w:rsidR="00000000" w:rsidRPr="000F65FE" w:rsidP="000F65FE">
            <w:pPr>
              <w:pStyle w:val="List"/>
            </w:pPr>
            <w:r w:rsidRPr="000F65FE">
              <w:t>2.5</w:t>
            </w:r>
            <w:r w:rsidRPr="000F65FE">
              <w:tab/>
              <w:t>Faults are reacted to in accordance with operational requirements and s</w:t>
            </w:r>
            <w:r w:rsidRPr="000F65FE">
              <w:t>tandard procedures.</w:t>
            </w:r>
          </w:p>
          <w:p w:rsidR="00000000" w:rsidRPr="000F65FE" w:rsidP="000F65FE">
            <w:pPr>
              <w:pStyle w:val="List"/>
            </w:pPr>
            <w:r w:rsidRPr="000F65FE">
              <w:t>2.6</w:t>
            </w:r>
            <w:r w:rsidRPr="000F65FE">
              <w:tab/>
            </w:r>
            <w:r w:rsidRPr="000F65FE">
              <w:rPr>
                <w:rStyle w:val="BoldandItalics"/>
              </w:rPr>
              <w:t>Vehicle communications systems</w:t>
            </w:r>
            <w:r w:rsidRPr="000F65FE">
              <w:t xml:space="preserve"> are operated in accordance with standard procedures.</w:t>
            </w:r>
          </w:p>
          <w:p w:rsidR="00000000" w:rsidP="000F65FE">
            <w:pPr>
              <w:pStyle w:val="List"/>
              <w:rPr>
                <w:lang w:val="en-NZ"/>
              </w:rPr>
            </w:pPr>
            <w:r w:rsidRPr="000F65FE">
              <w:t>2.7</w:t>
            </w:r>
            <w:r w:rsidRPr="000F65FE">
              <w:tab/>
            </w:r>
            <w:r w:rsidRPr="000F65FE">
              <w:rPr>
                <w:rStyle w:val="BoldandItalics"/>
              </w:rPr>
              <w:t>Navigational techniques</w:t>
            </w:r>
            <w:r w:rsidRPr="000F65FE">
              <w:t xml:space="preserve"> are applied in accordance with orders and standard procedures.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List"/>
              <w:rPr>
                <w:lang w:val="en-NZ"/>
              </w:rPr>
            </w:pPr>
            <w:r w:rsidRPr="000F65FE">
              <w:rPr>
                <w:rStyle w:val="SpecialBold"/>
              </w:rPr>
              <w:t>3.</w:t>
            </w:r>
            <w:r w:rsidRPr="000F65FE">
              <w:rPr>
                <w:rStyle w:val="SpecialBold"/>
              </w:rPr>
              <w:tab/>
              <w:t>Conduct operator maintenance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
            </w:pPr>
            <w:r w:rsidRPr="000F65FE">
              <w:t>3.1</w:t>
            </w:r>
            <w:r w:rsidRPr="000F65FE">
              <w:tab/>
            </w:r>
            <w:r w:rsidRPr="000F65FE">
              <w:rPr>
                <w:rStyle w:val="BoldandItalics"/>
              </w:rPr>
              <w:t>Inspections and chec</w:t>
            </w:r>
            <w:r w:rsidRPr="000F65FE">
              <w:rPr>
                <w:rStyle w:val="BoldandItalics"/>
              </w:rPr>
              <w:t>ks</w:t>
            </w:r>
            <w:r w:rsidRPr="000F65FE">
              <w:t xml:space="preserve"> are conducted to maintain armoured fighting vehicle performance in accordance with operational requirements and standard procedures.</w:t>
            </w:r>
          </w:p>
          <w:p w:rsidR="00000000" w:rsidRPr="000F65FE" w:rsidP="000F65FE">
            <w:pPr>
              <w:pStyle w:val="List"/>
            </w:pPr>
            <w:r w:rsidRPr="000F65FE">
              <w:t>3.2</w:t>
            </w:r>
            <w:r w:rsidRPr="000F65FE">
              <w:tab/>
              <w:t xml:space="preserve">Armoured vehicle </w:t>
            </w:r>
            <w:r w:rsidRPr="000F65FE">
              <w:rPr>
                <w:rStyle w:val="BoldandItalics"/>
              </w:rPr>
              <w:t>sub</w:t>
            </w:r>
            <w:r w:rsidRPr="000F65FE">
              <w:noBreakHyphen/>
            </w:r>
            <w:r w:rsidRPr="000F65FE">
              <w:rPr>
                <w:rStyle w:val="BoldandItalics"/>
              </w:rPr>
              <w:t>systems</w:t>
            </w:r>
            <w:r w:rsidRPr="000F65FE">
              <w:t xml:space="preserve"> and </w:t>
            </w:r>
            <w:r w:rsidRPr="000F65FE">
              <w:rPr>
                <w:rStyle w:val="BoldandItalics"/>
              </w:rPr>
              <w:t>ancillary equipment</w:t>
            </w:r>
            <w:r w:rsidRPr="000F65FE">
              <w:t xml:space="preserve"> are tested, adjusted or replaced in accordance with operational</w:t>
            </w:r>
            <w:r w:rsidRPr="000F65FE">
              <w:t xml:space="preserve"> requirements and standard procedures.</w:t>
            </w:r>
          </w:p>
          <w:p w:rsidR="00000000" w:rsidRPr="000F65FE" w:rsidP="000F65FE">
            <w:pPr>
              <w:pStyle w:val="List"/>
            </w:pPr>
            <w:r w:rsidRPr="000F65FE">
              <w:t>3.3</w:t>
            </w:r>
            <w:r w:rsidRPr="000F65FE">
              <w:tab/>
              <w:t>Relevant documentation is completed and stored in accordance with standard procedures.</w:t>
            </w:r>
          </w:p>
        </w:tc>
      </w:tr>
    </w:tbl>
    <w:p w:rsidR="00000000" w:rsidRPr="000F65FE" w:rsidP="000F65FE">
      <w:pPr>
        <w:pStyle w:val="BodyText"/>
      </w:pPr>
    </w:p>
    <w:p w:rsidR="00000000" w:rsidRPr="000F65FE" w:rsidP="000F65FE">
      <w:pPr>
        <w:pStyle w:val="AllowPageBreak"/>
      </w:pPr>
    </w:p>
    <w:p w:rsidR="00000000" w:rsidRPr="000F65FE" w:rsidP="000F65FE">
      <w:pPr>
        <w:pStyle w:val="Heading1"/>
      </w:pPr>
      <w:bookmarkStart w:id="9" w:name="O_514275"/>
      <w:bookmarkEnd w:id="9"/>
      <w:r w:rsidRPr="000F65FE">
        <w:t>Required Skills and Knowledge</w:t>
      </w:r>
    </w:p>
    <w:tbl>
      <w:tblPr>
        <w:tblW w:w="0" w:type="auto"/>
        <w:tblLayout w:type="fixed"/>
        <w:tblCellMar>
          <w:left w:w="62" w:type="dxa"/>
          <w:right w:w="62" w:type="dxa"/>
        </w:tblCellMar>
        <w:tblLook w:val="0000"/>
      </w:tblPr>
      <w:tblGrid>
        <w:gridCol w:w="8640"/>
      </w:tblGrid>
      <w:tr w:rsidTr="000F65F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F65FE">
            <w:pPr>
              <w:pStyle w:val="BodyText"/>
              <w:rPr>
                <w:lang w:val="en-NZ"/>
              </w:rPr>
            </w:pPr>
            <w:r w:rsidRPr="000F65FE">
              <w:t>This describes the essential skills and knowledge and their level, required for this unit.</w:t>
            </w:r>
          </w:p>
        </w:tc>
      </w:tr>
      <w:tr w:rsidTr="000F65F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F65FE">
            <w:pPr>
              <w:pStyle w:val="BodyText"/>
              <w:rPr>
                <w:lang w:val="en-NZ"/>
              </w:rPr>
            </w:pPr>
            <w:r w:rsidRPr="000F65FE">
              <w:rPr>
                <w:rStyle w:val="SpecialBold"/>
              </w:rPr>
              <w:t>Required Skills</w:t>
            </w:r>
          </w:p>
        </w:tc>
      </w:tr>
      <w:tr w:rsidTr="000F65F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F65FE" w:rsidP="000F65FE">
            <w:pPr>
              <w:pStyle w:val="ListBullet"/>
            </w:pPr>
            <w:r w:rsidRPr="000F65FE">
              <w:t>apply operational safety</w:t>
            </w:r>
          </w:p>
          <w:p w:rsidR="00000000" w:rsidRPr="000F65FE" w:rsidP="000F65FE">
            <w:pPr>
              <w:pStyle w:val="ListBullet"/>
            </w:pPr>
            <w:r w:rsidRPr="000F65FE">
              <w:t>communication skills</w:t>
            </w:r>
          </w:p>
          <w:p w:rsidR="00000000" w:rsidRPr="000F65FE" w:rsidP="000F65FE">
            <w:pPr>
              <w:pStyle w:val="ListBullet"/>
            </w:pPr>
            <w:r w:rsidRPr="000F65FE">
              <w:t>drive a vehicle</w:t>
            </w:r>
          </w:p>
          <w:p w:rsidR="00000000" w:rsidRPr="000F65FE" w:rsidP="000F65FE">
            <w:pPr>
              <w:pStyle w:val="ListBullet"/>
            </w:pPr>
            <w:r w:rsidRPr="000F65FE">
              <w:t>employ relevant vehicle equipment</w:t>
            </w:r>
          </w:p>
          <w:p w:rsidR="00000000" w:rsidRPr="000F65FE" w:rsidP="000F65FE">
            <w:pPr>
              <w:pStyle w:val="ListBullet"/>
            </w:pPr>
            <w:r w:rsidRPr="000F65FE">
              <w:t>fieldcraft skills</w:t>
            </w:r>
          </w:p>
          <w:p w:rsidR="00000000" w:rsidRPr="000F65FE" w:rsidP="000F65FE">
            <w:pPr>
              <w:pStyle w:val="ListBullet"/>
            </w:pPr>
            <w:r w:rsidRPr="000F65FE">
              <w:t xml:space="preserve">maintenance skills </w:t>
            </w:r>
          </w:p>
          <w:p w:rsidR="00000000" w:rsidRPr="000F65FE" w:rsidP="000F65FE">
            <w:pPr>
              <w:pStyle w:val="ListBullet"/>
            </w:pPr>
            <w:r w:rsidRPr="000F65FE">
              <w:t>navigation t</w:t>
            </w:r>
            <w:r w:rsidRPr="000F65FE">
              <w:t>echniques</w:t>
            </w:r>
          </w:p>
          <w:p w:rsidR="00000000" w:rsidP="000F65FE">
            <w:pPr>
              <w:pStyle w:val="ListBullet"/>
              <w:rPr>
                <w:lang w:val="en-NZ"/>
              </w:rPr>
            </w:pPr>
            <w:r w:rsidRPr="000F65FE">
              <w:t>work in a team</w:t>
            </w:r>
          </w:p>
        </w:tc>
      </w:tr>
      <w:tr w:rsidTr="000F65F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F65FE">
            <w:pPr>
              <w:pStyle w:val="BodyText"/>
              <w:rPr>
                <w:lang w:val="en-NZ"/>
              </w:rPr>
            </w:pPr>
            <w:r w:rsidRPr="000F65FE">
              <w:rPr>
                <w:rStyle w:val="SpecialBold"/>
              </w:rPr>
              <w:t>Required Knowledge</w:t>
            </w:r>
          </w:p>
        </w:tc>
      </w:tr>
      <w:tr w:rsidTr="000F65F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F65FE" w:rsidP="000F65FE">
            <w:pPr>
              <w:pStyle w:val="ListBullet"/>
            </w:pPr>
            <w:r w:rsidRPr="000F65FE">
              <w:t>armoured vehicle tactics, techniques and procedures</w:t>
            </w:r>
          </w:p>
          <w:p w:rsidR="00000000" w:rsidRPr="000F65FE" w:rsidP="000F65FE">
            <w:pPr>
              <w:pStyle w:val="ListBullet"/>
            </w:pPr>
            <w:r w:rsidRPr="000F65FE">
              <w:t>characteristics and employment of vehicle weapon systems</w:t>
            </w:r>
          </w:p>
          <w:p w:rsidR="00000000" w:rsidRPr="000F65FE" w:rsidP="000F65FE">
            <w:pPr>
              <w:pStyle w:val="ListBullet"/>
            </w:pPr>
            <w:r w:rsidRPr="000F65FE">
              <w:t>characteristics, technical capabilities, maintenance requirements and employment of vehicle communication systems</w:t>
            </w:r>
          </w:p>
          <w:p w:rsidR="00000000" w:rsidRPr="000F65FE" w:rsidP="000F65FE">
            <w:pPr>
              <w:pStyle w:val="ListBullet"/>
            </w:pPr>
            <w:r w:rsidRPr="000F65FE">
              <w:t>characteristics, technical capabilities, maintenance requirements, effects, employment and limitations of vehicle</w:t>
            </w:r>
          </w:p>
          <w:p w:rsidR="00000000" w:rsidRPr="000F65FE" w:rsidP="000F65FE">
            <w:pPr>
              <w:pStyle w:val="ListBullet"/>
            </w:pPr>
            <w:r w:rsidRPr="000F65FE">
              <w:t>current operational environm</w:t>
            </w:r>
            <w:r w:rsidRPr="000F65FE">
              <w:t>ent</w:t>
            </w:r>
          </w:p>
          <w:p w:rsidR="00000000" w:rsidRPr="000F65FE" w:rsidP="000F65FE">
            <w:pPr>
              <w:pStyle w:val="ListBullet"/>
            </w:pPr>
            <w:r w:rsidRPr="000F65FE">
              <w:t>fieldcraft</w:t>
            </w:r>
          </w:p>
          <w:p w:rsidR="00000000" w:rsidRPr="000F65FE" w:rsidP="000F65FE">
            <w:pPr>
              <w:pStyle w:val="ListBullet"/>
            </w:pPr>
            <w:r w:rsidRPr="000F65FE">
              <w:t>navigation techniques</w:t>
            </w:r>
          </w:p>
          <w:p w:rsidR="00000000" w:rsidRPr="000F65FE" w:rsidP="000F65FE">
            <w:pPr>
              <w:pStyle w:val="ListBullet"/>
            </w:pPr>
            <w:r w:rsidRPr="000F65FE">
              <w:t>operational safety</w:t>
            </w:r>
          </w:p>
          <w:p w:rsidR="00000000" w:rsidRPr="000F65FE" w:rsidP="000F65FE">
            <w:pPr>
              <w:pStyle w:val="ListBullet"/>
            </w:pPr>
            <w:r w:rsidRPr="000F65FE">
              <w:t>orders</w:t>
            </w:r>
          </w:p>
          <w:p w:rsidR="00000000" w:rsidRPr="000F65FE" w:rsidP="000F65FE">
            <w:pPr>
              <w:pStyle w:val="ListBullet"/>
            </w:pPr>
            <w:r w:rsidRPr="000F65FE">
              <w:t>specific civil and military regulations relevant to the operation of the vehicle</w:t>
            </w:r>
          </w:p>
          <w:p w:rsidR="00000000" w:rsidRPr="000F65FE" w:rsidP="000F65FE">
            <w:pPr>
              <w:pStyle w:val="ListBullet"/>
            </w:pPr>
            <w:r w:rsidRPr="000F65FE">
              <w:t>team work</w:t>
            </w:r>
          </w:p>
          <w:p w:rsidR="00000000" w:rsidRPr="000F65FE" w:rsidP="000F65FE">
            <w:pPr>
              <w:pStyle w:val="ListBullet"/>
            </w:pPr>
            <w:r w:rsidRPr="000F65FE">
              <w:t>vehicle documentation</w:t>
            </w:r>
          </w:p>
        </w:tc>
      </w:tr>
    </w:tbl>
    <w:p w:rsidR="002E445A" w:rsidP="000F65FE">
      <w:pPr>
        <w:pStyle w:val="TableBodyText"/>
      </w:pPr>
    </w:p>
    <w:p w:rsidR="002E445A" w:rsidP="000F65FE">
      <w:pPr>
        <w:pStyle w:val="TableBodyText"/>
      </w:pPr>
    </w:p>
    <w:p w:rsidR="00000000" w:rsidRPr="000F65FE" w:rsidP="000F65FE">
      <w:pPr>
        <w:pStyle w:val="Heading1"/>
      </w:pPr>
      <w:bookmarkStart w:id="10" w:name="O_514276"/>
      <w:bookmarkEnd w:id="10"/>
      <w:r w:rsidRPr="000F65FE">
        <w:t>Evidence Guide</w:t>
      </w:r>
    </w:p>
    <w:tbl>
      <w:tblPr>
        <w:tblW w:w="0" w:type="auto"/>
        <w:tblLayout w:type="fixed"/>
        <w:tblCellMar>
          <w:left w:w="62" w:type="dxa"/>
          <w:right w:w="62" w:type="dxa"/>
        </w:tblCellMar>
        <w:tblLook w:val="0000"/>
      </w:tblPr>
      <w:tblGrid>
        <w:gridCol w:w="3060"/>
        <w:gridCol w:w="5580"/>
      </w:tblGrid>
      <w:tr w:rsidTr="000F65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F65FE">
            <w:pPr>
              <w:pStyle w:val="BodyText"/>
              <w:rPr>
                <w:lang w:val="en-NZ"/>
              </w:rPr>
            </w:pPr>
            <w:r w:rsidRPr="000F65F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F65FE" w:rsidP="000F65FE">
            <w:pPr>
              <w:pStyle w:val="BodyText"/>
            </w:pPr>
            <w:r w:rsidRPr="000F65FE">
              <w:t>Assessment must confirm the ability to receive and apply orders; to react instinctively to orders; to operate the vehicle without a breach of safety procedures; to</w:t>
            </w:r>
            <w:r w:rsidRPr="000F65FE">
              <w:t xml:space="preserve"> apply tactical operating techniques over cross country, roads and water crossings and to apply defensive driving techniques work as an effective member of the crew.</w:t>
            </w:r>
          </w:p>
          <w:p w:rsidR="00000000" w:rsidRPr="000F65FE" w:rsidP="000F65FE">
            <w:pPr>
              <w:pStyle w:val="BodyText"/>
            </w:pPr>
            <w:r w:rsidRPr="000F65FE">
              <w:rPr>
                <w:rStyle w:val="SpecialBold"/>
              </w:rPr>
              <w:t>Consistency in performance</w:t>
            </w:r>
          </w:p>
          <w:p w:rsidR="00000000" w:rsidP="000F65FE">
            <w:pPr>
              <w:pStyle w:val="BodyText"/>
              <w:rPr>
                <w:lang w:val="en-NZ"/>
              </w:rPr>
            </w:pPr>
            <w:r w:rsidRPr="000F65FE">
              <w:t>Competency should be demonstrated over a range of actual or sim</w:t>
            </w:r>
            <w:r w:rsidRPr="000F65FE">
              <w:t>ulated operator contexts that could be expected in an operation.</w:t>
            </w:r>
          </w:p>
        </w:tc>
      </w:tr>
      <w:tr w:rsidTr="000F65F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F65FE" w:rsidP="000F65FE">
            <w:pPr>
              <w:pStyle w:val="BodyText"/>
            </w:pPr>
            <w:r w:rsidRPr="000F65F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F65FE" w:rsidP="000F65FE">
            <w:pPr>
              <w:pStyle w:val="BodyText"/>
            </w:pPr>
            <w:r w:rsidRPr="000F65FE">
              <w:rPr>
                <w:rStyle w:val="SpecialBold"/>
              </w:rPr>
              <w:t>Context of assessment</w:t>
            </w:r>
          </w:p>
          <w:p w:rsidR="00000000" w:rsidRPr="000F65FE" w:rsidP="000F65FE">
            <w:pPr>
              <w:pStyle w:val="BodyText"/>
            </w:pPr>
            <w:r w:rsidRPr="000F65FE">
              <w:t>Competency should be assessed in an operational or simulated operational environment. The simulation should replicate the live environment where stress and fatigue are key features. The individual must be assessed as part of a crew.</w:t>
            </w:r>
          </w:p>
          <w:p w:rsidR="00000000" w:rsidRPr="000F65FE" w:rsidP="000F65FE">
            <w:pPr>
              <w:pStyle w:val="BodyText"/>
            </w:pPr>
            <w:r w:rsidRPr="000F65FE">
              <w:rPr>
                <w:rStyle w:val="SpecialBold"/>
              </w:rPr>
              <w:t xml:space="preserve">Specific resources for </w:t>
            </w:r>
            <w:r w:rsidRPr="000F65FE">
              <w:rPr>
                <w:rStyle w:val="SpecialBold"/>
              </w:rPr>
              <w:t>assessment</w:t>
            </w:r>
          </w:p>
          <w:p w:rsidR="00000000" w:rsidRPr="000F65FE" w:rsidP="000F65FE">
            <w:pPr>
              <w:pStyle w:val="BodyText"/>
            </w:pPr>
            <w:r w:rsidRPr="000F65FE">
              <w:t>Access to an armoured vehicle, crew and suitable area for driving.</w:t>
            </w:r>
          </w:p>
        </w:tc>
      </w:tr>
    </w:tbl>
    <w:p w:rsidR="00000000" w:rsidRPr="000F65FE" w:rsidP="000F65FE">
      <w:pPr>
        <w:pStyle w:val="BodyText"/>
      </w:pPr>
    </w:p>
    <w:p w:rsidR="00000000" w:rsidRPr="000F65FE" w:rsidP="000F65FE">
      <w:pPr>
        <w:pStyle w:val="AllowPageBreak"/>
      </w:pPr>
    </w:p>
    <w:p w:rsidR="00000000" w:rsidRPr="000F65FE" w:rsidP="000F65FE">
      <w:pPr>
        <w:pStyle w:val="Heading1"/>
      </w:pPr>
      <w:bookmarkStart w:id="11" w:name="O_514277"/>
      <w:bookmarkEnd w:id="11"/>
      <w:r w:rsidRPr="000F65FE">
        <w:t>Range Statement</w:t>
      </w:r>
    </w:p>
    <w:tbl>
      <w:tblPr>
        <w:tblW w:w="0" w:type="auto"/>
        <w:tblLayout w:type="fixed"/>
        <w:tblCellMar>
          <w:left w:w="62" w:type="dxa"/>
          <w:right w:w="62" w:type="dxa"/>
        </w:tblCellMar>
        <w:tblLook w:val="0000"/>
      </w:tblPr>
      <w:tblGrid>
        <w:gridCol w:w="3060"/>
        <w:gridCol w:w="5580"/>
      </w:tblGrid>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Armoured vehicle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all current in</w:t>
            </w:r>
            <w:r w:rsidRPr="000F65FE">
              <w:noBreakHyphen/>
              <w:t>service equipment:</w:t>
            </w:r>
          </w:p>
          <w:p w:rsidR="00000000" w:rsidRPr="000F65FE" w:rsidP="000F65FE">
            <w:pPr>
              <w:pStyle w:val="ListBullet2"/>
            </w:pPr>
            <w:r w:rsidRPr="000F65FE">
              <w:t xml:space="preserve">main battle tank family of vehicles </w:t>
            </w:r>
          </w:p>
          <w:p w:rsidR="00000000" w:rsidRPr="000F65FE" w:rsidP="000F65FE">
            <w:pPr>
              <w:pStyle w:val="ListBullet2"/>
            </w:pPr>
            <w:r w:rsidRPr="000F65FE">
              <w:t>light armoured vehicle family of vehicles</w:t>
            </w:r>
          </w:p>
          <w:p w:rsidR="00000000" w:rsidP="000F65FE">
            <w:pPr>
              <w:pStyle w:val="ListBullet2"/>
              <w:rPr>
                <w:lang w:val="en-NZ"/>
              </w:rPr>
            </w:pPr>
            <w:r w:rsidRPr="000F65FE">
              <w:t>light tracked armoured family of vehicles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Checking an armoured vehicle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preparation for recovery and water operations</w:t>
            </w:r>
          </w:p>
          <w:p w:rsidR="00000000" w:rsidRPr="000F65FE" w:rsidP="000F65FE">
            <w:pPr>
              <w:pStyle w:val="ListBullet"/>
            </w:pPr>
            <w:r w:rsidRPr="000F65FE">
              <w:t>testing, adjusting and/or replacing:</w:t>
            </w:r>
          </w:p>
          <w:p w:rsidR="00000000" w:rsidRPr="000F65FE" w:rsidP="000F65FE">
            <w:pPr>
              <w:pStyle w:val="ListBullet2"/>
            </w:pPr>
            <w:r w:rsidRPr="000F65FE">
              <w:t>air intake and exhaust system</w:t>
            </w:r>
          </w:p>
          <w:p w:rsidR="00000000" w:rsidRPr="000F65FE" w:rsidP="000F65FE">
            <w:pPr>
              <w:pStyle w:val="ListBullet2"/>
            </w:pPr>
            <w:r w:rsidRPr="000F65FE">
              <w:t>braking systems</w:t>
            </w:r>
          </w:p>
          <w:p w:rsidR="00000000" w:rsidRPr="000F65FE" w:rsidP="000F65FE">
            <w:pPr>
              <w:pStyle w:val="ListBullet2"/>
            </w:pPr>
            <w:r w:rsidRPr="000F65FE">
              <w:t>cooling system</w:t>
            </w:r>
          </w:p>
          <w:p w:rsidR="00000000" w:rsidRPr="000F65FE" w:rsidP="000F65FE">
            <w:pPr>
              <w:pStyle w:val="ListBullet2"/>
            </w:pPr>
            <w:r w:rsidRPr="000F65FE">
              <w:t>engine lubrication system</w:t>
            </w:r>
          </w:p>
          <w:p w:rsidR="00000000" w:rsidRPr="000F65FE" w:rsidP="000F65FE">
            <w:pPr>
              <w:pStyle w:val="ListBullet2"/>
            </w:pPr>
            <w:r w:rsidRPr="000F65FE">
              <w:t>firefighting equipment</w:t>
            </w:r>
          </w:p>
          <w:p w:rsidR="00000000" w:rsidRPr="000F65FE" w:rsidP="000F65FE">
            <w:pPr>
              <w:pStyle w:val="ListBullet2"/>
            </w:pPr>
            <w:r w:rsidRPr="000F65FE">
              <w:t>fuel system</w:t>
            </w:r>
          </w:p>
          <w:p w:rsidR="00000000" w:rsidRPr="000F65FE" w:rsidP="000F65FE">
            <w:pPr>
              <w:pStyle w:val="ListBullet2"/>
            </w:pPr>
            <w:r w:rsidRPr="000F65FE">
              <w:t>hydraulic system</w:t>
            </w:r>
          </w:p>
          <w:p w:rsidR="00000000" w:rsidRPr="000F65FE" w:rsidP="000F65FE">
            <w:pPr>
              <w:pStyle w:val="ListBullet2"/>
            </w:pPr>
            <w:r w:rsidRPr="000F65FE">
              <w:t>lighting, electrical and charging system</w:t>
            </w:r>
          </w:p>
          <w:p w:rsidR="00000000" w:rsidRPr="000F65FE" w:rsidP="000F65FE">
            <w:pPr>
              <w:pStyle w:val="ListBullet2"/>
            </w:pPr>
            <w:r w:rsidRPr="000F65FE">
              <w:t>pivot steering system</w:t>
            </w:r>
          </w:p>
          <w:p w:rsidR="00000000" w:rsidRPr="000F65FE" w:rsidP="000F65FE">
            <w:pPr>
              <w:pStyle w:val="ListBullet2"/>
            </w:pPr>
            <w:r w:rsidRPr="000F65FE">
              <w:t>steering mechanical and hydraulic systems</w:t>
            </w:r>
          </w:p>
          <w:p w:rsidR="00000000" w:rsidRPr="000F65FE" w:rsidP="000F65FE">
            <w:pPr>
              <w:pStyle w:val="ListBullet2"/>
            </w:pPr>
            <w:r w:rsidRPr="000F65FE">
              <w:t>suspension and running gear</w:t>
            </w:r>
          </w:p>
          <w:p w:rsidR="00000000" w:rsidRPr="000F65FE" w:rsidP="000F65FE">
            <w:pPr>
              <w:pStyle w:val="ListBullet2"/>
            </w:pPr>
            <w:r w:rsidRPr="000F65FE">
              <w:t>transmission s</w:t>
            </w:r>
            <w:r w:rsidRPr="000F65FE">
              <w:t>ystem</w:t>
            </w:r>
          </w:p>
          <w:p w:rsidR="00000000" w:rsidRPr="000F65FE" w:rsidP="000F65FE">
            <w:pPr>
              <w:pStyle w:val="ListBullet2"/>
            </w:pPr>
            <w:r w:rsidRPr="000F65FE">
              <w:t>transfer case, differentials and marine drives</w:t>
            </w:r>
          </w:p>
          <w:p w:rsidR="00000000" w:rsidRPr="000F65FE" w:rsidP="000F65FE">
            <w:pPr>
              <w:pStyle w:val="ListBullet2"/>
            </w:pPr>
            <w:r w:rsidRPr="000F65FE">
              <w:t>universal joints, drive shafts and planetary gears</w:t>
            </w:r>
          </w:p>
          <w:p w:rsidR="00000000" w:rsidP="000F65FE">
            <w:pPr>
              <w:pStyle w:val="ListBullet2"/>
              <w:rPr>
                <w:lang w:val="en-NZ"/>
              </w:rPr>
            </w:pPr>
            <w:r w:rsidRPr="000F65FE">
              <w:t>vehicles batteries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Standard procedures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Australian Standards</w:t>
            </w:r>
          </w:p>
          <w:p w:rsidR="00000000" w:rsidRPr="000F65FE" w:rsidP="000F65FE">
            <w:pPr>
              <w:pStyle w:val="ListBullet"/>
            </w:pPr>
            <w:r w:rsidRPr="000F65FE">
              <w:t>job guides, pamphlets and other publications</w:t>
            </w:r>
          </w:p>
          <w:p w:rsidR="00000000" w:rsidRPr="000F65FE" w:rsidP="000F65FE">
            <w:pPr>
              <w:pStyle w:val="ListBullet"/>
            </w:pPr>
            <w:r w:rsidRPr="000F65FE">
              <w:t>manufacturers’</w:t>
            </w:r>
            <w:r w:rsidRPr="000F65FE">
              <w:t xml:space="preserve"> handbooks, industry specifications and technical instructions</w:t>
            </w:r>
          </w:p>
          <w:p w:rsidR="00000000" w:rsidRPr="000F65FE" w:rsidP="000F65FE">
            <w:pPr>
              <w:pStyle w:val="ListBullet"/>
            </w:pPr>
            <w:r w:rsidRPr="000F65FE">
              <w:t>WHS regulations</w:t>
            </w:r>
          </w:p>
          <w:p w:rsidR="00000000" w:rsidRPr="000F65FE" w:rsidP="000F65FE">
            <w:pPr>
              <w:pStyle w:val="ListBullet"/>
            </w:pPr>
            <w:r w:rsidRPr="000F65FE">
              <w:t xml:space="preserve">organisational policies and procedures </w:t>
            </w:r>
          </w:p>
          <w:p w:rsidR="00000000" w:rsidRPr="000F65FE" w:rsidP="000F65FE">
            <w:pPr>
              <w:pStyle w:val="ListBullet"/>
            </w:pPr>
            <w:r w:rsidRPr="000F65FE">
              <w:t>relevant local government by</w:t>
            </w:r>
            <w:r w:rsidRPr="000F65FE">
              <w:noBreakHyphen/>
              <w:t>laws</w:t>
            </w:r>
          </w:p>
          <w:p w:rsidR="00000000" w:rsidRPr="000F65FE" w:rsidP="000F65FE">
            <w:pPr>
              <w:pStyle w:val="ListBullet"/>
            </w:pPr>
            <w:r w:rsidRPr="000F65FE">
              <w:t>relevant state/territory or federal legislation</w:t>
            </w:r>
          </w:p>
          <w:p w:rsidR="00000000" w:rsidP="000F65FE">
            <w:pPr>
              <w:pStyle w:val="ListBullet"/>
              <w:rPr>
                <w:lang w:val="en-NZ"/>
              </w:rPr>
            </w:pPr>
            <w:r w:rsidRPr="000F65FE">
              <w:t>verbal and/or written orders and job instructions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Prep</w:t>
            </w:r>
            <w:r w:rsidRPr="000F65FE">
              <w:rPr>
                <w:rStyle w:val="BoldandItalics"/>
              </w:rPr>
              <w:t xml:space="preserve">aring an armoured vehicle for battle </w:t>
            </w:r>
            <w:r w:rsidRPr="000F65FE">
              <w:t>may include:</w:t>
            </w:r>
            <w:r w:rsidRPr="000F65FE">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BodyText"/>
            </w:pPr>
            <w:r w:rsidRPr="000F65FE">
              <w:t>loading:</w:t>
            </w:r>
          </w:p>
          <w:p w:rsidR="00000000" w:rsidRPr="000F65FE" w:rsidP="000F65FE">
            <w:pPr>
              <w:pStyle w:val="ListBullet"/>
            </w:pPr>
            <w:r w:rsidRPr="000F65FE">
              <w:t>ammunition</w:t>
            </w:r>
          </w:p>
          <w:p w:rsidR="00000000" w:rsidRPr="000F65FE" w:rsidP="000F65FE">
            <w:pPr>
              <w:pStyle w:val="ListBullet"/>
            </w:pPr>
            <w:r w:rsidRPr="000F65FE">
              <w:t>camouflage gear</w:t>
            </w:r>
          </w:p>
          <w:p w:rsidR="00000000" w:rsidRPr="000F65FE" w:rsidP="000F65FE">
            <w:pPr>
              <w:pStyle w:val="ListBullet"/>
            </w:pPr>
            <w:r w:rsidRPr="000F65FE">
              <w:t>fuel</w:t>
            </w:r>
          </w:p>
          <w:p w:rsidR="00000000" w:rsidP="000F65FE">
            <w:pPr>
              <w:pStyle w:val="ListBullet"/>
              <w:rPr>
                <w:lang w:val="en-NZ"/>
              </w:rPr>
            </w:pPr>
            <w:r w:rsidRPr="000F65FE">
              <w:t>water</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Driving an armoured vehicle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starting</w:t>
            </w:r>
          </w:p>
          <w:p w:rsidR="00000000" w:rsidRPr="000F65FE" w:rsidP="000F65FE">
            <w:pPr>
              <w:pStyle w:val="ListBullet"/>
            </w:pPr>
            <w:r w:rsidRPr="000F65FE">
              <w:t>steering</w:t>
            </w:r>
          </w:p>
          <w:p w:rsidR="00000000" w:rsidRPr="000F65FE" w:rsidP="000F65FE">
            <w:pPr>
              <w:pStyle w:val="ListBullet"/>
            </w:pPr>
            <w:r w:rsidRPr="000F65FE">
              <w:t>manoeuvring</w:t>
            </w:r>
          </w:p>
          <w:p w:rsidR="00000000" w:rsidRPr="000F65FE" w:rsidP="000F65FE">
            <w:pPr>
              <w:pStyle w:val="ListBullet"/>
            </w:pPr>
            <w:r w:rsidRPr="000F65FE">
              <w:t>positioning</w:t>
            </w:r>
          </w:p>
          <w:p w:rsidR="00000000" w:rsidP="000F65FE">
            <w:pPr>
              <w:pStyle w:val="ListBullet"/>
              <w:rPr>
                <w:lang w:val="en-NZ"/>
              </w:rPr>
            </w:pPr>
            <w:r w:rsidRPr="000F65FE">
              <w:t>stopping</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Tactical operating techniques </w:t>
            </w:r>
            <w:r w:rsidRPr="000F65FE">
              <w:t>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specific patrol formations</w:t>
            </w:r>
          </w:p>
          <w:p w:rsidR="00000000" w:rsidRPr="000F65FE" w:rsidP="000F65FE">
            <w:pPr>
              <w:pStyle w:val="ListBullet"/>
            </w:pPr>
            <w:r w:rsidRPr="000F65FE">
              <w:t>methods of movement</w:t>
            </w:r>
          </w:p>
          <w:p w:rsidR="00000000" w:rsidRPr="000F65FE" w:rsidP="000F65FE">
            <w:pPr>
              <w:pStyle w:val="ListBullet"/>
            </w:pPr>
            <w:r w:rsidRPr="000F65FE">
              <w:t>adoption of fire positions</w:t>
            </w:r>
          </w:p>
          <w:p w:rsidR="00000000" w:rsidRPr="000F65FE" w:rsidP="000F65FE">
            <w:pPr>
              <w:pStyle w:val="ListBullet"/>
            </w:pPr>
            <w:r w:rsidRPr="000F65FE">
              <w:t>concealment procedures</w:t>
            </w:r>
          </w:p>
          <w:p w:rsidR="00000000" w:rsidRPr="000F65FE" w:rsidP="000F65FE">
            <w:pPr>
              <w:pStyle w:val="ListBullet"/>
            </w:pPr>
            <w:r w:rsidRPr="000F65FE">
              <w:t>turret down</w:t>
            </w:r>
          </w:p>
          <w:p w:rsidR="00000000" w:rsidRPr="000F65FE" w:rsidP="000F65FE">
            <w:pPr>
              <w:pStyle w:val="ListBullet"/>
            </w:pPr>
            <w:r w:rsidRPr="000F65FE">
              <w:t>hull down</w:t>
            </w:r>
          </w:p>
          <w:p w:rsidR="00000000" w:rsidRPr="000F65FE" w:rsidP="000F65FE">
            <w:pPr>
              <w:pStyle w:val="ListBullet"/>
            </w:pPr>
            <w:r w:rsidRPr="000F65FE">
              <w:t>all around defence</w:t>
            </w:r>
          </w:p>
          <w:p w:rsidR="00000000" w:rsidRPr="000F65FE" w:rsidP="000F65FE">
            <w:pPr>
              <w:pStyle w:val="ListBullet"/>
            </w:pPr>
            <w:r w:rsidRPr="000F65FE">
              <w:t>jockeying</w:t>
            </w:r>
          </w:p>
          <w:p w:rsidR="00000000" w:rsidRPr="000F65FE" w:rsidP="000F65FE">
            <w:pPr>
              <w:pStyle w:val="ListBullet"/>
            </w:pPr>
            <w:r w:rsidRPr="000F65FE">
              <w:t>counter surveillance techniques</w:t>
            </w:r>
          </w:p>
          <w:p w:rsidR="00000000" w:rsidRPr="000F65FE" w:rsidP="000F65FE">
            <w:pPr>
              <w:pStyle w:val="ListBullet"/>
            </w:pPr>
            <w:r w:rsidRPr="000F65FE">
              <w:t>use of ground to provide cover and concealment</w:t>
            </w:r>
          </w:p>
          <w:p w:rsidR="00000000" w:rsidP="000F65FE">
            <w:pPr>
              <w:pStyle w:val="ListBullet"/>
              <w:rPr>
                <w:lang w:val="en-NZ"/>
              </w:rPr>
            </w:pPr>
            <w:r w:rsidRPr="000F65FE">
              <w:t>physical concealment of vehicle</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Driving techniques </w:t>
            </w:r>
            <w:r w:rsidRPr="000F65FE">
              <w:t>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approach (entry/exit)</w:t>
            </w:r>
          </w:p>
          <w:p w:rsidR="00000000" w:rsidRPr="000F65FE" w:rsidP="000F65FE">
            <w:pPr>
              <w:pStyle w:val="ListBullet"/>
            </w:pPr>
            <w:r w:rsidRPr="000F65FE">
              <w:t>gear selection</w:t>
            </w:r>
          </w:p>
          <w:p w:rsidR="00000000" w:rsidRPr="000F65FE" w:rsidP="000F65FE">
            <w:pPr>
              <w:pStyle w:val="ListBullet"/>
            </w:pPr>
            <w:r w:rsidRPr="000F65FE">
              <w:t>speed</w:t>
            </w:r>
          </w:p>
          <w:p w:rsidR="00000000" w:rsidRPr="000F65FE" w:rsidP="000F65FE">
            <w:pPr>
              <w:pStyle w:val="ListBullet"/>
            </w:pPr>
            <w:r w:rsidRPr="000F65FE">
              <w:t>steering</w:t>
            </w:r>
          </w:p>
          <w:p w:rsidR="00000000" w:rsidP="000F65FE">
            <w:pPr>
              <w:pStyle w:val="ListBullet"/>
              <w:rPr>
                <w:lang w:val="en-NZ"/>
              </w:rPr>
            </w:pPr>
            <w:r w:rsidRPr="000F65FE">
              <w:t>use of brakes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Complex terrain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ascents and descents</w:t>
            </w:r>
          </w:p>
          <w:p w:rsidR="00000000" w:rsidRPr="000F65FE" w:rsidP="000F65FE">
            <w:pPr>
              <w:pStyle w:val="ListBullet"/>
            </w:pPr>
            <w:r w:rsidRPr="000F65FE">
              <w:t>bogs and marshlands</w:t>
            </w:r>
          </w:p>
          <w:p w:rsidR="00000000" w:rsidRPr="000F65FE" w:rsidP="000F65FE">
            <w:pPr>
              <w:pStyle w:val="ListBullet"/>
            </w:pPr>
            <w:r w:rsidRPr="000F65FE">
              <w:t>close country</w:t>
            </w:r>
          </w:p>
          <w:p w:rsidR="00000000" w:rsidRPr="000F65FE" w:rsidP="000F65FE">
            <w:pPr>
              <w:pStyle w:val="ListBullet"/>
            </w:pPr>
            <w:r w:rsidRPr="000F65FE">
              <w:t>dirt tracks</w:t>
            </w:r>
          </w:p>
          <w:p w:rsidR="00000000" w:rsidRPr="000F65FE" w:rsidP="000F65FE">
            <w:pPr>
              <w:pStyle w:val="ListBullet"/>
            </w:pPr>
            <w:r w:rsidRPr="000F65FE">
              <w:t>ditches</w:t>
            </w:r>
          </w:p>
          <w:p w:rsidR="00000000" w:rsidRPr="000F65FE" w:rsidP="000F65FE">
            <w:pPr>
              <w:pStyle w:val="ListBullet"/>
            </w:pPr>
            <w:r w:rsidRPr="000F65FE">
              <w:t>knife edges</w:t>
            </w:r>
          </w:p>
          <w:p w:rsidR="00000000" w:rsidRPr="000F65FE" w:rsidP="000F65FE">
            <w:pPr>
              <w:pStyle w:val="ListBullet"/>
            </w:pPr>
            <w:r w:rsidRPr="000F65FE">
              <w:t>open country</w:t>
            </w:r>
          </w:p>
          <w:p w:rsidR="00000000" w:rsidRPr="000F65FE" w:rsidP="000F65FE">
            <w:pPr>
              <w:pStyle w:val="ListBullet"/>
            </w:pPr>
            <w:r w:rsidRPr="000F65FE">
              <w:t>ridges</w:t>
            </w:r>
          </w:p>
          <w:p w:rsidR="00000000" w:rsidRPr="000F65FE" w:rsidP="000F65FE">
            <w:pPr>
              <w:pStyle w:val="ListBullet"/>
            </w:pPr>
            <w:r w:rsidRPr="000F65FE">
              <w:t>roads and highways</w:t>
            </w:r>
          </w:p>
          <w:p w:rsidR="00000000" w:rsidRPr="000F65FE" w:rsidP="000F65FE">
            <w:pPr>
              <w:pStyle w:val="ListBullet"/>
            </w:pPr>
            <w:r w:rsidRPr="000F65FE">
              <w:t>slopes</w:t>
            </w:r>
          </w:p>
          <w:p w:rsidR="00000000" w:rsidRPr="000F65FE" w:rsidP="000F65FE">
            <w:pPr>
              <w:pStyle w:val="ListBullet"/>
            </w:pPr>
            <w:r w:rsidRPr="000F65FE">
              <w:t>trenches</w:t>
            </w:r>
          </w:p>
          <w:p w:rsidR="00000000" w:rsidRPr="000F65FE" w:rsidP="000F65FE">
            <w:pPr>
              <w:pStyle w:val="ListBullet"/>
            </w:pPr>
            <w:r w:rsidRPr="000F65FE">
              <w:t>urban and rural areas</w:t>
            </w:r>
          </w:p>
          <w:p w:rsidR="00000000" w:rsidRPr="000F65FE" w:rsidP="000F65FE">
            <w:pPr>
              <w:pStyle w:val="ListBullet"/>
            </w:pPr>
            <w:r w:rsidRPr="000F65FE">
              <w:t>vertical steps</w:t>
            </w:r>
          </w:p>
          <w:p w:rsidR="00000000" w:rsidP="000F65FE">
            <w:pPr>
              <w:pStyle w:val="ListBullet"/>
              <w:rPr>
                <w:lang w:val="en-NZ"/>
              </w:rPr>
            </w:pPr>
            <w:r w:rsidRPr="000F65FE">
              <w:t>water courses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Vehicle communication systems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associated communication accessories</w:t>
            </w:r>
          </w:p>
          <w:p w:rsidR="00000000" w:rsidRPr="000F65FE" w:rsidP="000F65FE">
            <w:pPr>
              <w:pStyle w:val="ListBullet"/>
            </w:pPr>
            <w:r w:rsidRPr="000F65FE">
              <w:t>battlefield command support system</w:t>
            </w:r>
          </w:p>
          <w:p w:rsidR="00000000" w:rsidRPr="000F65FE" w:rsidP="000F65FE">
            <w:pPr>
              <w:pStyle w:val="ListBullet"/>
            </w:pPr>
            <w:r w:rsidRPr="000F65FE">
              <w:t>cipher equipment</w:t>
            </w:r>
          </w:p>
          <w:p w:rsidR="00000000" w:rsidRPr="000F65FE" w:rsidP="000F65FE">
            <w:pPr>
              <w:pStyle w:val="ListBullet"/>
            </w:pPr>
            <w:r w:rsidRPr="000F65FE">
              <w:t>HF installation</w:t>
            </w:r>
          </w:p>
          <w:p w:rsidR="00000000" w:rsidRPr="000F65FE" w:rsidP="000F65FE">
            <w:pPr>
              <w:pStyle w:val="ListBullet"/>
            </w:pPr>
            <w:r w:rsidRPr="000F65FE">
              <w:t>Remote and line equipment</w:t>
            </w:r>
          </w:p>
          <w:p w:rsidR="00000000" w:rsidRPr="000F65FE" w:rsidP="000F65FE">
            <w:pPr>
              <w:pStyle w:val="ListBullet"/>
            </w:pPr>
            <w:r w:rsidRPr="000F65FE">
              <w:t>UHF installation</w:t>
            </w:r>
          </w:p>
          <w:p w:rsidR="00000000" w:rsidRPr="000F65FE" w:rsidP="000F65FE">
            <w:pPr>
              <w:pStyle w:val="ListBullet"/>
            </w:pPr>
            <w:r w:rsidRPr="000F65FE">
              <w:t>VHF installation</w:t>
            </w:r>
          </w:p>
          <w:p w:rsidR="00000000" w:rsidP="000F65FE">
            <w:pPr>
              <w:pStyle w:val="ListBullet"/>
              <w:rPr>
                <w:lang w:val="en-NZ"/>
              </w:rPr>
            </w:pPr>
            <w:r w:rsidRPr="000F65FE">
              <w:t>vehicle intercommunication system</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Navigational techniques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map marking</w:t>
            </w:r>
          </w:p>
          <w:p w:rsidR="00000000" w:rsidRPr="000F65FE" w:rsidP="000F65FE">
            <w:pPr>
              <w:pStyle w:val="ListBullet"/>
            </w:pPr>
            <w:r w:rsidRPr="000F65FE">
              <w:t xml:space="preserve">map reading </w:t>
            </w:r>
          </w:p>
          <w:p w:rsidR="00000000" w:rsidRPr="000F65FE" w:rsidP="000F65FE">
            <w:pPr>
              <w:pStyle w:val="ListBullet"/>
            </w:pPr>
            <w:r w:rsidRPr="000F65FE">
              <w:t>operating global positioning systems</w:t>
            </w:r>
          </w:p>
          <w:p w:rsidR="00000000" w:rsidP="000F65FE">
            <w:pPr>
              <w:pStyle w:val="ListBullet"/>
              <w:rPr>
                <w:lang w:val="en-NZ"/>
              </w:rPr>
            </w:pPr>
            <w:r w:rsidRPr="000F65FE">
              <w:t>route cards</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Inspections and checks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first parade</w:t>
            </w:r>
          </w:p>
          <w:p w:rsidR="00000000" w:rsidRPr="000F65FE" w:rsidP="000F65FE">
            <w:pPr>
              <w:pStyle w:val="ListBullet"/>
            </w:pPr>
            <w:r w:rsidRPr="000F65FE">
              <w:t>halt parade</w:t>
            </w:r>
          </w:p>
          <w:p w:rsidR="00000000" w:rsidRPr="000F65FE" w:rsidP="000F65FE">
            <w:pPr>
              <w:pStyle w:val="ListBullet"/>
            </w:pPr>
            <w:r w:rsidRPr="000F65FE">
              <w:t>final parade</w:t>
            </w:r>
          </w:p>
          <w:p w:rsidR="00000000" w:rsidRPr="000F65FE" w:rsidP="000F65FE">
            <w:pPr>
              <w:pStyle w:val="ListBullet"/>
            </w:pPr>
            <w:r w:rsidRPr="000F65FE">
              <w:t xml:space="preserve">ancillary equipment </w:t>
            </w:r>
          </w:p>
          <w:p w:rsidR="00000000" w:rsidRPr="000F65FE" w:rsidP="000F65FE">
            <w:pPr>
              <w:pStyle w:val="ListBullet"/>
            </w:pPr>
            <w:r w:rsidRPr="000F65FE">
              <w:t>basic maintenance and fault finding</w:t>
            </w:r>
          </w:p>
          <w:p w:rsidR="00000000" w:rsidRPr="000F65FE" w:rsidP="000F65FE">
            <w:pPr>
              <w:pStyle w:val="ListBullet"/>
            </w:pPr>
            <w:r w:rsidRPr="000F65FE">
              <w:t>communication checks</w:t>
            </w:r>
          </w:p>
          <w:p w:rsidR="00000000" w:rsidRPr="000F65FE" w:rsidP="000F65FE">
            <w:pPr>
              <w:pStyle w:val="ListBullet"/>
            </w:pPr>
            <w:r w:rsidRPr="000F65FE">
              <w:t>functionality of key operating components</w:t>
            </w:r>
          </w:p>
          <w:p w:rsidR="00000000" w:rsidRPr="000F65FE" w:rsidP="000F65FE">
            <w:pPr>
              <w:pStyle w:val="ListBullet"/>
            </w:pPr>
            <w:r w:rsidRPr="000F65FE">
              <w:t>service engine</w:t>
            </w:r>
          </w:p>
          <w:p w:rsidR="00000000" w:rsidP="000F65FE">
            <w:pPr>
              <w:pStyle w:val="ListBullet"/>
              <w:rPr>
                <w:lang w:val="en-NZ"/>
              </w:rPr>
            </w:pPr>
            <w:r w:rsidRPr="000F65FE">
              <w:t>weapon systems operation</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Sub</w:t>
            </w:r>
            <w:r w:rsidRPr="000F65FE">
              <w:rPr>
                <w:rStyle w:val="BoldandItalics"/>
              </w:rPr>
              <w:noBreakHyphen/>
              <w:t xml:space="preserve">systems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air intake and exhaust system</w:t>
            </w:r>
          </w:p>
          <w:p w:rsidR="00000000" w:rsidRPr="000F65FE" w:rsidP="000F65FE">
            <w:pPr>
              <w:pStyle w:val="ListBullet"/>
            </w:pPr>
            <w:r w:rsidRPr="000F65FE">
              <w:t>a</w:t>
            </w:r>
            <w:r w:rsidRPr="000F65FE">
              <w:t xml:space="preserve">rmoured vehicle ramp system </w:t>
            </w:r>
          </w:p>
          <w:p w:rsidR="00000000" w:rsidRPr="000F65FE" w:rsidP="000F65FE">
            <w:pPr>
              <w:pStyle w:val="ListBullet"/>
            </w:pPr>
            <w:r w:rsidRPr="000F65FE">
              <w:t>compressed air and braking systems</w:t>
            </w:r>
          </w:p>
          <w:p w:rsidR="00000000" w:rsidRPr="000F65FE" w:rsidP="000F65FE">
            <w:pPr>
              <w:pStyle w:val="ListBullet"/>
            </w:pPr>
            <w:r w:rsidRPr="000F65FE">
              <w:t>cooling system</w:t>
            </w:r>
          </w:p>
          <w:p w:rsidR="00000000" w:rsidRPr="000F65FE" w:rsidP="000F65FE">
            <w:pPr>
              <w:pStyle w:val="ListBullet"/>
            </w:pPr>
            <w:r w:rsidRPr="000F65FE">
              <w:t>engine lubrication system</w:t>
            </w:r>
          </w:p>
          <w:p w:rsidR="00000000" w:rsidRPr="000F65FE" w:rsidP="000F65FE">
            <w:pPr>
              <w:pStyle w:val="ListBullet"/>
            </w:pPr>
            <w:r w:rsidRPr="000F65FE">
              <w:t>firefighting equipment</w:t>
            </w:r>
          </w:p>
          <w:p w:rsidR="00000000" w:rsidRPr="000F65FE" w:rsidP="000F65FE">
            <w:pPr>
              <w:pStyle w:val="ListBullet"/>
            </w:pPr>
            <w:r w:rsidRPr="000F65FE">
              <w:t>fuel system</w:t>
            </w:r>
          </w:p>
          <w:p w:rsidR="00000000" w:rsidRPr="000F65FE" w:rsidP="000F65FE">
            <w:pPr>
              <w:pStyle w:val="ListBullet"/>
            </w:pPr>
            <w:r w:rsidRPr="000F65FE">
              <w:t>heater</w:t>
            </w:r>
          </w:p>
          <w:p w:rsidR="00000000" w:rsidRPr="000F65FE" w:rsidP="000F65FE">
            <w:pPr>
              <w:pStyle w:val="ListBullet"/>
            </w:pPr>
            <w:r w:rsidRPr="000F65FE">
              <w:t>hydraulic system</w:t>
            </w:r>
          </w:p>
          <w:p w:rsidR="00000000" w:rsidRPr="000F65FE" w:rsidP="000F65FE">
            <w:pPr>
              <w:pStyle w:val="ListBullet"/>
            </w:pPr>
            <w:r w:rsidRPr="000F65FE">
              <w:t>lighting, electrical and charging system</w:t>
            </w:r>
          </w:p>
          <w:p w:rsidR="00000000" w:rsidRPr="000F65FE" w:rsidP="000F65FE">
            <w:pPr>
              <w:pStyle w:val="ListBullet"/>
            </w:pPr>
            <w:r w:rsidRPr="000F65FE">
              <w:t>nuclear, biological and chemical (nbc) system</w:t>
            </w:r>
          </w:p>
          <w:p w:rsidR="00000000" w:rsidRPr="000F65FE" w:rsidP="000F65FE">
            <w:pPr>
              <w:pStyle w:val="ListBullet"/>
            </w:pPr>
            <w:r w:rsidRPr="000F65FE">
              <w:t>pivot steering system</w:t>
            </w:r>
          </w:p>
          <w:p w:rsidR="00000000" w:rsidRPr="000F65FE" w:rsidP="000F65FE">
            <w:pPr>
              <w:pStyle w:val="ListBullet"/>
            </w:pPr>
            <w:r w:rsidRPr="000F65FE">
              <w:t>steering mechanical and hydraulic systems</w:t>
            </w:r>
          </w:p>
          <w:p w:rsidR="00000000" w:rsidRPr="000F65FE" w:rsidP="000F65FE">
            <w:pPr>
              <w:pStyle w:val="ListBullet"/>
            </w:pPr>
            <w:r w:rsidRPr="000F65FE">
              <w:t>suspension and running gear</w:t>
            </w:r>
          </w:p>
          <w:p w:rsidR="00000000" w:rsidRPr="000F65FE" w:rsidP="000F65FE">
            <w:pPr>
              <w:pStyle w:val="ListBullet"/>
            </w:pPr>
            <w:r w:rsidRPr="000F65FE">
              <w:t xml:space="preserve">transfer case, differentials and marine drives </w:t>
            </w:r>
          </w:p>
          <w:p w:rsidR="00000000" w:rsidRPr="000F65FE" w:rsidP="000F65FE">
            <w:pPr>
              <w:pStyle w:val="ListBullet"/>
            </w:pPr>
            <w:r w:rsidRPr="000F65FE">
              <w:t>transmission system</w:t>
            </w:r>
          </w:p>
          <w:p w:rsidR="00000000" w:rsidRPr="000F65FE" w:rsidP="000F65FE">
            <w:pPr>
              <w:pStyle w:val="ListBullet"/>
            </w:pPr>
            <w:r w:rsidRPr="000F65FE">
              <w:t>universal joints, drive shafts and planetary gears</w:t>
            </w:r>
          </w:p>
          <w:p w:rsidR="00000000" w:rsidRPr="000F65FE" w:rsidP="000F65FE">
            <w:pPr>
              <w:pStyle w:val="ListBullet"/>
            </w:pPr>
            <w:r w:rsidRPr="000F65FE">
              <w:t>vehicles batteries</w:t>
            </w:r>
          </w:p>
          <w:p w:rsidR="00000000" w:rsidRPr="000F65FE" w:rsidP="000F65FE">
            <w:pPr>
              <w:pStyle w:val="ListBullet"/>
            </w:pPr>
            <w:r w:rsidRPr="000F65FE">
              <w:t>water operations system</w:t>
            </w:r>
          </w:p>
          <w:p w:rsidR="00000000" w:rsidP="000F65FE">
            <w:pPr>
              <w:pStyle w:val="ListBullet"/>
              <w:rPr>
                <w:lang w:val="en-NZ"/>
              </w:rPr>
            </w:pPr>
            <w:r w:rsidRPr="000F65FE">
              <w:t>wh</w:t>
            </w:r>
            <w:r w:rsidRPr="000F65FE">
              <w:t>eels and suspension</w:t>
            </w:r>
          </w:p>
        </w:tc>
      </w:tr>
      <w:tr w:rsidTr="000F65F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5FE">
            <w:pPr>
              <w:pStyle w:val="BodyText"/>
              <w:rPr>
                <w:lang w:val="en-NZ"/>
              </w:rPr>
            </w:pPr>
            <w:r w:rsidRPr="000F65FE">
              <w:rPr>
                <w:rStyle w:val="BoldandItalics"/>
              </w:rPr>
              <w:t xml:space="preserve">Ancillary equipment </w:t>
            </w:r>
            <w:r w:rsidRPr="000F65F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5FE" w:rsidP="000F65FE">
            <w:pPr>
              <w:pStyle w:val="ListBullet"/>
            </w:pPr>
            <w:r w:rsidRPr="000F65FE">
              <w:t>block and tackle</w:t>
            </w:r>
          </w:p>
          <w:p w:rsidR="00000000" w:rsidRPr="000F65FE" w:rsidP="000F65FE">
            <w:pPr>
              <w:pStyle w:val="ListBullet"/>
            </w:pPr>
            <w:r w:rsidRPr="000F65FE">
              <w:t>chainsaw</w:t>
            </w:r>
          </w:p>
          <w:p w:rsidR="00000000" w:rsidRPr="000F65FE" w:rsidP="000F65FE">
            <w:pPr>
              <w:pStyle w:val="ListBullet"/>
            </w:pPr>
            <w:r w:rsidRPr="000F65FE">
              <w:t>de</w:t>
            </w:r>
            <w:r w:rsidRPr="000F65FE">
              <w:noBreakHyphen/>
              <w:t>humidifiers</w:t>
            </w:r>
          </w:p>
          <w:p w:rsidR="00000000" w:rsidRPr="000F65FE" w:rsidP="000F65FE">
            <w:pPr>
              <w:pStyle w:val="ListBullet"/>
            </w:pPr>
            <w:r w:rsidRPr="000F65FE">
              <w:t>emergency breathing apparatus</w:t>
            </w:r>
          </w:p>
          <w:p w:rsidR="00000000" w:rsidRPr="000F65FE" w:rsidP="000F65FE">
            <w:pPr>
              <w:pStyle w:val="ListBullet"/>
            </w:pPr>
            <w:r w:rsidRPr="000F65FE">
              <w:t xml:space="preserve">firefighting equipment </w:t>
            </w:r>
          </w:p>
          <w:p w:rsidR="00000000" w:rsidRPr="000F65FE" w:rsidP="000F65FE">
            <w:pPr>
              <w:pStyle w:val="ListBullet"/>
            </w:pPr>
            <w:r w:rsidRPr="000F65FE">
              <w:t>fuel pumps</w:t>
            </w:r>
          </w:p>
          <w:p w:rsidR="00000000" w:rsidRPr="000F65FE" w:rsidP="000F65FE">
            <w:pPr>
              <w:pStyle w:val="ListBullet"/>
            </w:pPr>
            <w:r w:rsidRPr="000F65FE">
              <w:t>generators</w:t>
            </w:r>
          </w:p>
          <w:p w:rsidR="00000000" w:rsidRPr="000F65FE" w:rsidP="000F65FE">
            <w:pPr>
              <w:pStyle w:val="ListBullet"/>
            </w:pPr>
            <w:r w:rsidRPr="000F65FE">
              <w:t>global positioning systems</w:t>
            </w:r>
          </w:p>
          <w:p w:rsidR="00000000" w:rsidRPr="000F65FE" w:rsidP="000F65FE">
            <w:pPr>
              <w:pStyle w:val="ListBullet"/>
            </w:pPr>
            <w:r w:rsidRPr="000F65FE">
              <w:t>night fighting equipment</w:t>
            </w:r>
          </w:p>
          <w:p w:rsidR="00000000" w:rsidRPr="000F65FE" w:rsidP="000F65FE">
            <w:pPr>
              <w:pStyle w:val="ListBullet"/>
            </w:pPr>
            <w:r w:rsidRPr="000F65FE">
              <w:t>specialist medical equipment</w:t>
            </w:r>
          </w:p>
          <w:p w:rsidR="00000000" w:rsidRPr="000F65FE" w:rsidP="000F65FE">
            <w:pPr>
              <w:pStyle w:val="ListBullet"/>
            </w:pPr>
            <w:r w:rsidRPr="000F65FE">
              <w:t>specialist tools and equipment</w:t>
            </w:r>
          </w:p>
        </w:tc>
      </w:tr>
    </w:tbl>
    <w:p w:rsidR="002E445A" w:rsidP="000F65FE">
      <w:pPr>
        <w:pStyle w:val="BodyText"/>
      </w:pPr>
    </w:p>
    <w:p w:rsidR="002E445A" w:rsidP="000F65FE">
      <w:pPr>
        <w:pStyle w:val="BodyText"/>
      </w:pPr>
    </w:p>
    <w:p w:rsidR="00000000" w:rsidRPr="000F65FE" w:rsidP="000F65FE">
      <w:pPr>
        <w:pStyle w:val="Heading1"/>
      </w:pPr>
      <w:bookmarkStart w:id="12" w:name="O_514278"/>
      <w:bookmarkEnd w:id="12"/>
      <w:r w:rsidRPr="000F65FE">
        <w:t>Unit Sector(s)</w:t>
      </w:r>
    </w:p>
    <w:p w:rsidR="00000000" w:rsidRPr="000F65FE" w:rsidP="000F65FE">
      <w:pPr>
        <w:pStyle w:val="BodyText"/>
      </w:pPr>
      <w:r w:rsidRPr="000F65FE">
        <w:t>Not applicable.</w:t>
      </w:r>
    </w:p>
    <w:p w:rsidR="00000000" w:rsidRPr="000F65FE" w:rsidP="000F65FE"/>
    <w:sectPr w:rsidSect="000F6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FE" w:rsidRPr="002E445A" w:rsidP="002E44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5A" w:rsidP="000F65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445A" w:rsidP="000F65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E445A" w:rsidP="000F6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FE" w:rsidRPr="002E445A" w:rsidP="002E44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5A" w:rsidRPr="002D2AF8" w:rsidP="000F65FE">
    <w:pPr>
      <w:pStyle w:val="Header"/>
      <w:framePr w:wrap="around"/>
    </w:pPr>
    <w:r>
      <w:fldChar w:fldCharType="begin"/>
    </w:r>
    <w:r>
      <w:instrText xml:space="preserve"> TITLE   \* MERGEFORMAT </w:instrText>
    </w:r>
    <w:r>
      <w:fldChar w:fldCharType="separate"/>
    </w:r>
    <w:r>
      <w:t>DEFCA104 Operate and maintain an armoured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2E445A" w:rsidP="000F6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C3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02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CB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5FE"/>
    <w:pPr>
      <w:spacing w:before="360" w:after="60"/>
      <w:outlineLvl w:val="0"/>
    </w:pPr>
    <w:rPr>
      <w:sz w:val="32"/>
    </w:rPr>
  </w:style>
  <w:style w:type="paragraph" w:styleId="Heading2">
    <w:name w:val="heading 2"/>
    <w:basedOn w:val="HeadingBase"/>
    <w:next w:val="BodyText"/>
    <w:link w:val="Heading2Char"/>
    <w:qFormat/>
    <w:rsid w:val="000F65FE"/>
    <w:pPr>
      <w:keepLines/>
      <w:spacing w:before="240" w:after="120"/>
      <w:outlineLvl w:val="1"/>
    </w:pPr>
    <w:rPr>
      <w:sz w:val="28"/>
      <w:szCs w:val="40"/>
    </w:rPr>
  </w:style>
  <w:style w:type="paragraph" w:styleId="Heading3">
    <w:name w:val="heading 3"/>
    <w:basedOn w:val="HeadingBase"/>
    <w:next w:val="BodyText"/>
    <w:link w:val="Heading3Char"/>
    <w:qFormat/>
    <w:rsid w:val="000F65FE"/>
    <w:pPr>
      <w:spacing w:before="180" w:after="120"/>
      <w:outlineLvl w:val="2"/>
    </w:pPr>
    <w:rPr>
      <w:spacing w:val="-10"/>
      <w:kern w:val="32"/>
    </w:rPr>
  </w:style>
  <w:style w:type="paragraph" w:styleId="Heading4">
    <w:name w:val="heading 4"/>
    <w:basedOn w:val="HeadingBase"/>
    <w:next w:val="BodyText"/>
    <w:link w:val="Heading4Char"/>
    <w:qFormat/>
    <w:rsid w:val="000F65FE"/>
    <w:pPr>
      <w:spacing w:before="160" w:after="120"/>
      <w:outlineLvl w:val="3"/>
    </w:pPr>
    <w:rPr>
      <w:sz w:val="22"/>
    </w:rPr>
  </w:style>
  <w:style w:type="paragraph" w:styleId="Heading5">
    <w:name w:val="heading 5"/>
    <w:basedOn w:val="HeadingBase"/>
    <w:next w:val="Normal"/>
    <w:link w:val="Heading5Char"/>
    <w:qFormat/>
    <w:rsid w:val="000F65FE"/>
    <w:pPr>
      <w:spacing w:before="80"/>
      <w:outlineLvl w:val="4"/>
    </w:pPr>
    <w:rPr>
      <w:color w:val="918585"/>
      <w:sz w:val="20"/>
    </w:rPr>
  </w:style>
  <w:style w:type="paragraph" w:styleId="Heading6">
    <w:name w:val="heading 6"/>
    <w:basedOn w:val="HeadingBase"/>
    <w:next w:val="Normal"/>
    <w:link w:val="Heading6Char"/>
    <w:qFormat/>
    <w:rsid w:val="000F65FE"/>
    <w:pPr>
      <w:spacing w:before="60"/>
      <w:outlineLvl w:val="5"/>
    </w:pPr>
    <w:rPr>
      <w:color w:val="918585"/>
      <w:sz w:val="20"/>
    </w:rPr>
  </w:style>
  <w:style w:type="paragraph" w:styleId="Heading7">
    <w:name w:val="heading 7"/>
    <w:basedOn w:val="Normal"/>
    <w:next w:val="Normal"/>
    <w:link w:val="Heading7Char"/>
    <w:qFormat/>
    <w:rsid w:val="000F65FE"/>
    <w:pPr>
      <w:ind w:left="720"/>
      <w:outlineLvl w:val="6"/>
    </w:pPr>
    <w:rPr>
      <w:i/>
    </w:rPr>
  </w:style>
  <w:style w:type="paragraph" w:styleId="Heading8">
    <w:name w:val="heading 8"/>
    <w:basedOn w:val="Normal"/>
    <w:next w:val="Normal"/>
    <w:link w:val="Heading8Char"/>
    <w:qFormat/>
    <w:rsid w:val="000F65FE"/>
    <w:pPr>
      <w:ind w:left="720"/>
      <w:outlineLvl w:val="7"/>
    </w:pPr>
    <w:rPr>
      <w:i/>
    </w:rPr>
  </w:style>
  <w:style w:type="paragraph" w:styleId="Heading9">
    <w:name w:val="heading 9"/>
    <w:basedOn w:val="Normal"/>
    <w:next w:val="Normal"/>
    <w:link w:val="Heading9Char"/>
    <w:qFormat/>
    <w:rsid w:val="000F65FE"/>
    <w:pPr>
      <w:ind w:left="720"/>
      <w:outlineLvl w:val="8"/>
    </w:pPr>
    <w:rPr>
      <w:i/>
    </w:rPr>
  </w:style>
  <w:style w:type="character" w:default="1" w:styleId="DefaultParagraphFont">
    <w:name w:val="Default Paragraph Font"/>
    <w:uiPriority w:val="1"/>
    <w:unhideWhenUsed/>
    <w:rsid w:val="000F6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5FE"/>
  </w:style>
  <w:style w:type="character" w:customStyle="1" w:styleId="Heading1Char">
    <w:name w:val="Heading 1 Char"/>
    <w:basedOn w:val="DefaultParagraphFont"/>
    <w:link w:val="Heading1"/>
    <w:rsid w:val="000F65FE"/>
    <w:rPr>
      <w:rFonts w:ascii="Times New Roman" w:eastAsia="Times New Roman" w:hAnsi="Times New Roman" w:cs="Times New Roman"/>
      <w:b/>
      <w:sz w:val="32"/>
      <w:szCs w:val="20"/>
      <w:lang w:eastAsia="en-US"/>
    </w:rPr>
  </w:style>
  <w:style w:type="paragraph" w:styleId="BodyText">
    <w:name w:val="Body Text"/>
    <w:basedOn w:val="Normal"/>
    <w:link w:val="BodyTextChar"/>
    <w:rsid w:val="000F6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5FE"/>
    <w:rPr>
      <w:rFonts w:ascii="Times New Roman" w:eastAsia="Times New Roman" w:hAnsi="Times New Roman" w:cs="Times New Roman"/>
      <w:sz w:val="24"/>
      <w:lang w:eastAsia="en-US"/>
    </w:rPr>
  </w:style>
  <w:style w:type="paragraph" w:styleId="List">
    <w:name w:val="List"/>
    <w:basedOn w:val="BodyText"/>
    <w:next w:val="BodyText"/>
    <w:rsid w:val="000F65FE"/>
    <w:pPr>
      <w:tabs>
        <w:tab w:val="left" w:pos="340"/>
      </w:tabs>
      <w:spacing w:before="60" w:after="60"/>
      <w:ind w:left="340" w:hanging="340"/>
    </w:pPr>
  </w:style>
  <w:style w:type="paragraph" w:styleId="ListBullet">
    <w:name w:val="List Bullet"/>
    <w:basedOn w:val="List"/>
    <w:rsid w:val="000F65FE"/>
    <w:pPr>
      <w:numPr>
        <w:numId w:val="13"/>
      </w:numPr>
      <w:tabs>
        <w:tab w:val="clear" w:pos="340"/>
      </w:tabs>
      <w:spacing w:before="40" w:after="40"/>
    </w:pPr>
  </w:style>
  <w:style w:type="character" w:customStyle="1" w:styleId="SpecialBold">
    <w:name w:val="Special Bold"/>
    <w:basedOn w:val="DefaultParagraphFont"/>
    <w:rsid w:val="000F65FE"/>
    <w:rPr>
      <w:b/>
      <w:spacing w:val="0"/>
    </w:rPr>
  </w:style>
  <w:style w:type="paragraph" w:styleId="ListBullet2">
    <w:name w:val="List Bullet 2"/>
    <w:basedOn w:val="List2"/>
    <w:rsid w:val="000F65FE"/>
    <w:pPr>
      <w:numPr>
        <w:numId w:val="14"/>
      </w:numPr>
      <w:tabs>
        <w:tab w:val="clear" w:pos="680"/>
      </w:tabs>
    </w:pPr>
  </w:style>
  <w:style w:type="paragraph" w:customStyle="1" w:styleId="SuperHeading">
    <w:name w:val="SuperHeading"/>
    <w:basedOn w:val="Normal"/>
    <w:rsid w:val="000F65FE"/>
    <w:pPr>
      <w:spacing w:before="240" w:after="120"/>
      <w:outlineLvl w:val="0"/>
    </w:pPr>
    <w:rPr>
      <w:rFonts w:ascii="Times New Roman" w:hAnsi="Times New Roman"/>
      <w:b/>
      <w:sz w:val="32"/>
    </w:rPr>
  </w:style>
  <w:style w:type="paragraph" w:customStyle="1" w:styleId="AllowPageBreak">
    <w:name w:val="AllowPageBreak"/>
    <w:rsid w:val="000F65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F65FE"/>
    <w:pPr>
      <w:spacing w:before="60" w:after="60"/>
    </w:pPr>
  </w:style>
  <w:style w:type="character" w:customStyle="1" w:styleId="BoldandItalics">
    <w:name w:val="Bold and Italics"/>
    <w:qFormat/>
    <w:rsid w:val="000F65FE"/>
    <w:rPr>
      <w:b/>
      <w:i/>
      <w:u w:val="none"/>
    </w:rPr>
  </w:style>
  <w:style w:type="character" w:customStyle="1" w:styleId="Heading2Char">
    <w:name w:val="Heading 2 Char"/>
    <w:basedOn w:val="DefaultParagraphFont"/>
    <w:link w:val="Heading2"/>
    <w:rsid w:val="000F6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5FE"/>
    <w:rPr>
      <w:rFonts w:ascii="Courier New" w:eastAsia="Times New Roman" w:hAnsi="Courier New" w:cs="Times New Roman"/>
      <w:i/>
      <w:szCs w:val="20"/>
      <w:lang w:eastAsia="en-US"/>
    </w:rPr>
  </w:style>
  <w:style w:type="paragraph" w:customStyle="1" w:styleId="HeadingBase">
    <w:name w:val="Heading Base"/>
    <w:rsid w:val="000F6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5FE"/>
    <w:pPr>
      <w:tabs>
        <w:tab w:val="right" w:leader="dot" w:pos="9072"/>
      </w:tabs>
      <w:ind w:left="567"/>
    </w:pPr>
    <w:rPr>
      <w:szCs w:val="22"/>
    </w:rPr>
  </w:style>
  <w:style w:type="paragraph" w:customStyle="1" w:styleId="TOCBase">
    <w:name w:val="TOC Base"/>
    <w:rsid w:val="000F6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5FE"/>
    <w:pPr>
      <w:tabs>
        <w:tab w:val="right" w:leader="dot" w:pos="9072"/>
      </w:tabs>
      <w:spacing w:before="40" w:after="40"/>
      <w:ind w:left="284"/>
    </w:pPr>
    <w:rPr>
      <w:rFonts w:ascii="Times New Roman" w:hAnsi="Times New Roman"/>
    </w:rPr>
  </w:style>
  <w:style w:type="paragraph" w:styleId="TOC1">
    <w:name w:val="toc 1"/>
    <w:basedOn w:val="TOCBase"/>
    <w:next w:val="Normal"/>
    <w:rsid w:val="000F6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5FE"/>
    <w:rPr>
      <w:rFonts w:ascii="Times New Roman" w:eastAsia="Times New Roman" w:hAnsi="Times New Roman" w:cs="Times New Roman"/>
      <w:sz w:val="16"/>
      <w:lang w:eastAsia="en-US"/>
    </w:rPr>
  </w:style>
  <w:style w:type="paragraph" w:styleId="Title">
    <w:name w:val="Title"/>
    <w:basedOn w:val="HeadingBase"/>
    <w:link w:val="TitleChar"/>
    <w:qFormat/>
    <w:rsid w:val="000F65FE"/>
    <w:pPr>
      <w:spacing w:before="5040"/>
      <w:jc w:val="center"/>
    </w:pPr>
    <w:rPr>
      <w:sz w:val="48"/>
      <w:szCs w:val="72"/>
      <w:lang w:val="en-US"/>
    </w:rPr>
  </w:style>
  <w:style w:type="character" w:customStyle="1" w:styleId="TitleChar">
    <w:name w:val="Title Char"/>
    <w:basedOn w:val="DefaultParagraphFont"/>
    <w:link w:val="Title"/>
    <w:rsid w:val="000F6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5FE"/>
    <w:pPr>
      <w:tabs>
        <w:tab w:val="left" w:pos="3600"/>
        <w:tab w:val="left" w:pos="3958"/>
      </w:tabs>
    </w:pPr>
  </w:style>
  <w:style w:type="paragraph" w:customStyle="1" w:styleId="Note">
    <w:name w:val="Note"/>
    <w:basedOn w:val="BodyText"/>
    <w:rsid w:val="000F6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5FE"/>
    <w:pPr>
      <w:framePr w:wrap="auto" w:hAnchor="text" w:y="6049"/>
    </w:pPr>
    <w:rPr>
      <w:color w:val="000000"/>
      <w:sz w:val="40"/>
    </w:rPr>
  </w:style>
  <w:style w:type="paragraph" w:customStyle="1" w:styleId="TOCTitle">
    <w:name w:val="TOCTitle"/>
    <w:basedOn w:val="Heading1"/>
    <w:rsid w:val="000F65FE"/>
    <w:pPr>
      <w:spacing w:after="240"/>
      <w:jc w:val="center"/>
      <w:outlineLvl w:val="9"/>
    </w:pPr>
    <w:rPr>
      <w:caps/>
    </w:rPr>
  </w:style>
  <w:style w:type="paragraph" w:customStyle="1" w:styleId="Version">
    <w:name w:val="Version"/>
    <w:rsid w:val="000F6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5FE"/>
    <w:pPr>
      <w:keepNext w:val="0"/>
      <w:tabs>
        <w:tab w:val="right" w:pos="4176"/>
      </w:tabs>
      <w:ind w:left="198" w:hanging="198"/>
    </w:pPr>
    <w:rPr>
      <w:rFonts w:ascii="Garamond" w:hAnsi="Garamond"/>
    </w:rPr>
  </w:style>
  <w:style w:type="paragraph" w:styleId="IndexHeading">
    <w:name w:val="index heading"/>
    <w:basedOn w:val="Normal"/>
    <w:next w:val="Index1"/>
    <w:semiHidden/>
    <w:rsid w:val="000F65FE"/>
    <w:pPr>
      <w:spacing w:before="120" w:after="120"/>
    </w:pPr>
    <w:rPr>
      <w:rFonts w:ascii="Arial" w:hAnsi="Arial"/>
      <w:b/>
      <w:color w:val="918585"/>
      <w:sz w:val="24"/>
    </w:rPr>
  </w:style>
  <w:style w:type="paragraph" w:styleId="Header">
    <w:name w:val="header"/>
    <w:basedOn w:val="Normal"/>
    <w:link w:val="HeaderChar"/>
    <w:rsid w:val="000F6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5FE"/>
    <w:rPr>
      <w:rFonts w:ascii="Times New Roman" w:eastAsia="Times New Roman" w:hAnsi="Times New Roman" w:cs="Times New Roman"/>
      <w:sz w:val="16"/>
      <w:szCs w:val="20"/>
      <w:lang w:val="en-GB" w:eastAsia="en-US"/>
    </w:rPr>
  </w:style>
  <w:style w:type="paragraph" w:customStyle="1" w:styleId="Chapter">
    <w:name w:val="Chapter"/>
    <w:basedOn w:val="Normal"/>
    <w:rsid w:val="000F65FE"/>
    <w:pPr>
      <w:spacing w:before="240"/>
    </w:pPr>
    <w:rPr>
      <w:rFonts w:ascii="Times New Roman" w:hAnsi="Times New Roman"/>
      <w:smallCaps/>
      <w:spacing w:val="80"/>
      <w:sz w:val="28"/>
    </w:rPr>
  </w:style>
  <w:style w:type="paragraph" w:customStyle="1" w:styleId="InChapter">
    <w:name w:val="InChapter"/>
    <w:basedOn w:val="Heading3"/>
    <w:rsid w:val="000F65FE"/>
    <w:pPr>
      <w:spacing w:after="240"/>
      <w:outlineLvl w:val="9"/>
    </w:pPr>
    <w:rPr>
      <w:noProof/>
    </w:rPr>
  </w:style>
  <w:style w:type="paragraph" w:styleId="Index2">
    <w:name w:val="index 2"/>
    <w:basedOn w:val="Normal"/>
    <w:next w:val="Normal"/>
    <w:semiHidden/>
    <w:rsid w:val="000F65FE"/>
    <w:pPr>
      <w:tabs>
        <w:tab w:val="right" w:pos="4176"/>
      </w:tabs>
      <w:ind w:left="568" w:hanging="284"/>
    </w:pPr>
    <w:rPr>
      <w:rFonts w:ascii="Garamond" w:hAnsi="Garamond"/>
    </w:rPr>
  </w:style>
  <w:style w:type="paragraph" w:customStyle="1" w:styleId="Byline">
    <w:name w:val="Byline"/>
    <w:rsid w:val="000F6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5FE"/>
    <w:pPr>
      <w:tabs>
        <w:tab w:val="clear" w:pos="3600"/>
        <w:tab w:val="clear" w:pos="3958"/>
      </w:tabs>
      <w:jc w:val="right"/>
    </w:pPr>
  </w:style>
  <w:style w:type="character" w:styleId="Emphasis">
    <w:name w:val="Emphasis"/>
    <w:basedOn w:val="DefaultParagraphFont"/>
    <w:qFormat/>
    <w:rsid w:val="000F65FE"/>
    <w:rPr>
      <w:i/>
    </w:rPr>
  </w:style>
  <w:style w:type="paragraph" w:styleId="Caption">
    <w:name w:val="caption"/>
    <w:basedOn w:val="BodyText"/>
    <w:next w:val="Normal"/>
    <w:qFormat/>
    <w:rsid w:val="000F65FE"/>
    <w:pPr>
      <w:framePr w:w="2268" w:hSpace="181" w:vSpace="181" w:wrap="around" w:vAnchor="text" w:hAnchor="page" w:x="1135" w:y="285" w:anchorLock="1"/>
    </w:pPr>
    <w:rPr>
      <w:i/>
    </w:rPr>
  </w:style>
  <w:style w:type="paragraph" w:customStyle="1" w:styleId="MiniTOCTitle">
    <w:name w:val="MiniTOCTitle"/>
    <w:basedOn w:val="Heading4"/>
    <w:rsid w:val="000F65FE"/>
    <w:pPr>
      <w:spacing w:before="240"/>
      <w:outlineLvl w:val="9"/>
    </w:pPr>
    <w:rPr>
      <w:noProof/>
      <w:sz w:val="24"/>
    </w:rPr>
  </w:style>
  <w:style w:type="paragraph" w:customStyle="1" w:styleId="MiniTOCItem">
    <w:name w:val="MiniTOCItem"/>
    <w:basedOn w:val="ListBullet"/>
    <w:rsid w:val="000F65FE"/>
    <w:pPr>
      <w:numPr>
        <w:numId w:val="0"/>
      </w:numPr>
      <w:tabs>
        <w:tab w:val="right" w:leader="dot" w:pos="6521"/>
      </w:tabs>
      <w:spacing w:before="0" w:after="0"/>
    </w:pPr>
  </w:style>
  <w:style w:type="paragraph" w:customStyle="1" w:styleId="TOFTitle">
    <w:name w:val="TOFTitle"/>
    <w:basedOn w:val="TOCTitle"/>
    <w:rsid w:val="000F65FE"/>
  </w:style>
  <w:style w:type="paragraph" w:styleId="TableofFigures">
    <w:name w:val="table of figures"/>
    <w:basedOn w:val="Normal"/>
    <w:next w:val="Normal"/>
    <w:semiHidden/>
    <w:rsid w:val="000F65FE"/>
    <w:pPr>
      <w:tabs>
        <w:tab w:val="right" w:leader="dot" w:pos="9072"/>
      </w:tabs>
      <w:ind w:left="970" w:hanging="403"/>
    </w:pPr>
    <w:rPr>
      <w:rFonts w:ascii="Times New Roman" w:hAnsi="Times New Roman"/>
      <w:b/>
    </w:rPr>
  </w:style>
  <w:style w:type="paragraph" w:styleId="ListNumber">
    <w:name w:val="List Number"/>
    <w:basedOn w:val="List"/>
    <w:rsid w:val="000F65FE"/>
    <w:pPr>
      <w:numPr>
        <w:numId w:val="11"/>
      </w:numPr>
    </w:pPr>
  </w:style>
  <w:style w:type="character" w:customStyle="1" w:styleId="WingdingSymbols">
    <w:name w:val="Wingding Symbols"/>
    <w:rsid w:val="000F65FE"/>
    <w:rPr>
      <w:rFonts w:ascii="Wingdings" w:hAnsi="Wingdings"/>
    </w:rPr>
  </w:style>
  <w:style w:type="paragraph" w:customStyle="1" w:styleId="TableHeading">
    <w:name w:val="Table Heading"/>
    <w:basedOn w:val="HeadingBase"/>
    <w:rsid w:val="000F65FE"/>
    <w:pPr>
      <w:keepLines/>
      <w:pBdr>
        <w:bottom w:val="single" w:sz="6" w:space="1" w:color="918585"/>
      </w:pBdr>
      <w:spacing w:before="240"/>
    </w:pPr>
  </w:style>
  <w:style w:type="character" w:customStyle="1" w:styleId="HotSpot">
    <w:name w:val="HotSpot"/>
    <w:rsid w:val="000F65FE"/>
    <w:rPr>
      <w:color w:val="0033CC"/>
      <w:u w:val="none"/>
    </w:rPr>
  </w:style>
  <w:style w:type="paragraph" w:customStyle="1" w:styleId="BodyTextRight">
    <w:name w:val="Body Text Right"/>
    <w:basedOn w:val="BodyText"/>
    <w:rsid w:val="000F65FE"/>
    <w:pPr>
      <w:spacing w:before="0" w:after="0"/>
      <w:jc w:val="right"/>
    </w:pPr>
  </w:style>
  <w:style w:type="paragraph" w:styleId="Index3">
    <w:name w:val="index 3"/>
    <w:basedOn w:val="ListNumber2"/>
    <w:next w:val="Normal"/>
    <w:semiHidden/>
    <w:rsid w:val="000F65FE"/>
    <w:pPr>
      <w:numPr>
        <w:numId w:val="0"/>
      </w:numPr>
      <w:tabs>
        <w:tab w:val="right" w:leader="dot" w:pos="4176"/>
      </w:tabs>
    </w:pPr>
  </w:style>
  <w:style w:type="paragraph" w:styleId="ListNumber2">
    <w:name w:val="List Number 2"/>
    <w:basedOn w:val="List2"/>
    <w:rsid w:val="000F65FE"/>
    <w:pPr>
      <w:numPr>
        <w:numId w:val="10"/>
      </w:numPr>
      <w:tabs>
        <w:tab w:val="clear" w:pos="1060"/>
      </w:tabs>
    </w:pPr>
  </w:style>
  <w:style w:type="paragraph" w:customStyle="1" w:styleId="MarginNote">
    <w:name w:val="Margin Note"/>
    <w:basedOn w:val="BodyText"/>
    <w:rsid w:val="000F6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5FE"/>
    <w:rPr>
      <w:sz w:val="32"/>
    </w:rPr>
  </w:style>
  <w:style w:type="paragraph" w:customStyle="1" w:styleId="HeadingProcedure">
    <w:name w:val="Heading Procedure"/>
    <w:basedOn w:val="HeadingBase"/>
    <w:next w:val="Normal"/>
    <w:rsid w:val="000F65FE"/>
    <w:pPr>
      <w:tabs>
        <w:tab w:val="left" w:pos="0"/>
      </w:tabs>
      <w:spacing w:before="120" w:after="60"/>
    </w:pPr>
    <w:rPr>
      <w:i/>
      <w:color w:val="918585"/>
      <w:sz w:val="22"/>
    </w:rPr>
  </w:style>
  <w:style w:type="paragraph" w:styleId="ListContinue">
    <w:name w:val="List Continue"/>
    <w:basedOn w:val="List"/>
    <w:rsid w:val="000F65FE"/>
    <w:pPr>
      <w:ind w:firstLine="0"/>
    </w:pPr>
  </w:style>
  <w:style w:type="paragraph" w:customStyle="1" w:styleId="ListNote">
    <w:name w:val="List Note"/>
    <w:basedOn w:val="List"/>
    <w:rsid w:val="000F65FE"/>
    <w:pPr>
      <w:pBdr>
        <w:top w:val="single" w:sz="6" w:space="2" w:color="918585"/>
        <w:bottom w:val="single" w:sz="6" w:space="2" w:color="918585"/>
      </w:pBdr>
      <w:tabs>
        <w:tab w:val="left" w:pos="1021"/>
      </w:tabs>
      <w:ind w:firstLine="0"/>
    </w:pPr>
  </w:style>
  <w:style w:type="paragraph" w:customStyle="1" w:styleId="Warning">
    <w:name w:val="Warning"/>
    <w:basedOn w:val="BodyText"/>
    <w:rsid w:val="000F65FE"/>
    <w:pPr>
      <w:shd w:val="clear" w:color="auto" w:fill="D9D9D9"/>
      <w:tabs>
        <w:tab w:val="left" w:pos="992"/>
      </w:tabs>
      <w:ind w:left="119" w:right="119"/>
    </w:pPr>
    <w:rPr>
      <w:sz w:val="20"/>
    </w:rPr>
  </w:style>
  <w:style w:type="paragraph" w:customStyle="1" w:styleId="MarginIcons">
    <w:name w:val="Margin Icons"/>
    <w:basedOn w:val="BodyText"/>
    <w:rsid w:val="000F6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5FE"/>
    <w:rPr>
      <w:rFonts w:ascii="Courier New" w:hAnsi="Courier New"/>
    </w:rPr>
  </w:style>
  <w:style w:type="paragraph" w:customStyle="1" w:styleId="NoteBullet">
    <w:name w:val="Note Bullet"/>
    <w:basedOn w:val="Note"/>
    <w:rsid w:val="000F65FE"/>
    <w:pPr>
      <w:tabs>
        <w:tab w:val="clear" w:pos="680"/>
      </w:tabs>
      <w:spacing w:before="60" w:after="60"/>
    </w:pPr>
  </w:style>
  <w:style w:type="paragraph" w:customStyle="1" w:styleId="SubHeading2">
    <w:name w:val="SubHeading2"/>
    <w:basedOn w:val="HeadingBase"/>
    <w:rsid w:val="000F65FE"/>
    <w:pPr>
      <w:spacing w:before="240" w:after="60"/>
    </w:pPr>
    <w:rPr>
      <w:sz w:val="20"/>
    </w:rPr>
  </w:style>
  <w:style w:type="paragraph" w:customStyle="1" w:styleId="SubHeading1">
    <w:name w:val="SubHeading1"/>
    <w:basedOn w:val="HeadingBase"/>
    <w:rsid w:val="000F65FE"/>
    <w:pPr>
      <w:spacing w:before="240" w:after="60"/>
    </w:pPr>
    <w:rPr>
      <w:color w:val="918585"/>
      <w:sz w:val="22"/>
    </w:rPr>
  </w:style>
  <w:style w:type="paragraph" w:customStyle="1" w:styleId="SideHeading">
    <w:name w:val="Side Heading"/>
    <w:basedOn w:val="HeadingBase"/>
    <w:rsid w:val="000F6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5FE"/>
    <w:pPr>
      <w:numPr>
        <w:numId w:val="12"/>
      </w:numPr>
    </w:pPr>
  </w:style>
  <w:style w:type="paragraph" w:styleId="PlainText">
    <w:name w:val="Plain Text"/>
    <w:basedOn w:val="Normal"/>
    <w:link w:val="PlainTextChar"/>
    <w:rsid w:val="000F65FE"/>
    <w:rPr>
      <w:sz w:val="20"/>
    </w:rPr>
  </w:style>
  <w:style w:type="character" w:customStyle="1" w:styleId="PlainTextChar">
    <w:name w:val="Plain Text Char"/>
    <w:basedOn w:val="DefaultParagraphFont"/>
    <w:link w:val="PlainText"/>
    <w:rsid w:val="000F65FE"/>
    <w:rPr>
      <w:rFonts w:ascii="Courier New" w:eastAsia="Times New Roman" w:hAnsi="Courier New" w:cs="Times New Roman"/>
      <w:sz w:val="20"/>
      <w:szCs w:val="20"/>
      <w:lang w:eastAsia="en-US"/>
    </w:rPr>
  </w:style>
  <w:style w:type="character" w:customStyle="1" w:styleId="MenuOption">
    <w:name w:val="Menu Option"/>
    <w:basedOn w:val="DefaultParagraphFont"/>
    <w:rsid w:val="000F65FE"/>
    <w:rPr>
      <w:b/>
      <w:smallCaps/>
    </w:rPr>
  </w:style>
  <w:style w:type="paragraph" w:customStyle="1" w:styleId="TableListNumber">
    <w:name w:val="Table List Number"/>
    <w:basedOn w:val="ListNumber"/>
    <w:rsid w:val="000F65FE"/>
    <w:pPr>
      <w:numPr>
        <w:numId w:val="0"/>
      </w:numPr>
    </w:pPr>
  </w:style>
  <w:style w:type="paragraph" w:styleId="TOC4">
    <w:name w:val="toc 4"/>
    <w:basedOn w:val="TOCBase"/>
    <w:next w:val="Normal"/>
    <w:semiHidden/>
    <w:rsid w:val="000F65FE"/>
    <w:pPr>
      <w:tabs>
        <w:tab w:val="right" w:leader="dot" w:pos="9071"/>
      </w:tabs>
      <w:ind w:left="1701"/>
    </w:pPr>
  </w:style>
  <w:style w:type="paragraph" w:customStyle="1" w:styleId="ListAlpha">
    <w:name w:val="List Alpha"/>
    <w:basedOn w:val="List"/>
    <w:rsid w:val="000F65FE"/>
    <w:pPr>
      <w:numPr>
        <w:numId w:val="9"/>
      </w:numPr>
    </w:pPr>
  </w:style>
  <w:style w:type="paragraph" w:customStyle="1" w:styleId="ListAlpha2">
    <w:name w:val="List Alpha 2"/>
    <w:basedOn w:val="List2"/>
    <w:rsid w:val="000F65FE"/>
    <w:pPr>
      <w:numPr>
        <w:numId w:val="8"/>
      </w:numPr>
    </w:pPr>
  </w:style>
  <w:style w:type="paragraph" w:styleId="List2">
    <w:name w:val="List 2"/>
    <w:basedOn w:val="BodyText"/>
    <w:rsid w:val="000F65FE"/>
    <w:pPr>
      <w:tabs>
        <w:tab w:val="left" w:pos="680"/>
      </w:tabs>
      <w:spacing w:before="60" w:after="60"/>
      <w:ind w:left="680" w:hanging="340"/>
    </w:pPr>
  </w:style>
  <w:style w:type="paragraph" w:styleId="List3">
    <w:name w:val="List 3"/>
    <w:basedOn w:val="BodyText"/>
    <w:rsid w:val="000F65FE"/>
    <w:pPr>
      <w:tabs>
        <w:tab w:val="left" w:pos="1021"/>
      </w:tabs>
      <w:spacing w:before="60" w:after="60"/>
      <w:ind w:left="1020" w:hanging="340"/>
    </w:pPr>
  </w:style>
  <w:style w:type="paragraph" w:styleId="List4">
    <w:name w:val="List 4"/>
    <w:basedOn w:val="BodyText"/>
    <w:rsid w:val="000F65FE"/>
    <w:pPr>
      <w:tabs>
        <w:tab w:val="left" w:pos="1361"/>
      </w:tabs>
      <w:spacing w:before="60" w:after="60"/>
      <w:ind w:left="1361" w:hanging="340"/>
    </w:pPr>
  </w:style>
  <w:style w:type="paragraph" w:styleId="List5">
    <w:name w:val="List 5"/>
    <w:basedOn w:val="BodyText"/>
    <w:rsid w:val="000F65FE"/>
    <w:pPr>
      <w:tabs>
        <w:tab w:val="left" w:pos="1701"/>
      </w:tabs>
      <w:spacing w:before="60" w:after="60"/>
      <w:ind w:left="1701" w:hanging="340"/>
    </w:pPr>
  </w:style>
  <w:style w:type="paragraph" w:styleId="ListBullet3">
    <w:name w:val="List Bullet 3"/>
    <w:basedOn w:val="List3"/>
    <w:rsid w:val="000F65FE"/>
    <w:pPr>
      <w:numPr>
        <w:numId w:val="15"/>
      </w:numPr>
      <w:tabs>
        <w:tab w:val="clear" w:pos="1021"/>
      </w:tabs>
      <w:ind w:left="1037" w:hanging="357"/>
    </w:pPr>
  </w:style>
  <w:style w:type="paragraph" w:styleId="ListBullet4">
    <w:name w:val="List Bullet 4"/>
    <w:basedOn w:val="List4"/>
    <w:rsid w:val="000F65FE"/>
    <w:pPr>
      <w:numPr>
        <w:numId w:val="3"/>
      </w:numPr>
    </w:pPr>
  </w:style>
  <w:style w:type="paragraph" w:styleId="ListBullet5">
    <w:name w:val="List Bullet 5"/>
    <w:basedOn w:val="List5"/>
    <w:rsid w:val="000F65FE"/>
    <w:pPr>
      <w:numPr>
        <w:numId w:val="4"/>
      </w:numPr>
    </w:pPr>
  </w:style>
  <w:style w:type="paragraph" w:styleId="ListContinue2">
    <w:name w:val="List Continue 2"/>
    <w:basedOn w:val="List2"/>
    <w:rsid w:val="000F65FE"/>
    <w:pPr>
      <w:ind w:firstLine="0"/>
    </w:pPr>
  </w:style>
  <w:style w:type="paragraph" w:styleId="ListContinue3">
    <w:name w:val="List Continue 3"/>
    <w:basedOn w:val="List3"/>
    <w:rsid w:val="000F65FE"/>
    <w:pPr>
      <w:ind w:left="1021" w:firstLine="0"/>
    </w:pPr>
  </w:style>
  <w:style w:type="paragraph" w:styleId="ListContinue4">
    <w:name w:val="List Continue 4"/>
    <w:basedOn w:val="List4"/>
    <w:rsid w:val="000F65FE"/>
    <w:pPr>
      <w:ind w:firstLine="0"/>
    </w:pPr>
  </w:style>
  <w:style w:type="paragraph" w:styleId="ListContinue5">
    <w:name w:val="List Continue 5"/>
    <w:basedOn w:val="List5"/>
    <w:rsid w:val="000F65FE"/>
    <w:pPr>
      <w:ind w:firstLine="0"/>
    </w:pPr>
  </w:style>
  <w:style w:type="paragraph" w:styleId="ListNumber3">
    <w:name w:val="List Number 3"/>
    <w:basedOn w:val="List3"/>
    <w:rsid w:val="000F65FE"/>
    <w:pPr>
      <w:numPr>
        <w:numId w:val="5"/>
      </w:numPr>
    </w:pPr>
  </w:style>
  <w:style w:type="paragraph" w:styleId="ListNumber4">
    <w:name w:val="List Number 4"/>
    <w:basedOn w:val="List4"/>
    <w:rsid w:val="000F65FE"/>
    <w:pPr>
      <w:numPr>
        <w:numId w:val="6"/>
      </w:numPr>
    </w:pPr>
  </w:style>
  <w:style w:type="paragraph" w:styleId="ListNumber5">
    <w:name w:val="List Number 5"/>
    <w:basedOn w:val="List5"/>
    <w:rsid w:val="000F65FE"/>
    <w:pPr>
      <w:numPr>
        <w:numId w:val="7"/>
      </w:numPr>
    </w:pPr>
  </w:style>
  <w:style w:type="paragraph" w:styleId="BlockText">
    <w:name w:val="Block Text"/>
    <w:basedOn w:val="Normal"/>
    <w:rsid w:val="000F65FE"/>
    <w:pPr>
      <w:spacing w:after="120"/>
      <w:ind w:left="1440" w:right="1440"/>
    </w:pPr>
  </w:style>
  <w:style w:type="character" w:customStyle="1" w:styleId="Subscript">
    <w:name w:val="Subscript"/>
    <w:basedOn w:val="DefaultParagraphFont"/>
    <w:rsid w:val="000F65FE"/>
    <w:rPr>
      <w:sz w:val="16"/>
      <w:vertAlign w:val="subscript"/>
    </w:rPr>
  </w:style>
  <w:style w:type="character" w:customStyle="1" w:styleId="Superscript">
    <w:name w:val="Superscript"/>
    <w:basedOn w:val="DefaultParagraphFont"/>
    <w:rsid w:val="000F65FE"/>
    <w:rPr>
      <w:sz w:val="16"/>
      <w:vertAlign w:val="superscript"/>
    </w:rPr>
  </w:style>
  <w:style w:type="character" w:customStyle="1" w:styleId="Symbols">
    <w:name w:val="Symbols"/>
    <w:basedOn w:val="DefaultParagraphFont"/>
    <w:rsid w:val="000F65FE"/>
    <w:rPr>
      <w:rFonts w:ascii="Symbol" w:hAnsi="Symbol"/>
    </w:rPr>
  </w:style>
  <w:style w:type="character" w:customStyle="1" w:styleId="MenuOptions">
    <w:name w:val="Menu Options"/>
    <w:basedOn w:val="DefaultParagraphFont"/>
    <w:rsid w:val="000F65FE"/>
    <w:rPr>
      <w:rFonts w:ascii="Arial Narrow" w:hAnsi="Arial Narrow"/>
      <w:smallCaps/>
    </w:rPr>
  </w:style>
  <w:style w:type="character" w:customStyle="1" w:styleId="Buttons">
    <w:name w:val="Buttons"/>
    <w:basedOn w:val="DefaultParagraphFont"/>
    <w:rsid w:val="000F65FE"/>
    <w:rPr>
      <w:b/>
    </w:rPr>
  </w:style>
  <w:style w:type="character" w:customStyle="1" w:styleId="Underlined">
    <w:name w:val="Underlined"/>
    <w:basedOn w:val="DefaultParagraphFont"/>
    <w:rsid w:val="000F65FE"/>
    <w:rPr>
      <w:u w:val="single"/>
    </w:rPr>
  </w:style>
  <w:style w:type="paragraph" w:customStyle="1" w:styleId="TableBodyTextRight">
    <w:name w:val="Table Body Text Right"/>
    <w:basedOn w:val="TableBodyText"/>
    <w:rsid w:val="000F65FE"/>
    <w:pPr>
      <w:widowControl w:val="0"/>
      <w:autoSpaceDE w:val="0"/>
      <w:autoSpaceDN w:val="0"/>
      <w:adjustRightInd w:val="0"/>
      <w:jc w:val="right"/>
    </w:pPr>
    <w:rPr>
      <w:rFonts w:cs="Arial"/>
      <w:szCs w:val="18"/>
    </w:rPr>
  </w:style>
  <w:style w:type="paragraph" w:customStyle="1" w:styleId="CopyrightText">
    <w:name w:val="Copyright Text"/>
    <w:basedOn w:val="BodyText"/>
    <w:rsid w:val="000F65FE"/>
    <w:rPr>
      <w:sz w:val="18"/>
    </w:rPr>
  </w:style>
  <w:style w:type="paragraph" w:customStyle="1" w:styleId="BodySmallRight">
    <w:name w:val="Body Small Right"/>
    <w:basedOn w:val="BodyTextRight"/>
    <w:rsid w:val="000F65FE"/>
    <w:rPr>
      <w:sz w:val="18"/>
      <w:szCs w:val="18"/>
    </w:rPr>
  </w:style>
  <w:style w:type="paragraph" w:customStyle="1" w:styleId="MarginEdition">
    <w:name w:val="Margin Edition"/>
    <w:basedOn w:val="MarginNote"/>
    <w:rsid w:val="000F65FE"/>
    <w:pPr>
      <w:spacing w:before="0" w:after="0"/>
    </w:pPr>
    <w:rPr>
      <w:rFonts w:ascii="Times New Roman" w:hAnsi="Times New Roman"/>
      <w:color w:val="999999"/>
    </w:rPr>
  </w:style>
  <w:style w:type="paragraph" w:customStyle="1" w:styleId="Spacer">
    <w:name w:val="Spacer"/>
    <w:basedOn w:val="Normal"/>
    <w:rsid w:val="000F65FE"/>
    <w:rPr>
      <w:sz w:val="2"/>
      <w:szCs w:val="2"/>
    </w:rPr>
  </w:style>
  <w:style w:type="character" w:customStyle="1" w:styleId="Small">
    <w:name w:val="Small"/>
    <w:basedOn w:val="DefaultParagraphFont"/>
    <w:rsid w:val="000F65FE"/>
    <w:rPr>
      <w:sz w:val="16"/>
    </w:rPr>
  </w:style>
  <w:style w:type="paragraph" w:customStyle="1" w:styleId="WideTable">
    <w:name w:val="Wide Table"/>
    <w:basedOn w:val="Normal"/>
    <w:rsid w:val="000F65FE"/>
    <w:pPr>
      <w:ind w:left="-1418"/>
    </w:pPr>
    <w:rPr>
      <w:sz w:val="2"/>
      <w:szCs w:val="2"/>
    </w:rPr>
  </w:style>
  <w:style w:type="character" w:styleId="PageNumber">
    <w:name w:val="page number"/>
    <w:basedOn w:val="DefaultParagraphFont"/>
    <w:rsid w:val="000F65FE"/>
  </w:style>
  <w:style w:type="paragraph" w:styleId="Quote">
    <w:name w:val="Quote"/>
    <w:basedOn w:val="Heading1"/>
    <w:link w:val="QuoteChar"/>
    <w:qFormat/>
    <w:rsid w:val="000F65FE"/>
    <w:rPr>
      <w:b w:val="0"/>
      <w:sz w:val="72"/>
      <w:szCs w:val="72"/>
      <w:lang w:val="en-NZ"/>
    </w:rPr>
  </w:style>
  <w:style w:type="character" w:customStyle="1" w:styleId="QuoteChar">
    <w:name w:val="Quote Char"/>
    <w:basedOn w:val="DefaultParagraphFont"/>
    <w:link w:val="Quote"/>
    <w:rsid w:val="000F6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5FE"/>
    <w:pPr>
      <w:pageBreakBefore/>
    </w:pPr>
  </w:style>
  <w:style w:type="paragraph" w:customStyle="1" w:styleId="Border">
    <w:name w:val="Border"/>
    <w:basedOn w:val="Normal"/>
    <w:qFormat/>
    <w:rsid w:val="000F6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5FE"/>
    <w:rPr>
      <w:b/>
      <w:bCs/>
      <w:i/>
      <w:iCs/>
      <w:color w:val="auto"/>
    </w:rPr>
  </w:style>
  <w:style w:type="paragraph" w:styleId="IntenseQuote">
    <w:name w:val="Intense Quote"/>
    <w:basedOn w:val="Normal"/>
    <w:next w:val="Normal"/>
    <w:link w:val="IntenseQuoteChar"/>
    <w:uiPriority w:val="30"/>
    <w:qFormat/>
    <w:rsid w:val="000F6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5FE"/>
    <w:rPr>
      <w:smallCaps/>
      <w:color w:val="auto"/>
      <w:u w:val="single"/>
    </w:rPr>
  </w:style>
  <w:style w:type="character" w:styleId="IntenseReference">
    <w:name w:val="Intense Reference"/>
    <w:basedOn w:val="DefaultParagraphFont"/>
    <w:uiPriority w:val="32"/>
    <w:qFormat/>
    <w:rsid w:val="000F65FE"/>
    <w:rPr>
      <w:b/>
      <w:bCs/>
      <w:smallCaps/>
      <w:color w:val="auto"/>
      <w:spacing w:val="5"/>
      <w:u w:val="single"/>
    </w:rPr>
  </w:style>
  <w:style w:type="paragraph" w:customStyle="1" w:styleId="2ColumnHeading">
    <w:name w:val="2Column Heading"/>
    <w:basedOn w:val="BodyText"/>
    <w:qFormat/>
    <w:rsid w:val="000F65FE"/>
    <w:pPr>
      <w:spacing w:after="60"/>
      <w:ind w:left="-2268"/>
    </w:pPr>
    <w:rPr>
      <w:b/>
    </w:rPr>
  </w:style>
  <w:style w:type="paragraph" w:customStyle="1" w:styleId="Heading1TOC">
    <w:name w:val="Heading1 TOC"/>
    <w:basedOn w:val="Normal"/>
    <w:qFormat/>
    <w:rsid w:val="000F65FE"/>
    <w:pPr>
      <w:spacing w:before="240" w:after="120"/>
    </w:pPr>
    <w:rPr>
      <w:rFonts w:ascii="Times New Roman" w:hAnsi="Times New Roman"/>
      <w:b/>
      <w:sz w:val="32"/>
    </w:rPr>
  </w:style>
  <w:style w:type="paragraph" w:customStyle="1" w:styleId="Heading2TOC">
    <w:name w:val="Heading2 TOC"/>
    <w:basedOn w:val="Normal"/>
    <w:qFormat/>
    <w:rsid w:val="000F65FE"/>
    <w:pPr>
      <w:spacing w:before="240" w:after="60"/>
    </w:pPr>
    <w:rPr>
      <w:rFonts w:ascii="Times New Roman" w:hAnsi="Times New Roman"/>
      <w:b/>
      <w:sz w:val="28"/>
    </w:rPr>
  </w:style>
  <w:style w:type="character" w:customStyle="1" w:styleId="Underline">
    <w:name w:val="Underline"/>
    <w:basedOn w:val="DefaultParagraphFont"/>
    <w:qFormat/>
    <w:rsid w:val="000F65FE"/>
    <w:rPr>
      <w:u w:val="single"/>
    </w:rPr>
  </w:style>
  <w:style w:type="paragraph" w:styleId="BalloonText">
    <w:name w:val="Balloon Text"/>
    <w:basedOn w:val="Normal"/>
    <w:link w:val="BalloonTextChar"/>
    <w:rsid w:val="000F65FE"/>
    <w:rPr>
      <w:rFonts w:ascii="Tahoma" w:hAnsi="Tahoma" w:cs="Tahoma"/>
      <w:sz w:val="16"/>
      <w:szCs w:val="16"/>
    </w:rPr>
  </w:style>
  <w:style w:type="character" w:customStyle="1" w:styleId="BalloonTextChar">
    <w:name w:val="Balloon Text Char"/>
    <w:basedOn w:val="DefaultParagraphFont"/>
    <w:link w:val="BalloonText"/>
    <w:rsid w:val="000F6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5FE"/>
    <w:rPr>
      <w:b/>
      <w:color w:val="660033"/>
      <w:spacing w:val="0"/>
    </w:rPr>
  </w:style>
  <w:style w:type="paragraph" w:customStyle="1" w:styleId="Nameditemlist">
    <w:name w:val="Named item list"/>
    <w:basedOn w:val="BodyText"/>
    <w:qFormat/>
    <w:rsid w:val="000F6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8081</Characters>
  <Application>Microsoft Office Word</Application>
  <DocSecurity>0</DocSecurity>
  <Lines>318</Lines>
  <Paragraphs>218</Paragraphs>
  <ScaleCrop>false</ScaleCrop>
  <Company>Author-it Software Corporation Ltd.</Company>
  <LinksUpToDate>false</LinksUpToDate>
  <CharactersWithSpaces>9226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DEFCA104 Operate and maintain an armoured vehicle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2013-01-25T17:51:00Z</dcterms:created>
  <dcterms:modified xsi:type="dcterms:W3CDTF">2013-01-25T17:51:00Z</dcterms:modified>
</cp:coreProperties>
</file>