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A61" w:rsidP="00322A61">
      <w:pPr>
        <w:pStyle w:val="Title"/>
      </w:pPr>
      <w:bookmarkStart w:id="0" w:name="_GoBack"/>
      <w:bookmarkEnd w:id="0"/>
      <w:r>
        <w:fldChar w:fldCharType="begin"/>
      </w:r>
      <w:r>
        <w:instrText xml:space="preserve"> TITLE   \* MERGEFORMAT </w:instrText>
      </w:r>
      <w:r>
        <w:fldChar w:fldCharType="separate"/>
      </w:r>
      <w:r>
        <w:t>DEFBM004C Defend persons using firearms</w:t>
      </w:r>
      <w:r>
        <w:fldChar w:fldCharType="end"/>
      </w:r>
    </w:p>
    <w:p w:rsidR="00322A61" w:rsidP="00322A61">
      <w:pPr>
        <w:pStyle w:val="Version"/>
        <w:sectPr w:rsidSect="00645A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5AFA" w:rsidP="00645AFA">
      <w:pPr>
        <w:pStyle w:val="SuperHeading"/>
      </w:pPr>
      <w:r w:rsidRPr="00645AFA">
        <w:t>DEFBM004C Defend persons using firearms</w:t>
      </w:r>
    </w:p>
    <w:p w:rsidR="00000000" w:rsidRPr="00645AFA" w:rsidP="00645AFA">
      <w:pPr>
        <w:pStyle w:val="Heading1"/>
      </w:pPr>
      <w:bookmarkStart w:id="1" w:name="O_479396"/>
      <w:bookmarkEnd w:id="1"/>
      <w:r w:rsidRPr="00645AFA">
        <w:t>Modification History</w:t>
      </w:r>
    </w:p>
    <w:tbl>
      <w:tblPr>
        <w:tblW w:w="0" w:type="auto"/>
        <w:tblLayout w:type="fixed"/>
        <w:tblCellMar>
          <w:left w:w="62" w:type="dxa"/>
          <w:right w:w="62" w:type="dxa"/>
        </w:tblCellMar>
        <w:tblLook w:val="0000"/>
      </w:tblPr>
      <w:tblGrid>
        <w:gridCol w:w="1134"/>
        <w:gridCol w:w="1701"/>
        <w:gridCol w:w="4536"/>
      </w:tblGrid>
      <w:tr w:rsidTr="00322A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AFA" w:rsidP="00645AFA">
            <w:pPr>
              <w:pStyle w:val="BodyText"/>
            </w:pPr>
            <w:r w:rsidRPr="00645AFA">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AFA" w:rsidP="00645AFA">
            <w:pPr>
              <w:pStyle w:val="BodyText"/>
            </w:pPr>
            <w:r w:rsidRPr="00645AFA">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AFA">
            <w:pPr>
              <w:pStyle w:val="BodyText"/>
              <w:rPr>
                <w:lang w:val="en-NZ"/>
              </w:rPr>
            </w:pPr>
            <w:r w:rsidRPr="00645AFA">
              <w:rPr>
                <w:rStyle w:val="SpecialBold"/>
              </w:rPr>
              <w:t xml:space="preserve"> Comments</w:t>
            </w:r>
          </w:p>
        </w:tc>
      </w:tr>
      <w:tr w:rsidTr="00322A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AFA">
            <w:pPr>
              <w:pStyle w:val="BodyText"/>
              <w:rPr>
                <w:lang w:val="en-NZ"/>
              </w:rPr>
            </w:pPr>
            <w:r w:rsidRPr="00645AFA">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AFA">
            <w:pPr>
              <w:pStyle w:val="BodyText"/>
              <w:rPr>
                <w:lang w:val="en-NZ"/>
              </w:rPr>
            </w:pPr>
            <w:r w:rsidRPr="00645AFA">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AFA">
            <w:pPr>
              <w:pStyle w:val="BodyText"/>
              <w:rPr>
                <w:lang w:val="en-NZ"/>
              </w:rPr>
            </w:pPr>
            <w:r w:rsidRPr="00645AFA">
              <w:t xml:space="preserve">Layout adjusted. </w:t>
            </w:r>
          </w:p>
        </w:tc>
      </w:tr>
      <w:tr w:rsidTr="00322A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AFA">
            <w:pPr>
              <w:pStyle w:val="BodyText"/>
              <w:rPr>
                <w:lang w:val="en-NZ"/>
              </w:rPr>
            </w:pPr>
            <w:r w:rsidRPr="00645AFA">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AFA">
            <w:pPr>
              <w:pStyle w:val="BodyText"/>
              <w:rPr>
                <w:lang w:val="en-NZ"/>
              </w:rPr>
            </w:pPr>
            <w:r w:rsidRPr="00645AFA">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AFA" w:rsidP="00645AFA">
            <w:pPr>
              <w:pStyle w:val="BodyText"/>
            </w:pPr>
            <w:r w:rsidRPr="00645AFA">
              <w:t>First release on TGA.</w:t>
            </w:r>
          </w:p>
        </w:tc>
      </w:tr>
    </w:tbl>
    <w:p w:rsidR="00000000" w:rsidRPr="00645AFA" w:rsidP="00645AFA">
      <w:pPr>
        <w:pStyle w:val="BodyText"/>
      </w:pPr>
    </w:p>
    <w:p w:rsidR="00000000" w:rsidRPr="00645AFA" w:rsidP="00645AFA">
      <w:pPr>
        <w:pStyle w:val="AllowPageBreak"/>
      </w:pPr>
    </w:p>
    <w:p w:rsidR="00000000" w:rsidRPr="00645AFA" w:rsidP="00645AFA">
      <w:pPr>
        <w:pStyle w:val="Heading1"/>
      </w:pPr>
      <w:bookmarkStart w:id="2" w:name="O_479395"/>
      <w:bookmarkEnd w:id="2"/>
      <w:r w:rsidRPr="00645AFA">
        <w:t>Unit Descriptor</w:t>
      </w:r>
    </w:p>
    <w:p w:rsidR="00000000" w:rsidRPr="00645AFA" w:rsidP="00645AFA">
      <w:pPr>
        <w:pStyle w:val="BodyText"/>
      </w:pPr>
      <w:r w:rsidRPr="00645AFA">
        <w:t>This unit covers the competency required to evaluate the requirements and to deploy firearms effectively to</w:t>
      </w:r>
      <w:r w:rsidRPr="00645AFA">
        <w:t xml:space="preserve"> protect persons in an operation situation, minimising risk to self and others.</w:t>
      </w:r>
    </w:p>
    <w:p w:rsidR="00000000" w:rsidRPr="00645AFA" w:rsidP="00645AFA">
      <w:pPr>
        <w:pStyle w:val="AllowPageBreak"/>
      </w:pPr>
    </w:p>
    <w:p w:rsidR="00000000" w:rsidRPr="00645AFA" w:rsidP="00645AFA">
      <w:pPr>
        <w:pStyle w:val="Heading1"/>
      </w:pPr>
      <w:bookmarkStart w:id="3" w:name="O_479406"/>
      <w:bookmarkEnd w:id="3"/>
      <w:r w:rsidRPr="00645AFA">
        <w:t>Application of the Unit</w:t>
      </w:r>
    </w:p>
    <w:p w:rsidR="00000000" w:rsidRPr="00645AFA" w:rsidP="00645AFA">
      <w:pPr>
        <w:pStyle w:val="BodyText"/>
      </w:pPr>
      <w:r w:rsidRPr="00645AFA">
        <w:t>This competency typically applies to a Naval Defence environment and was developed for boatswains mates but is applicable to any indivi</w:t>
      </w:r>
      <w:r w:rsidRPr="00645AFA">
        <w:t>dual in this field of work.</w:t>
      </w:r>
    </w:p>
    <w:p w:rsidR="00000000" w:rsidRPr="00645AFA" w:rsidP="00645AFA">
      <w:pPr>
        <w:pStyle w:val="BodyText"/>
      </w:pPr>
      <w:r w:rsidRPr="00645AFA">
        <w:t>Tasks are carried out at sea in a range of conditions that would typically apply to a lengthy operation.</w:t>
      </w:r>
    </w:p>
    <w:p w:rsidR="00000000" w:rsidRPr="00645AFA" w:rsidP="00645AFA">
      <w:pPr>
        <w:pStyle w:val="AllowPageBreak"/>
      </w:pPr>
    </w:p>
    <w:p w:rsidR="00000000" w:rsidRPr="00645AFA" w:rsidP="00645AFA">
      <w:pPr>
        <w:pStyle w:val="Heading1"/>
      </w:pPr>
      <w:bookmarkStart w:id="4" w:name="O_479398"/>
      <w:bookmarkEnd w:id="4"/>
      <w:r w:rsidRPr="00645AFA">
        <w:t>Licensing/Regulatory Information</w:t>
      </w:r>
    </w:p>
    <w:p w:rsidR="00000000" w:rsidRPr="00645AFA" w:rsidP="00645AFA">
      <w:pPr>
        <w:pStyle w:val="BodyText"/>
      </w:pPr>
      <w:r w:rsidRPr="00645AFA">
        <w:t>Not applicable.</w:t>
      </w:r>
    </w:p>
    <w:p w:rsidR="00000000" w:rsidRPr="00645AFA" w:rsidP="00645AFA">
      <w:pPr>
        <w:pStyle w:val="AllowPageBreak"/>
      </w:pPr>
    </w:p>
    <w:p w:rsidR="00000000" w:rsidRPr="00645AFA" w:rsidP="00645AFA">
      <w:pPr>
        <w:pStyle w:val="Heading1"/>
      </w:pPr>
      <w:bookmarkStart w:id="5" w:name="O_479400"/>
      <w:bookmarkEnd w:id="5"/>
      <w:r w:rsidRPr="00645AFA">
        <w:t>Pre-Requisites</w:t>
      </w:r>
    </w:p>
    <w:p w:rsidR="00000000" w:rsidRPr="00645AFA" w:rsidP="00645AFA">
      <w:pPr>
        <w:pStyle w:val="BodyText"/>
      </w:pPr>
      <w:r w:rsidRPr="00645AFA">
        <w:t>Not applicable.</w:t>
      </w:r>
    </w:p>
    <w:p w:rsidR="00000000" w:rsidRPr="00645AFA" w:rsidP="00645AFA">
      <w:pPr>
        <w:pStyle w:val="AllowPageBreak"/>
      </w:pPr>
    </w:p>
    <w:p w:rsidR="00000000" w:rsidRPr="00645AFA" w:rsidP="00645AFA">
      <w:pPr>
        <w:pStyle w:val="Heading1"/>
      </w:pPr>
      <w:bookmarkStart w:id="6" w:name="O_479403"/>
      <w:bookmarkEnd w:id="6"/>
      <w:r w:rsidRPr="00645AFA">
        <w:t>Employability Skills Information</w:t>
      </w:r>
    </w:p>
    <w:p w:rsidR="00000000" w:rsidRPr="00645AFA" w:rsidP="00645AFA">
      <w:pPr>
        <w:pStyle w:val="BodyText"/>
      </w:pPr>
      <w:r w:rsidRPr="00645AFA">
        <w:t>This unit contains employability skills.</w:t>
      </w:r>
    </w:p>
    <w:p w:rsidR="00000000" w:rsidRPr="00645AFA" w:rsidP="00645AFA">
      <w:pPr>
        <w:pStyle w:val="AllowPageBreak"/>
      </w:pPr>
    </w:p>
    <w:p w:rsidR="00000000" w:rsidRPr="00645AFA" w:rsidP="00645AFA">
      <w:pPr>
        <w:pStyle w:val="Heading1"/>
      </w:pPr>
      <w:bookmarkStart w:id="7" w:name="O_479404"/>
      <w:bookmarkEnd w:id="7"/>
      <w:r w:rsidRPr="00645AFA">
        <w:t>Elements and Performance Criteria Pre-Content</w:t>
      </w:r>
    </w:p>
    <w:tbl>
      <w:tblPr>
        <w:tblW w:w="0" w:type="auto"/>
        <w:tblLayout w:type="fixed"/>
        <w:tblCellMar>
          <w:left w:w="62" w:type="dxa"/>
          <w:right w:w="62" w:type="dxa"/>
        </w:tblCellMar>
        <w:tblLook w:val="0000"/>
      </w:tblPr>
      <w:tblGrid>
        <w:gridCol w:w="3060"/>
        <w:gridCol w:w="5580"/>
      </w:tblGrid>
      <w:tr w:rsidTr="00322A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5AFA">
            <w:pPr>
              <w:pStyle w:val="BodyText"/>
              <w:rPr>
                <w:lang w:val="en-NZ"/>
              </w:rPr>
            </w:pPr>
            <w:r w:rsidRPr="00645AF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5AFA" w:rsidP="00645AFA">
            <w:pPr>
              <w:pStyle w:val="BodyText"/>
            </w:pPr>
            <w:r w:rsidRPr="00645AFA">
              <w:t>Performance Criteria describe the required pe</w:t>
            </w:r>
            <w:r w:rsidRPr="00645AFA">
              <w:t xml:space="preserve">rformance needed to demonstrate achievement of the element. Where </w:t>
            </w:r>
            <w:r w:rsidRPr="00645AFA">
              <w:rPr>
                <w:rStyle w:val="BoldandItalics"/>
              </w:rPr>
              <w:t>bold italicised</w:t>
            </w:r>
            <w:r w:rsidRPr="00645AFA">
              <w:t xml:space="preserve"> text is used, further information is detailed in the Range Statement. Assessment of performance is to be consistent with the Evidence Guide.</w:t>
            </w:r>
          </w:p>
        </w:tc>
      </w:tr>
    </w:tbl>
    <w:p w:rsidR="00000000" w:rsidRPr="00645AFA" w:rsidP="00645AFA">
      <w:pPr>
        <w:pStyle w:val="BodyText"/>
      </w:pPr>
    </w:p>
    <w:p w:rsidR="00000000" w:rsidRPr="00645AFA" w:rsidP="00645AFA">
      <w:pPr>
        <w:pStyle w:val="AllowPageBreak"/>
      </w:pPr>
    </w:p>
    <w:p w:rsidR="00000000" w:rsidRPr="00645AFA" w:rsidP="00645AFA">
      <w:pPr>
        <w:pStyle w:val="Heading1"/>
      </w:pPr>
      <w:bookmarkStart w:id="8" w:name="O_479405"/>
      <w:bookmarkEnd w:id="8"/>
      <w:r w:rsidRPr="00645AFA">
        <w:t>Elements and P</w:t>
      </w:r>
      <w:r w:rsidRPr="00645AFA">
        <w:t>erformance Criteria</w:t>
      </w:r>
    </w:p>
    <w:tbl>
      <w:tblPr>
        <w:tblW w:w="0" w:type="auto"/>
        <w:tblLayout w:type="fixed"/>
        <w:tblCellMar>
          <w:left w:w="62" w:type="dxa"/>
          <w:right w:w="62" w:type="dxa"/>
        </w:tblCellMar>
        <w:tblLook w:val="0000"/>
      </w:tblPr>
      <w:tblGrid>
        <w:gridCol w:w="3060"/>
        <w:gridCol w:w="5580"/>
      </w:tblGrid>
      <w:tr w:rsidTr="00322A6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45AFA" w:rsidP="00645AFA">
            <w:pPr>
              <w:pStyle w:val="BodyText"/>
            </w:pPr>
            <w:r w:rsidRPr="00645AF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SpecialBold"/>
              </w:rPr>
              <w:t>PERFORMANCE CRITERIA</w:t>
            </w:r>
          </w:p>
        </w:tc>
      </w:tr>
      <w:tr w:rsidTr="00322A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5AFA">
            <w:pPr>
              <w:pStyle w:val="List"/>
              <w:rPr>
                <w:lang w:val="en-NZ"/>
              </w:rPr>
            </w:pPr>
            <w:r w:rsidRPr="00645AFA">
              <w:rPr>
                <w:rStyle w:val="SpecialBold"/>
              </w:rPr>
              <w:t>1.</w:t>
            </w:r>
            <w:r w:rsidRPr="00645AFA">
              <w:rPr>
                <w:rStyle w:val="SpecialBold"/>
              </w:rPr>
              <w:tab/>
              <w:t>Perform pre operational firearm checks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5AFA" w:rsidP="00645AFA">
            <w:pPr>
              <w:pStyle w:val="List"/>
            </w:pPr>
            <w:r w:rsidRPr="00645AFA">
              <w:t>1.1</w:t>
            </w:r>
            <w:r w:rsidRPr="00645AFA">
              <w:tab/>
            </w:r>
            <w:r w:rsidRPr="00645AFA">
              <w:rPr>
                <w:rStyle w:val="BoldandItalics"/>
              </w:rPr>
              <w:t xml:space="preserve">Weapon </w:t>
            </w:r>
            <w:r w:rsidRPr="00645AFA">
              <w:t>is drawn and proven.</w:t>
            </w:r>
          </w:p>
          <w:p w:rsidR="00000000" w:rsidRPr="00645AFA" w:rsidP="00645AFA">
            <w:pPr>
              <w:pStyle w:val="List"/>
            </w:pPr>
            <w:r w:rsidRPr="00645AFA">
              <w:t>1.2</w:t>
            </w:r>
            <w:r w:rsidRPr="00645AFA">
              <w:tab/>
              <w:t>Weapon is inspected by supervisor.</w:t>
            </w:r>
          </w:p>
          <w:p w:rsidR="00000000" w:rsidRPr="00645AFA" w:rsidP="00645AFA">
            <w:pPr>
              <w:pStyle w:val="List"/>
            </w:pPr>
            <w:r w:rsidRPr="00645AFA">
              <w:t>1.3</w:t>
            </w:r>
            <w:r w:rsidRPr="00645AFA">
              <w:tab/>
              <w:t>Ammunition is issued.</w:t>
            </w:r>
          </w:p>
          <w:p w:rsidR="00000000" w:rsidP="00645AFA">
            <w:pPr>
              <w:pStyle w:val="List"/>
              <w:rPr>
                <w:lang w:val="en-NZ"/>
              </w:rPr>
            </w:pPr>
            <w:r w:rsidRPr="00645AFA">
              <w:t>1.4</w:t>
            </w:r>
            <w:r w:rsidRPr="00645AFA">
              <w:tab/>
              <w:t>Operational brief is attended.</w:t>
            </w:r>
          </w:p>
        </w:tc>
      </w:tr>
      <w:tr w:rsidTr="00322A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5AFA">
            <w:pPr>
              <w:pStyle w:val="List"/>
              <w:rPr>
                <w:lang w:val="en-NZ"/>
              </w:rPr>
            </w:pPr>
            <w:r w:rsidRPr="00645AFA">
              <w:rPr>
                <w:rStyle w:val="SpecialBold"/>
              </w:rPr>
              <w:t>2.</w:t>
            </w:r>
            <w:r w:rsidRPr="00645AFA">
              <w:rPr>
                <w:rStyle w:val="SpecialBold"/>
              </w:rPr>
              <w:tab/>
            </w:r>
            <w:r w:rsidRPr="00645AFA">
              <w:rPr>
                <w:rStyle w:val="SpecialBold"/>
              </w:rPr>
              <w:t>Assess the need to use firearms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5AFA" w:rsidP="00645AFA">
            <w:pPr>
              <w:pStyle w:val="List"/>
            </w:pPr>
            <w:r w:rsidRPr="00645AFA">
              <w:t>2.1</w:t>
            </w:r>
            <w:r w:rsidRPr="00645AFA">
              <w:tab/>
              <w:t xml:space="preserve">Need to use firearms is evaluated against use of force guidelines, </w:t>
            </w:r>
            <w:r w:rsidRPr="00645AFA">
              <w:rPr>
                <w:rStyle w:val="BoldandItalics"/>
              </w:rPr>
              <w:t>legal requirements</w:t>
            </w:r>
            <w:r w:rsidRPr="00645AFA">
              <w:t xml:space="preserve"> and organisational policy and procedures.</w:t>
            </w:r>
          </w:p>
          <w:p w:rsidR="00000000" w:rsidRPr="00645AFA" w:rsidP="00645AFA">
            <w:pPr>
              <w:pStyle w:val="List"/>
            </w:pPr>
            <w:r w:rsidRPr="00645AFA">
              <w:t>2.2</w:t>
            </w:r>
            <w:r w:rsidRPr="00645AFA">
              <w:tab/>
            </w:r>
            <w:r w:rsidRPr="00645AFA">
              <w:rPr>
                <w:rStyle w:val="BoldandItalics"/>
              </w:rPr>
              <w:t>Risk factors</w:t>
            </w:r>
            <w:r w:rsidRPr="00645AFA">
              <w:t xml:space="preserve"> and </w:t>
            </w:r>
            <w:r w:rsidRPr="00645AFA">
              <w:rPr>
                <w:rStyle w:val="BoldandItalics"/>
              </w:rPr>
              <w:t>opportunities</w:t>
            </w:r>
            <w:r w:rsidRPr="00645AFA">
              <w:t xml:space="preserve"> are escalated and/or de-escalated to determine </w:t>
            </w:r>
            <w:r w:rsidRPr="00645AFA">
              <w:rPr>
                <w:rStyle w:val="BoldandItalics"/>
              </w:rPr>
              <w:t>person's i</w:t>
            </w:r>
            <w:r w:rsidRPr="00645AFA">
              <w:rPr>
                <w:rStyle w:val="BoldandItalics"/>
              </w:rPr>
              <w:t>ntentions.</w:t>
            </w:r>
          </w:p>
          <w:p w:rsidR="00000000" w:rsidRPr="00645AFA" w:rsidP="00645AFA">
            <w:pPr>
              <w:pStyle w:val="List"/>
            </w:pPr>
            <w:r w:rsidRPr="00645AFA">
              <w:t>2.3</w:t>
            </w:r>
            <w:r w:rsidRPr="00645AFA">
              <w:tab/>
              <w:t xml:space="preserve">Capacity to complete action effectively is considered prior to commencement and </w:t>
            </w:r>
            <w:r w:rsidRPr="00645AFA">
              <w:rPr>
                <w:rStyle w:val="BoldandItalics"/>
              </w:rPr>
              <w:t>alternative actions</w:t>
            </w:r>
            <w:r w:rsidRPr="00645AFA">
              <w:t xml:space="preserve"> are assessed for viability.</w:t>
            </w:r>
          </w:p>
          <w:p w:rsidR="00000000" w:rsidP="00645AFA">
            <w:pPr>
              <w:pStyle w:val="List"/>
              <w:rPr>
                <w:lang w:val="en-NZ"/>
              </w:rPr>
            </w:pPr>
            <w:r w:rsidRPr="00645AFA">
              <w:t>2.4</w:t>
            </w:r>
            <w:r w:rsidRPr="00645AFA">
              <w:tab/>
              <w:t>Situations requiring assistance are identified and support is promptly requested.</w:t>
            </w:r>
          </w:p>
        </w:tc>
      </w:tr>
      <w:tr w:rsidTr="00322A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5AFA">
            <w:pPr>
              <w:pStyle w:val="List"/>
              <w:rPr>
                <w:lang w:val="en-NZ"/>
              </w:rPr>
            </w:pPr>
            <w:r w:rsidRPr="00645AFA">
              <w:rPr>
                <w:rStyle w:val="SpecialBold"/>
              </w:rPr>
              <w:t>3.</w:t>
            </w:r>
            <w:r w:rsidRPr="00645AFA">
              <w:rPr>
                <w:rStyle w:val="SpecialBold"/>
              </w:rPr>
              <w:tab/>
              <w:t>Use firearms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5AFA" w:rsidP="00645AFA">
            <w:pPr>
              <w:pStyle w:val="List"/>
            </w:pPr>
            <w:r w:rsidRPr="00645AFA">
              <w:t>3.1</w:t>
            </w:r>
            <w:r w:rsidRPr="00645AFA">
              <w:tab/>
            </w:r>
            <w:r w:rsidRPr="00645AFA">
              <w:t>Firearm carriage is secured, protected, made accessible and legal requirements, organisational policy and procedures are complied with.</w:t>
            </w:r>
          </w:p>
          <w:p w:rsidR="00000000" w:rsidRPr="00645AFA" w:rsidP="00645AFA">
            <w:pPr>
              <w:pStyle w:val="List"/>
            </w:pPr>
            <w:r w:rsidRPr="00645AFA">
              <w:t>3.2</w:t>
            </w:r>
            <w:r w:rsidRPr="00645AFA">
              <w:tab/>
            </w:r>
            <w:r w:rsidRPr="00645AFA">
              <w:rPr>
                <w:rStyle w:val="BoldandItalics"/>
              </w:rPr>
              <w:t>Tactical positioning</w:t>
            </w:r>
            <w:r w:rsidRPr="00645AFA">
              <w:t xml:space="preserve"> consistent with the assessment of person's intentions and anticipated range of possible actions</w:t>
            </w:r>
            <w:r w:rsidRPr="00645AFA">
              <w:t xml:space="preserve"> is maintained.</w:t>
            </w:r>
          </w:p>
          <w:p w:rsidR="00000000" w:rsidRPr="00645AFA" w:rsidP="00645AFA">
            <w:pPr>
              <w:pStyle w:val="List"/>
            </w:pPr>
            <w:r w:rsidRPr="00645AFA">
              <w:t>3.3</w:t>
            </w:r>
            <w:r w:rsidRPr="00645AFA">
              <w:tab/>
              <w:t xml:space="preserve">Weapons are </w:t>
            </w:r>
            <w:r w:rsidRPr="00645AFA">
              <w:rPr>
                <w:rStyle w:val="BoldandItalics"/>
              </w:rPr>
              <w:t>maintained</w:t>
            </w:r>
            <w:r w:rsidRPr="00645AFA">
              <w:t xml:space="preserve"> in accordance with Organisational procedures and policy.</w:t>
            </w:r>
          </w:p>
          <w:p w:rsidR="00000000" w:rsidRPr="00645AFA" w:rsidP="00645AFA">
            <w:pPr>
              <w:pStyle w:val="List"/>
            </w:pPr>
            <w:r w:rsidRPr="00645AFA">
              <w:t>3.4</w:t>
            </w:r>
            <w:r w:rsidRPr="00645AFA">
              <w:tab/>
            </w:r>
            <w:r w:rsidRPr="00645AFA">
              <w:rPr>
                <w:rStyle w:val="BoldandItalics"/>
              </w:rPr>
              <w:t>Judgements</w:t>
            </w:r>
            <w:r w:rsidRPr="00645AFA">
              <w:t xml:space="preserve"> on the use of firearms are justified in terms of use of force guidelines, legal requirements and organisational policy.</w:t>
            </w:r>
          </w:p>
          <w:p w:rsidR="00000000" w:rsidRPr="00645AFA" w:rsidP="00645AFA">
            <w:pPr>
              <w:pStyle w:val="List"/>
            </w:pPr>
            <w:r w:rsidRPr="00645AFA">
              <w:t>3.5</w:t>
            </w:r>
            <w:r w:rsidRPr="00645AFA">
              <w:tab/>
            </w:r>
            <w:r w:rsidRPr="00645AFA">
              <w:rPr>
                <w:rStyle w:val="BoldandItalics"/>
              </w:rPr>
              <w:t>Ammunition</w:t>
            </w:r>
            <w:r w:rsidRPr="00645AFA">
              <w:t xml:space="preserve"> is sel</w:t>
            </w:r>
            <w:r w:rsidRPr="00645AFA">
              <w:t>ected appropriate to firearm and manufactures' specifications, legal requirements and organisational policy are complied with.</w:t>
            </w:r>
          </w:p>
          <w:p w:rsidR="00000000" w:rsidRPr="00645AFA" w:rsidP="00645AFA">
            <w:pPr>
              <w:pStyle w:val="List"/>
            </w:pPr>
            <w:r w:rsidRPr="00645AFA">
              <w:t>3.6</w:t>
            </w:r>
            <w:r w:rsidRPr="00645AFA">
              <w:tab/>
            </w:r>
            <w:r w:rsidRPr="00645AFA">
              <w:rPr>
                <w:rStyle w:val="BoldandItalics"/>
              </w:rPr>
              <w:t>Protective equipment</w:t>
            </w:r>
            <w:r w:rsidRPr="00645AFA">
              <w:t xml:space="preserve"> is selected according to the requirements of the situation and is used in accordance with organisational</w:t>
            </w:r>
            <w:r w:rsidRPr="00645AFA">
              <w:t xml:space="preserve"> policy and procedures.</w:t>
            </w:r>
          </w:p>
          <w:p w:rsidR="00000000" w:rsidP="00645AFA">
            <w:pPr>
              <w:pStyle w:val="List"/>
              <w:rPr>
                <w:lang w:val="en-NZ"/>
              </w:rPr>
            </w:pPr>
            <w:r w:rsidRPr="00645AFA">
              <w:t>3.7</w:t>
            </w:r>
            <w:r w:rsidRPr="00645AFA">
              <w:tab/>
              <w:t>Discharge of firearm is sufficient only to stop the progress of life threatening situations.</w:t>
            </w:r>
          </w:p>
        </w:tc>
      </w:tr>
      <w:tr w:rsidTr="00322A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5AFA">
            <w:pPr>
              <w:pStyle w:val="List"/>
              <w:rPr>
                <w:lang w:val="en-NZ"/>
              </w:rPr>
            </w:pPr>
            <w:r w:rsidRPr="00645AFA">
              <w:rPr>
                <w:rStyle w:val="SpecialBold"/>
              </w:rPr>
              <w:t>4.</w:t>
            </w:r>
            <w:r w:rsidRPr="00645AFA">
              <w:rPr>
                <w:rStyle w:val="SpecialBold"/>
              </w:rPr>
              <w:tab/>
              <w:t>Contain incident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5AFA" w:rsidP="00645AFA">
            <w:pPr>
              <w:pStyle w:val="List"/>
            </w:pPr>
            <w:r w:rsidRPr="00645AFA">
              <w:t>4.1</w:t>
            </w:r>
            <w:r w:rsidRPr="00645AFA">
              <w:tab/>
              <w:t>Response is adjusted or discontinued with changing circumstances in accordance with use of force guidelines.</w:t>
            </w:r>
          </w:p>
          <w:p w:rsidR="00000000" w:rsidRPr="00645AFA" w:rsidP="00645AFA">
            <w:pPr>
              <w:pStyle w:val="List"/>
            </w:pPr>
            <w:r w:rsidRPr="00645AFA">
              <w:t>4</w:t>
            </w:r>
            <w:r w:rsidRPr="00645AFA">
              <w:t>.2</w:t>
            </w:r>
            <w:r w:rsidRPr="00645AFA">
              <w:tab/>
              <w:t>Resolution and isolation of threat are confirmed by constantly monitoring person's positions and behaviour.</w:t>
            </w:r>
          </w:p>
          <w:p w:rsidR="00000000" w:rsidRPr="00645AFA" w:rsidP="00645AFA">
            <w:pPr>
              <w:pStyle w:val="List"/>
            </w:pPr>
            <w:r w:rsidRPr="00645AFA">
              <w:t>4.3</w:t>
            </w:r>
            <w:r w:rsidRPr="00645AFA">
              <w:tab/>
              <w:t>Actions to detain person/s are undertaken within the limits of legal requirements and organisational policy and procedures.</w:t>
            </w:r>
          </w:p>
          <w:p w:rsidR="00000000" w:rsidRPr="00645AFA" w:rsidP="00645AFA">
            <w:pPr>
              <w:pStyle w:val="List"/>
            </w:pPr>
            <w:r w:rsidRPr="00645AFA">
              <w:t>4.4</w:t>
            </w:r>
            <w:r w:rsidRPr="00645AFA">
              <w:tab/>
              <w:t>Situations re</w:t>
            </w:r>
            <w:r w:rsidRPr="00645AFA">
              <w:t>quiring assistance are identified and support is promptly requested.</w:t>
            </w:r>
          </w:p>
          <w:p w:rsidR="00000000" w:rsidP="00645AFA">
            <w:pPr>
              <w:pStyle w:val="List"/>
              <w:rPr>
                <w:lang w:val="en-NZ"/>
              </w:rPr>
            </w:pPr>
            <w:r w:rsidRPr="00645AFA">
              <w:t>4.5</w:t>
            </w:r>
            <w:r w:rsidRPr="00645AFA">
              <w:tab/>
              <w:t>Persons injured by firearms discharge are monitored and provided with adequate after care.</w:t>
            </w:r>
          </w:p>
        </w:tc>
      </w:tr>
      <w:tr w:rsidTr="00322A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5AFA">
            <w:pPr>
              <w:pStyle w:val="List"/>
              <w:rPr>
                <w:lang w:val="en-NZ"/>
              </w:rPr>
            </w:pPr>
            <w:r w:rsidRPr="00645AFA">
              <w:rPr>
                <w:rStyle w:val="SpecialBold"/>
              </w:rPr>
              <w:t>5.</w:t>
            </w:r>
            <w:r w:rsidRPr="00645AFA">
              <w:rPr>
                <w:rStyle w:val="SpecialBold"/>
              </w:rPr>
              <w:tab/>
              <w:t>Evaluate response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5AFA" w:rsidP="00645AFA">
            <w:pPr>
              <w:pStyle w:val="List"/>
            </w:pPr>
            <w:r w:rsidRPr="00645AFA">
              <w:t>5.1</w:t>
            </w:r>
            <w:r w:rsidRPr="00645AFA">
              <w:tab/>
            </w:r>
            <w:r w:rsidRPr="00645AFA">
              <w:t>Effectiveness of response is evaluated and reviewed in accordance with legal requirement and organisational policy and procedures.</w:t>
            </w:r>
          </w:p>
          <w:p w:rsidR="00000000" w:rsidRPr="00645AFA" w:rsidP="00645AFA">
            <w:pPr>
              <w:pStyle w:val="List"/>
            </w:pPr>
            <w:r w:rsidRPr="00645AFA">
              <w:t>5.2</w:t>
            </w:r>
            <w:r w:rsidRPr="00645AFA">
              <w:tab/>
              <w:t>Accurate and constructive observations of incidents are provided in reviewing and debriefing the situation.</w:t>
            </w:r>
          </w:p>
          <w:p w:rsidR="00000000" w:rsidRPr="00645AFA" w:rsidP="00645AFA">
            <w:pPr>
              <w:pStyle w:val="List"/>
            </w:pPr>
            <w:r w:rsidRPr="00645AFA">
              <w:t>5.3</w:t>
            </w:r>
            <w:r w:rsidRPr="00645AFA">
              <w:tab/>
              <w:t>System, r</w:t>
            </w:r>
            <w:r w:rsidRPr="00645AFA">
              <w:t>ecords and reporting procedures are maintained in accordance with organisational procedures and policy.</w:t>
            </w:r>
          </w:p>
          <w:p w:rsidR="00000000" w:rsidRPr="00645AFA" w:rsidP="00645AFA">
            <w:pPr>
              <w:pStyle w:val="List"/>
            </w:pPr>
            <w:r w:rsidRPr="00645AFA">
              <w:t>5.4</w:t>
            </w:r>
            <w:r w:rsidRPr="00645AFA">
              <w:tab/>
            </w:r>
            <w:r w:rsidRPr="00645AFA">
              <w:rPr>
                <w:rStyle w:val="BoldandItalics"/>
              </w:rPr>
              <w:t>Effects of stress</w:t>
            </w:r>
            <w:r w:rsidRPr="00645AFA">
              <w:t xml:space="preserve"> on self are recognised and managed using recognised </w:t>
            </w:r>
            <w:r w:rsidRPr="00645AFA">
              <w:rPr>
                <w:rStyle w:val="BoldandItalics"/>
              </w:rPr>
              <w:t>stress management techniques.</w:t>
            </w:r>
          </w:p>
        </w:tc>
      </w:tr>
    </w:tbl>
    <w:p w:rsidR="00000000" w:rsidRPr="00645AFA" w:rsidP="00645AFA">
      <w:pPr>
        <w:pStyle w:val="BodyText"/>
      </w:pPr>
    </w:p>
    <w:p w:rsidR="00000000" w:rsidRPr="00645AFA" w:rsidP="00645AFA">
      <w:pPr>
        <w:pStyle w:val="AllowPageBreak"/>
      </w:pPr>
    </w:p>
    <w:p w:rsidR="00000000" w:rsidRPr="00645AFA" w:rsidP="00645AFA">
      <w:pPr>
        <w:pStyle w:val="Heading1"/>
      </w:pPr>
      <w:bookmarkStart w:id="9" w:name="O_479397"/>
      <w:bookmarkEnd w:id="9"/>
      <w:r w:rsidRPr="00645AFA">
        <w:t>Required Skills and Knowledge</w:t>
      </w:r>
    </w:p>
    <w:tbl>
      <w:tblPr>
        <w:tblW w:w="0" w:type="auto"/>
        <w:tblLayout w:type="fixed"/>
        <w:tblCellMar>
          <w:left w:w="62" w:type="dxa"/>
          <w:right w:w="62" w:type="dxa"/>
        </w:tblCellMar>
        <w:tblLook w:val="0000"/>
      </w:tblPr>
      <w:tblGrid>
        <w:gridCol w:w="8640"/>
      </w:tblGrid>
      <w:tr w:rsidTr="00322A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t>This describes the essential skills and knowledge and their level, required for this unit.</w:t>
            </w:r>
          </w:p>
        </w:tc>
      </w:tr>
      <w:tr w:rsidTr="00322A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SpecialBold"/>
              </w:rPr>
              <w:t>Required Skills</w:t>
            </w:r>
          </w:p>
        </w:tc>
      </w:tr>
      <w:tr w:rsidTr="00322A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5AFA" w:rsidP="00645AFA">
            <w:pPr>
              <w:pStyle w:val="ListBullet"/>
            </w:pPr>
            <w:r w:rsidRPr="00645AFA">
              <w:t>apply basic problem solving strategies</w:t>
            </w:r>
          </w:p>
          <w:p w:rsidR="00000000" w:rsidRPr="00645AFA" w:rsidP="00645AFA">
            <w:pPr>
              <w:pStyle w:val="ListBullet"/>
            </w:pPr>
            <w:r w:rsidRPr="00645AFA">
              <w:t>apply first aid</w:t>
            </w:r>
          </w:p>
          <w:p w:rsidR="00000000" w:rsidRPr="00645AFA" w:rsidP="00645AFA">
            <w:pPr>
              <w:pStyle w:val="ListBullet"/>
            </w:pPr>
            <w:r w:rsidRPr="00645AFA">
              <w:t>apply legislative and/or legal provisions (including provisions governing the use of force, reactive force, misuse of force, proactive force, the duty of care under criminal, civil and international law)</w:t>
            </w:r>
          </w:p>
          <w:p w:rsidR="00000000" w:rsidRPr="00645AFA" w:rsidP="00645AFA">
            <w:pPr>
              <w:pStyle w:val="ListBullet"/>
            </w:pPr>
            <w:r w:rsidRPr="00645AFA">
              <w:t>apply observation and surveillance techniques</w:t>
            </w:r>
          </w:p>
          <w:p w:rsidR="00000000" w:rsidRPr="00645AFA" w:rsidP="00645AFA">
            <w:pPr>
              <w:pStyle w:val="ListBullet"/>
            </w:pPr>
            <w:r w:rsidRPr="00645AFA">
              <w:t>commun</w:t>
            </w:r>
            <w:r w:rsidRPr="00645AFA">
              <w:t>icate and negotiate under stressful situations</w:t>
            </w:r>
          </w:p>
          <w:p w:rsidR="00000000" w:rsidRPr="00645AFA" w:rsidP="00645AFA">
            <w:pPr>
              <w:pStyle w:val="ListBullet"/>
            </w:pPr>
            <w:r w:rsidRPr="00645AFA">
              <w:t>encourage team members</w:t>
            </w:r>
          </w:p>
          <w:p w:rsidR="00000000" w:rsidRPr="00645AFA" w:rsidP="00645AFA">
            <w:pPr>
              <w:pStyle w:val="ListBullet"/>
            </w:pPr>
            <w:r w:rsidRPr="00645AFA">
              <w:t>follow instructions and report information</w:t>
            </w:r>
          </w:p>
          <w:p w:rsidR="00000000" w:rsidRPr="00645AFA" w:rsidP="00645AFA">
            <w:pPr>
              <w:pStyle w:val="ListBullet"/>
            </w:pPr>
            <w:r w:rsidRPr="00645AFA">
              <w:t>handle and fire weapons accurately</w:t>
            </w:r>
          </w:p>
          <w:p w:rsidR="00000000" w:rsidRPr="00645AFA" w:rsidP="00645AFA">
            <w:pPr>
              <w:pStyle w:val="ListBullet"/>
            </w:pPr>
            <w:r w:rsidRPr="00645AFA">
              <w:t xml:space="preserve">interpret instructions to facilitate solutions within operating parameters </w:t>
            </w:r>
          </w:p>
          <w:p w:rsidR="00000000" w:rsidRPr="00645AFA" w:rsidP="00645AFA">
            <w:pPr>
              <w:pStyle w:val="ListBullet"/>
            </w:pPr>
            <w:r w:rsidRPr="00645AFA">
              <w:t>minimise threat to self and othe</w:t>
            </w:r>
            <w:r w:rsidRPr="00645AFA">
              <w:t>rs by use of appropriate force</w:t>
            </w:r>
          </w:p>
          <w:p w:rsidR="00000000" w:rsidRPr="00645AFA" w:rsidP="00645AFA">
            <w:pPr>
              <w:pStyle w:val="ListBullet"/>
            </w:pPr>
            <w:r w:rsidRPr="00645AFA">
              <w:t>present a professional image</w:t>
            </w:r>
          </w:p>
          <w:p w:rsidR="00000000" w:rsidRPr="00645AFA" w:rsidP="00645AFA">
            <w:pPr>
              <w:pStyle w:val="ListBullet"/>
            </w:pPr>
            <w:r w:rsidRPr="00645AFA">
              <w:t>record and report information accurately according to legal and organisational procedures and policy</w:t>
            </w:r>
          </w:p>
          <w:p w:rsidR="00000000" w:rsidRPr="00645AFA" w:rsidP="00645AFA">
            <w:pPr>
              <w:pStyle w:val="ListBullet"/>
            </w:pPr>
            <w:r w:rsidRPr="00645AFA">
              <w:t>use a variety of verbal and non-verbal communication techniques</w:t>
            </w:r>
          </w:p>
          <w:p w:rsidR="00000000" w:rsidP="00645AFA">
            <w:pPr>
              <w:pStyle w:val="ListBullet"/>
              <w:rPr>
                <w:lang w:val="en-NZ"/>
              </w:rPr>
            </w:pPr>
            <w:r w:rsidRPr="00645AFA">
              <w:t xml:space="preserve">use active listening skills in </w:t>
            </w:r>
            <w:r w:rsidRPr="00645AFA">
              <w:t>communication with colleagues and personnel</w:t>
            </w:r>
          </w:p>
        </w:tc>
      </w:tr>
      <w:tr w:rsidTr="00322A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SpecialBold"/>
              </w:rPr>
              <w:t>Required Knowledge</w:t>
            </w:r>
          </w:p>
        </w:tc>
      </w:tr>
      <w:tr w:rsidTr="00322A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5AFA" w:rsidP="00645AFA">
            <w:pPr>
              <w:pStyle w:val="ListBullet"/>
            </w:pPr>
            <w:r w:rsidRPr="00645AFA">
              <w:t>basic problem solving strategies</w:t>
            </w:r>
          </w:p>
          <w:p w:rsidR="00000000" w:rsidRPr="00645AFA" w:rsidP="00645AFA">
            <w:pPr>
              <w:pStyle w:val="ListBullet"/>
            </w:pPr>
            <w:r w:rsidRPr="00645AFA">
              <w:t>body dynamics and the effect of ballistics on the body</w:t>
            </w:r>
          </w:p>
          <w:p w:rsidR="00000000" w:rsidRPr="00645AFA" w:rsidP="00645AFA">
            <w:pPr>
              <w:pStyle w:val="ListBullet"/>
            </w:pPr>
            <w:r w:rsidRPr="00645AFA">
              <w:t xml:space="preserve">composition of teams and roles and responsibility of team members </w:t>
            </w:r>
          </w:p>
          <w:p w:rsidR="00000000" w:rsidRPr="00645AFA" w:rsidP="00645AFA">
            <w:pPr>
              <w:pStyle w:val="ListBullet"/>
            </w:pPr>
            <w:r w:rsidRPr="00645AFA">
              <w:t>different cultural and social practices</w:t>
            </w:r>
          </w:p>
          <w:p w:rsidR="00000000" w:rsidRPr="00645AFA" w:rsidP="00645AFA">
            <w:pPr>
              <w:pStyle w:val="ListBullet"/>
            </w:pPr>
            <w:r w:rsidRPr="00645AFA">
              <w:t>effective communication and negotiation techniques</w:t>
            </w:r>
          </w:p>
          <w:p w:rsidR="00000000" w:rsidRPr="00645AFA" w:rsidP="00645AFA">
            <w:pPr>
              <w:pStyle w:val="ListBullet"/>
            </w:pPr>
            <w:r w:rsidRPr="00645AFA">
              <w:t>first aid</w:t>
            </w:r>
          </w:p>
          <w:p w:rsidR="00000000" w:rsidRPr="00645AFA" w:rsidP="00645AFA">
            <w:pPr>
              <w:pStyle w:val="ListBullet"/>
            </w:pPr>
            <w:r w:rsidRPr="00645AFA">
              <w:t>legislative and/or legal provisions (including provisions governing the use of force, reactive force, misuse of force, proactive force, the duty of care un</w:t>
            </w:r>
            <w:r w:rsidRPr="00645AFA">
              <w:t>der criminal, civil and international law)</w:t>
            </w:r>
          </w:p>
          <w:p w:rsidR="00000000" w:rsidRPr="00645AFA" w:rsidP="00645AFA">
            <w:pPr>
              <w:pStyle w:val="ListBullet"/>
            </w:pPr>
            <w:r w:rsidRPr="00645AFA">
              <w:t>organisational policy and procedures relating to the use of firearms and incident management</w:t>
            </w:r>
          </w:p>
          <w:p w:rsidR="00000000" w:rsidRPr="00645AFA" w:rsidP="00645AFA">
            <w:pPr>
              <w:pStyle w:val="ListBullet"/>
            </w:pPr>
            <w:r w:rsidRPr="00645AFA">
              <w:t>powers and procedures for effecting arrest</w:t>
            </w:r>
          </w:p>
          <w:p w:rsidR="00000000" w:rsidRPr="00645AFA" w:rsidP="00645AFA">
            <w:pPr>
              <w:pStyle w:val="ListBullet"/>
            </w:pPr>
            <w:r w:rsidRPr="00645AFA">
              <w:t>team work principles and strategies</w:t>
            </w:r>
          </w:p>
        </w:tc>
      </w:tr>
    </w:tbl>
    <w:p w:rsidR="00000000" w:rsidRPr="00645AFA" w:rsidP="00645AFA">
      <w:pPr>
        <w:pStyle w:val="BodyText"/>
      </w:pPr>
    </w:p>
    <w:p w:rsidR="00000000" w:rsidRPr="00645AFA" w:rsidP="00645AFA">
      <w:pPr>
        <w:pStyle w:val="AllowPageBreak"/>
      </w:pPr>
    </w:p>
    <w:p w:rsidR="00000000" w:rsidRPr="00645AFA" w:rsidP="00645AFA">
      <w:pPr>
        <w:pStyle w:val="Heading1"/>
      </w:pPr>
      <w:bookmarkStart w:id="10" w:name="O_479394"/>
      <w:bookmarkEnd w:id="10"/>
      <w:r w:rsidRPr="00645AFA">
        <w:t>Evidence Guide</w:t>
      </w:r>
    </w:p>
    <w:tbl>
      <w:tblPr>
        <w:tblW w:w="0" w:type="auto"/>
        <w:tblLayout w:type="fixed"/>
        <w:tblCellMar>
          <w:left w:w="62" w:type="dxa"/>
          <w:right w:w="62" w:type="dxa"/>
        </w:tblCellMar>
        <w:tblLook w:val="0000"/>
      </w:tblPr>
      <w:tblGrid>
        <w:gridCol w:w="3060"/>
        <w:gridCol w:w="5580"/>
      </w:tblGrid>
      <w:tr w:rsidTr="00322A6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t>The evidence guide provides advice on assessment and must be read in conjunction with the Performance Criteria, Required Skills and Knowledge, the Range Statement and the Assessment Guidelines for this Training Package.</w:t>
            </w:r>
          </w:p>
        </w:tc>
      </w:tr>
      <w:tr w:rsidTr="00322A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5AFA">
            <w:pPr>
              <w:pStyle w:val="BodyText"/>
              <w:rPr>
                <w:lang w:val="en-NZ"/>
              </w:rPr>
            </w:pPr>
            <w:r w:rsidRPr="00645AFA">
              <w:rPr>
                <w:rStyle w:val="SpecialBold"/>
              </w:rPr>
              <w:t>Critical aspects for assessment an</w:t>
            </w:r>
            <w:r w:rsidRPr="00645AFA">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5AFA" w:rsidP="00645AFA">
            <w:pPr>
              <w:pStyle w:val="BodyText"/>
            </w:pPr>
            <w:r w:rsidRPr="00645AFA">
              <w:t>Assessment must confirm the ability to:</w:t>
            </w:r>
          </w:p>
          <w:p w:rsidR="00000000" w:rsidRPr="00645AFA" w:rsidP="00645AFA">
            <w:pPr>
              <w:pStyle w:val="ListBullet"/>
            </w:pPr>
            <w:r w:rsidRPr="00645AFA">
              <w:t>apply use of force principles</w:t>
            </w:r>
          </w:p>
          <w:p w:rsidR="00000000" w:rsidRPr="00645AFA" w:rsidP="00645AFA">
            <w:pPr>
              <w:pStyle w:val="ListBullet"/>
            </w:pPr>
            <w:r w:rsidRPr="00645AFA">
              <w:t>communicate effectively</w:t>
            </w:r>
          </w:p>
          <w:p w:rsidR="00000000" w:rsidRPr="00645AFA" w:rsidP="00645AFA">
            <w:pPr>
              <w:pStyle w:val="ListBullet"/>
            </w:pPr>
            <w:r w:rsidRPr="00645AFA">
              <w:t>use firearms appropriate for the situation</w:t>
            </w:r>
          </w:p>
          <w:p w:rsidR="00000000" w:rsidRPr="00645AFA" w:rsidP="00645AFA">
            <w:pPr>
              <w:pStyle w:val="ListBullet"/>
            </w:pPr>
            <w:r w:rsidRPr="00645AFA">
              <w:t>manage own stress and aggression</w:t>
            </w:r>
          </w:p>
          <w:p w:rsidR="00000000" w:rsidRPr="00645AFA" w:rsidP="00645AFA">
            <w:pPr>
              <w:pStyle w:val="ListBullet"/>
            </w:pPr>
            <w:r w:rsidRPr="00645AFA">
              <w:t>select response options wi</w:t>
            </w:r>
            <w:r w:rsidRPr="00645AFA">
              <w:t>thin specified legal and strategic requirements</w:t>
            </w:r>
          </w:p>
          <w:p w:rsidR="00000000" w:rsidRPr="00645AFA" w:rsidP="00645AFA">
            <w:pPr>
              <w:pStyle w:val="ListBullet"/>
            </w:pPr>
            <w:r w:rsidRPr="00645AFA">
              <w:t>function under duress</w:t>
            </w:r>
          </w:p>
          <w:p w:rsidR="00000000" w:rsidRPr="00645AFA" w:rsidP="00645AFA">
            <w:pPr>
              <w:pStyle w:val="ListBullet"/>
            </w:pPr>
            <w:r w:rsidRPr="00645AFA">
              <w:t>quickly assess the situation and readjust or discontinue the response as determined by unexpected changes in circumstances</w:t>
            </w:r>
          </w:p>
          <w:p w:rsidR="00000000" w:rsidRPr="00645AFA" w:rsidP="00645AFA">
            <w:pPr>
              <w:pStyle w:val="BodyText"/>
            </w:pPr>
            <w:r w:rsidRPr="00645AFA">
              <w:t>Assessment must also confirm the ability to comply with legal</w:t>
            </w:r>
            <w:r w:rsidRPr="00645AFA">
              <w:t xml:space="preserve"> requirements and organisational procedures, and ensure retention and continued control.</w:t>
            </w:r>
          </w:p>
          <w:p w:rsidR="00000000" w:rsidRPr="00645AFA" w:rsidP="00645AFA">
            <w:pPr>
              <w:pStyle w:val="BodyText"/>
            </w:pPr>
            <w:r w:rsidRPr="00645AFA">
              <w:rPr>
                <w:rStyle w:val="SpecialBold"/>
              </w:rPr>
              <w:t>Consistency in performance</w:t>
            </w:r>
          </w:p>
          <w:p w:rsidR="00000000" w:rsidP="00645AFA">
            <w:pPr>
              <w:pStyle w:val="BodyText"/>
              <w:rPr>
                <w:lang w:val="en-NZ"/>
              </w:rPr>
            </w:pPr>
            <w:r w:rsidRPr="00645AFA">
              <w:t>Competency should be demonstrated over time in a range of simulated activities.</w:t>
            </w:r>
          </w:p>
        </w:tc>
      </w:tr>
      <w:tr w:rsidTr="00322A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45AFA" w:rsidP="00645AFA">
            <w:pPr>
              <w:pStyle w:val="BodyText"/>
            </w:pPr>
            <w:r w:rsidRPr="00645AFA">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5AFA" w:rsidP="00645AFA">
            <w:pPr>
              <w:pStyle w:val="BodyText"/>
            </w:pPr>
            <w:r w:rsidRPr="00645AFA">
              <w:rPr>
                <w:rStyle w:val="SpecialBold"/>
              </w:rPr>
              <w:t>Context of</w:t>
            </w:r>
            <w:r w:rsidRPr="00645AFA">
              <w:rPr>
                <w:rStyle w:val="SpecialBold"/>
              </w:rPr>
              <w:t xml:space="preserve"> assessment</w:t>
            </w:r>
          </w:p>
          <w:p w:rsidR="00000000" w:rsidRPr="00645AFA" w:rsidP="00645AFA">
            <w:pPr>
              <w:pStyle w:val="BodyText"/>
            </w:pPr>
            <w:r w:rsidRPr="00645AFA">
              <w:t>Competency should be assessed in an actual workplace or in a simulated environment.</w:t>
            </w:r>
          </w:p>
          <w:p w:rsidR="00000000" w:rsidRPr="00645AFA" w:rsidP="00645AFA">
            <w:pPr>
              <w:pStyle w:val="BodyText"/>
            </w:pPr>
            <w:r w:rsidRPr="00645AFA">
              <w:rPr>
                <w:rStyle w:val="SpecialBold"/>
              </w:rPr>
              <w:t>Specific resources for assessment</w:t>
            </w:r>
          </w:p>
          <w:p w:rsidR="00000000" w:rsidRPr="00645AFA" w:rsidP="00645AFA">
            <w:pPr>
              <w:pStyle w:val="BodyText"/>
            </w:pPr>
            <w:r w:rsidRPr="00645AFA">
              <w:t>Access is required to:</w:t>
            </w:r>
          </w:p>
          <w:p w:rsidR="00000000" w:rsidRPr="00645AFA" w:rsidP="00645AFA">
            <w:pPr>
              <w:pStyle w:val="ListBullet"/>
            </w:pPr>
            <w:r w:rsidRPr="00645AFA">
              <w:t>suitable range or weapons practice facility and close quarters battle environment</w:t>
            </w:r>
          </w:p>
          <w:p w:rsidR="00000000" w:rsidP="00645AFA">
            <w:pPr>
              <w:pStyle w:val="ListBullet"/>
              <w:rPr>
                <w:lang w:val="en-NZ"/>
              </w:rPr>
            </w:pPr>
            <w:r w:rsidRPr="00645AFA">
              <w:t>access to applicable</w:t>
            </w:r>
            <w:r w:rsidRPr="00645AFA">
              <w:t xml:space="preserve"> weapons, ammunition, night fighting equipment and protective equipment</w:t>
            </w:r>
          </w:p>
        </w:tc>
      </w:tr>
      <w:tr w:rsidTr="00322A6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45AFA">
            <w:pPr>
              <w:pStyle w:val="BodyText"/>
              <w:rPr>
                <w:lang w:val="en-NZ"/>
              </w:rPr>
            </w:pPr>
            <w:r w:rsidRPr="00645AFA">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45AFA" w:rsidP="00645AFA">
            <w:pPr>
              <w:pStyle w:val="BodyText"/>
            </w:pPr>
            <w:r w:rsidRPr="00645AFA">
              <w:t xml:space="preserve">In a public safety environment assessment is usually conducted via direct observation in a training environment or in the workplace via subject </w:t>
            </w:r>
            <w:r w:rsidRPr="00645AFA">
              <w:t>matter supervision and/or mentoring, which is typically recorded in a competency workbook.</w:t>
            </w:r>
          </w:p>
          <w:p w:rsidR="00000000" w:rsidRPr="00645AFA" w:rsidP="00645AFA">
            <w:pPr>
              <w:pStyle w:val="BodyText"/>
            </w:pPr>
            <w:r w:rsidRPr="00645AFA">
              <w:t>Assessment is completed using appropriately qualified assessors who select the most appropriate method of assessment.</w:t>
            </w:r>
          </w:p>
          <w:p w:rsidR="00000000" w:rsidRPr="00645AFA" w:rsidP="00645AFA">
            <w:pPr>
              <w:pStyle w:val="BodyText"/>
            </w:pPr>
            <w:r w:rsidRPr="00645AFA">
              <w:t>Assessment may occur in an operational environm</w:t>
            </w:r>
            <w:r w:rsidRPr="00645AFA">
              <w:t>ent or in an industry-approved simulated work environment. Forms of assessment that are typically used include:</w:t>
            </w:r>
          </w:p>
          <w:p w:rsidR="00000000" w:rsidRPr="00645AFA" w:rsidP="00645AFA">
            <w:pPr>
              <w:pStyle w:val="ListBullet"/>
            </w:pPr>
            <w:r w:rsidRPr="00645AFA">
              <w:t>direct observation</w:t>
            </w:r>
          </w:p>
          <w:p w:rsidR="00000000" w:rsidRPr="00645AFA" w:rsidP="00645AFA">
            <w:pPr>
              <w:pStyle w:val="ListBullet"/>
            </w:pPr>
            <w:r w:rsidRPr="00645AFA">
              <w:t>interviewing the candidate</w:t>
            </w:r>
          </w:p>
          <w:p w:rsidR="00000000" w:rsidRPr="00645AFA" w:rsidP="00645AFA">
            <w:pPr>
              <w:pStyle w:val="ListBullet"/>
            </w:pPr>
            <w:r w:rsidRPr="00645AFA">
              <w:t>journals and workplace documentation</w:t>
            </w:r>
          </w:p>
          <w:p w:rsidR="00000000" w:rsidRPr="00645AFA" w:rsidP="00645AFA">
            <w:pPr>
              <w:pStyle w:val="ListBullet"/>
            </w:pPr>
            <w:r w:rsidRPr="00645AFA">
              <w:t>third party reports from supervisors</w:t>
            </w:r>
          </w:p>
          <w:p w:rsidR="00000000" w:rsidRPr="00645AFA" w:rsidP="00645AFA">
            <w:pPr>
              <w:pStyle w:val="ListBullet"/>
            </w:pPr>
            <w:r w:rsidRPr="00645AFA">
              <w:t>written or oral questio</w:t>
            </w:r>
            <w:r w:rsidRPr="00645AFA">
              <w:t>ns</w:t>
            </w:r>
          </w:p>
        </w:tc>
      </w:tr>
    </w:tbl>
    <w:p w:rsidR="00000000" w:rsidRPr="00645AFA" w:rsidP="00645AFA">
      <w:pPr>
        <w:pStyle w:val="BodyText"/>
      </w:pPr>
    </w:p>
    <w:p w:rsidR="00000000" w:rsidRPr="00645AFA" w:rsidP="00645AFA">
      <w:pPr>
        <w:pStyle w:val="AllowPageBreak"/>
      </w:pPr>
    </w:p>
    <w:p w:rsidR="00000000" w:rsidRPr="00645AFA" w:rsidP="00645AFA">
      <w:pPr>
        <w:pStyle w:val="Heading1"/>
      </w:pPr>
      <w:bookmarkStart w:id="11" w:name="O_479401"/>
      <w:bookmarkEnd w:id="11"/>
      <w:r w:rsidRPr="00645AFA">
        <w:t>Range Statement</w:t>
      </w:r>
    </w:p>
    <w:tbl>
      <w:tblPr>
        <w:tblW w:w="0" w:type="auto"/>
        <w:tblLayout w:type="fixed"/>
        <w:tblCellMar>
          <w:left w:w="62" w:type="dxa"/>
          <w:right w:w="62" w:type="dxa"/>
        </w:tblCellMar>
        <w:tblLook w:val="0000"/>
      </w:tblPr>
      <w:tblGrid>
        <w:gridCol w:w="3060"/>
        <w:gridCol w:w="5580"/>
      </w:tblGrid>
      <w:tr w:rsidTr="00645AF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t xml:space="preserve">The Range Statement relates to the Unit of Competency as a whole. It allows for different work environments and situations that may affect </w:t>
            </w:r>
            <w:r w:rsidRPr="00645AFA">
              <w:t>performance. Bold italicised wording in the Performance Criteria is detailed below.</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Weapons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automatic</w:t>
            </w:r>
          </w:p>
          <w:p w:rsidR="00000000" w:rsidRPr="00645AFA" w:rsidP="00645AFA">
            <w:pPr>
              <w:pStyle w:val="ListBullet"/>
            </w:pPr>
            <w:r w:rsidRPr="00645AFA">
              <w:t>night fighting equipment</w:t>
            </w:r>
          </w:p>
          <w:p w:rsidR="00000000" w:rsidRPr="00645AFA" w:rsidP="00645AFA">
            <w:pPr>
              <w:pStyle w:val="ListBullet"/>
            </w:pPr>
            <w:r w:rsidRPr="00645AFA">
              <w:t>pistols</w:t>
            </w:r>
          </w:p>
          <w:p w:rsidR="00000000" w:rsidRPr="00645AFA" w:rsidP="00645AFA">
            <w:pPr>
              <w:pStyle w:val="ListBullet"/>
            </w:pPr>
            <w:r w:rsidRPr="00645AFA">
              <w:t>semi-automatics</w:t>
            </w:r>
          </w:p>
          <w:p w:rsidR="00000000" w:rsidP="00645AFA">
            <w:pPr>
              <w:pStyle w:val="ListBullet"/>
              <w:rPr>
                <w:lang w:val="en-NZ"/>
              </w:rPr>
            </w:pPr>
            <w:r w:rsidRPr="00645AFA">
              <w:t>shotguns</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Legal requirements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applicable crimes acts/codes</w:t>
            </w:r>
          </w:p>
          <w:p w:rsidR="00000000" w:rsidRPr="00645AFA" w:rsidP="00645AFA">
            <w:pPr>
              <w:pStyle w:val="ListBullet"/>
            </w:pPr>
            <w:r w:rsidRPr="00645AFA">
              <w:t>applicable organisational policy and procedures</w:t>
            </w:r>
          </w:p>
          <w:p w:rsidR="00000000" w:rsidRPr="00645AFA" w:rsidP="00645AFA">
            <w:pPr>
              <w:pStyle w:val="ListBullet"/>
            </w:pPr>
            <w:r w:rsidRPr="00645AFA">
              <w:t>international law (customs, fisheries, maritime)</w:t>
            </w:r>
          </w:p>
          <w:p w:rsidR="00000000" w:rsidP="00645AFA">
            <w:pPr>
              <w:pStyle w:val="ListBullet"/>
              <w:rPr>
                <w:lang w:val="en-NZ"/>
              </w:rPr>
            </w:pPr>
            <w:r w:rsidRPr="00645AFA">
              <w:t>relevant commonwealth/state/territory legislation</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Risk factors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available resources and team backup</w:t>
            </w:r>
          </w:p>
          <w:p w:rsidR="00000000" w:rsidRPr="00645AFA" w:rsidP="00645AFA">
            <w:pPr>
              <w:pStyle w:val="ListBullet"/>
            </w:pPr>
            <w:r w:rsidRPr="00645AFA">
              <w:t>circumstances of the incident</w:t>
            </w:r>
          </w:p>
          <w:p w:rsidR="00000000" w:rsidRPr="00645AFA" w:rsidP="00645AFA">
            <w:pPr>
              <w:pStyle w:val="ListBullet"/>
            </w:pPr>
            <w:r w:rsidRPr="00645AFA">
              <w:t>communication c</w:t>
            </w:r>
            <w:r w:rsidRPr="00645AFA">
              <w:t>hannels</w:t>
            </w:r>
          </w:p>
          <w:p w:rsidR="00000000" w:rsidRPr="00645AFA" w:rsidP="00645AFA">
            <w:pPr>
              <w:pStyle w:val="ListBullet"/>
            </w:pPr>
            <w:r w:rsidRPr="00645AFA">
              <w:t>death/serious personal injury</w:t>
            </w:r>
          </w:p>
          <w:p w:rsidR="00000000" w:rsidRPr="00645AFA" w:rsidP="00645AFA">
            <w:pPr>
              <w:pStyle w:val="ListBullet"/>
            </w:pPr>
            <w:r w:rsidRPr="00645AFA">
              <w:t>nature of the incident</w:t>
            </w:r>
          </w:p>
          <w:p w:rsidR="00000000" w:rsidRPr="00645AFA" w:rsidP="00645AFA">
            <w:pPr>
              <w:pStyle w:val="ListBullet"/>
            </w:pPr>
            <w:r w:rsidRPr="00645AFA">
              <w:t>observation of the environment and physical conditions</w:t>
            </w:r>
          </w:p>
          <w:p w:rsidR="00000000" w:rsidRPr="00645AFA" w:rsidP="00645AFA">
            <w:pPr>
              <w:pStyle w:val="ListBullet"/>
            </w:pPr>
            <w:r w:rsidRPr="00645AFA">
              <w:t>people involved in the incident</w:t>
            </w:r>
          </w:p>
          <w:p w:rsidR="00000000" w:rsidRPr="00645AFA" w:rsidP="00645AFA">
            <w:pPr>
              <w:pStyle w:val="ListBullet"/>
            </w:pPr>
            <w:r w:rsidRPr="00645AFA">
              <w:t>potential and triggers for escalation or de-escalation</w:t>
            </w:r>
          </w:p>
          <w:p w:rsidR="00000000" w:rsidP="00645AFA">
            <w:pPr>
              <w:pStyle w:val="ListBullet"/>
              <w:rPr>
                <w:lang w:val="en-NZ"/>
              </w:rPr>
            </w:pPr>
            <w:r w:rsidRPr="00645AFA">
              <w:t>range of response options available</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Opportunities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access to weapons</w:t>
            </w:r>
          </w:p>
          <w:p w:rsidR="00000000" w:rsidRPr="00645AFA" w:rsidP="00645AFA">
            <w:pPr>
              <w:pStyle w:val="ListBullet"/>
            </w:pPr>
            <w:r w:rsidRPr="00645AFA">
              <w:t>distractions</w:t>
            </w:r>
          </w:p>
          <w:p w:rsidR="00000000" w:rsidRPr="00645AFA" w:rsidP="00645AFA">
            <w:pPr>
              <w:pStyle w:val="ListBullet"/>
            </w:pPr>
            <w:r w:rsidRPr="00645AFA">
              <w:t>lapses in concentration</w:t>
            </w:r>
          </w:p>
          <w:p w:rsidR="00000000" w:rsidRPr="00645AFA" w:rsidP="00645AFA">
            <w:pPr>
              <w:pStyle w:val="ListBullet"/>
            </w:pPr>
            <w:r w:rsidRPr="00645AFA">
              <w:t>opportunities for escape</w:t>
            </w:r>
          </w:p>
          <w:p w:rsidR="00000000" w:rsidP="00645AFA">
            <w:pPr>
              <w:pStyle w:val="ListBullet"/>
              <w:rPr>
                <w:lang w:val="en-NZ"/>
              </w:rPr>
            </w:pPr>
            <w:r w:rsidRPr="00645AFA">
              <w:t>presence of support</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Person’s intentions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aggression</w:t>
            </w:r>
          </w:p>
          <w:p w:rsidR="00000000" w:rsidRPr="00645AFA" w:rsidP="00645AFA">
            <w:pPr>
              <w:pStyle w:val="ListBullet"/>
            </w:pPr>
            <w:r w:rsidRPr="00645AFA">
              <w:t>pursuit of conflict</w:t>
            </w:r>
          </w:p>
          <w:p w:rsidR="00000000" w:rsidRPr="00645AFA" w:rsidP="00645AFA">
            <w:pPr>
              <w:pStyle w:val="ListBullet"/>
            </w:pPr>
            <w:r w:rsidRPr="00645AFA">
              <w:t>submission</w:t>
            </w:r>
          </w:p>
          <w:p w:rsidR="00000000" w:rsidP="00645AFA">
            <w:pPr>
              <w:pStyle w:val="ListBullet"/>
              <w:rPr>
                <w:lang w:val="en-NZ"/>
              </w:rPr>
            </w:pPr>
            <w:r w:rsidRPr="00645AFA">
              <w:t>withdrawal</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Alternative actions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request for assistance</w:t>
            </w:r>
          </w:p>
          <w:p w:rsidR="00000000" w:rsidRPr="00645AFA" w:rsidP="00645AFA">
            <w:pPr>
              <w:pStyle w:val="ListBullet"/>
            </w:pPr>
            <w:r w:rsidRPr="00645AFA">
              <w:t>tactical withdrawal</w:t>
            </w:r>
          </w:p>
          <w:p w:rsidR="00000000" w:rsidRPr="00645AFA" w:rsidP="00645AFA">
            <w:pPr>
              <w:pStyle w:val="ListBullet"/>
            </w:pPr>
            <w:r w:rsidRPr="00645AFA">
              <w:t>use of baton</w:t>
            </w:r>
          </w:p>
          <w:p w:rsidR="00000000" w:rsidRPr="00645AFA" w:rsidP="00645AFA">
            <w:pPr>
              <w:pStyle w:val="ListBullet"/>
            </w:pPr>
            <w:r w:rsidRPr="00645AFA">
              <w:t>use of empty hand technique</w:t>
            </w:r>
          </w:p>
          <w:p w:rsidR="00000000" w:rsidRPr="00645AFA" w:rsidP="00645AFA">
            <w:pPr>
              <w:pStyle w:val="ListBullet"/>
            </w:pPr>
            <w:r w:rsidRPr="00645AFA">
              <w:t xml:space="preserve">use of handcuffs </w:t>
            </w:r>
          </w:p>
          <w:p w:rsidR="00000000" w:rsidP="00645AFA">
            <w:pPr>
              <w:pStyle w:val="ListBullet"/>
              <w:rPr>
                <w:lang w:val="en-NZ"/>
              </w:rPr>
            </w:pPr>
            <w:r w:rsidRPr="00645AFA">
              <w:t>use of negotiation techniques</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Tactical positioning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access to cover</w:t>
            </w:r>
          </w:p>
          <w:p w:rsidR="00000000" w:rsidRPr="00645AFA" w:rsidP="00645AFA">
            <w:pPr>
              <w:pStyle w:val="ListBullet"/>
            </w:pPr>
            <w:r w:rsidRPr="00645AFA">
              <w:t>capacity to reload</w:t>
            </w:r>
          </w:p>
          <w:p w:rsidR="00000000" w:rsidRPr="00645AFA" w:rsidP="00645AFA">
            <w:pPr>
              <w:pStyle w:val="ListBullet"/>
            </w:pPr>
            <w:r w:rsidRPr="00645AFA">
              <w:t>capacity to withdraw or arrest subject</w:t>
            </w:r>
          </w:p>
          <w:p w:rsidR="00000000" w:rsidRPr="00645AFA" w:rsidP="00645AFA">
            <w:pPr>
              <w:pStyle w:val="ListBullet"/>
            </w:pPr>
            <w:r w:rsidRPr="00645AFA">
              <w:t>safety of others</w:t>
            </w:r>
          </w:p>
          <w:p w:rsidR="00000000" w:rsidP="00645AFA">
            <w:pPr>
              <w:pStyle w:val="ListBullet"/>
              <w:rPr>
                <w:lang w:val="en-NZ"/>
              </w:rPr>
            </w:pPr>
            <w:r w:rsidRPr="00645AFA">
              <w:t>stance</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Maintaining weapons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cleaning</w:t>
            </w:r>
          </w:p>
          <w:p w:rsidR="00000000" w:rsidRPr="00645AFA" w:rsidP="00645AFA">
            <w:pPr>
              <w:pStyle w:val="ListBullet"/>
            </w:pPr>
            <w:r w:rsidRPr="00645AFA">
              <w:t>miss fire</w:t>
            </w:r>
          </w:p>
          <w:p w:rsidR="00000000" w:rsidP="00645AFA">
            <w:pPr>
              <w:pStyle w:val="ListBullet"/>
              <w:rPr>
                <w:lang w:val="en-NZ"/>
              </w:rPr>
            </w:pPr>
            <w:r w:rsidRPr="00645AFA">
              <w:t>pre and post firing</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Judgements should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amount of ammunition issued and discharged</w:t>
            </w:r>
          </w:p>
          <w:p w:rsidR="00000000" w:rsidRPr="00645AFA" w:rsidP="00645AFA">
            <w:pPr>
              <w:pStyle w:val="ListBullet"/>
            </w:pPr>
            <w:r w:rsidRPr="00645AFA">
              <w:t>assessment of physical conditions</w:t>
            </w:r>
          </w:p>
          <w:p w:rsidR="00000000" w:rsidRPr="00645AFA" w:rsidP="00645AFA">
            <w:pPr>
              <w:pStyle w:val="ListBullet"/>
            </w:pPr>
            <w:r w:rsidRPr="00645AFA">
              <w:t>decision to reload</w:t>
            </w:r>
          </w:p>
          <w:p w:rsidR="00000000" w:rsidRPr="00645AFA" w:rsidP="00645AFA">
            <w:pPr>
              <w:pStyle w:val="ListBullet"/>
            </w:pPr>
            <w:r w:rsidRPr="00645AFA">
              <w:t>deployment of weapon</w:t>
            </w:r>
          </w:p>
          <w:p w:rsidR="00000000" w:rsidRPr="00645AFA" w:rsidP="00645AFA">
            <w:pPr>
              <w:pStyle w:val="ListBullet"/>
            </w:pPr>
            <w:r w:rsidRPr="00645AFA">
              <w:t>discharging firearms</w:t>
            </w:r>
          </w:p>
          <w:p w:rsidR="00000000" w:rsidRPr="00645AFA" w:rsidP="00645AFA">
            <w:pPr>
              <w:pStyle w:val="ListBullet"/>
            </w:pPr>
            <w:r w:rsidRPr="00645AFA">
              <w:t>requirements of organisational authorisation of persons</w:t>
            </w:r>
          </w:p>
          <w:p w:rsidR="00000000" w:rsidRPr="00645AFA" w:rsidP="00645AFA">
            <w:pPr>
              <w:pStyle w:val="ListBullet"/>
            </w:pPr>
            <w:r w:rsidRPr="00645AFA">
              <w:t>safety of others</w:t>
            </w:r>
          </w:p>
          <w:p w:rsidR="00000000" w:rsidRPr="00645AFA" w:rsidP="00645AFA">
            <w:pPr>
              <w:pStyle w:val="ListBullet"/>
            </w:pPr>
            <w:r w:rsidRPr="00645AFA">
              <w:t>safety of self</w:t>
            </w:r>
          </w:p>
          <w:p w:rsidR="00000000" w:rsidP="00645AFA">
            <w:pPr>
              <w:pStyle w:val="ListBullet"/>
              <w:rPr>
                <w:lang w:val="en-NZ"/>
              </w:rPr>
            </w:pPr>
            <w:r w:rsidRPr="00645AFA">
              <w:t>withdrawal of weapon</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Ammunition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ammunition specified in legal and licensing requirements</w:t>
            </w:r>
          </w:p>
          <w:p w:rsidR="00000000" w:rsidRPr="00645AFA" w:rsidP="00645AFA">
            <w:pPr>
              <w:pStyle w:val="ListBullet"/>
            </w:pPr>
            <w:r w:rsidRPr="00645AFA">
              <w:t>factory loaded</w:t>
            </w:r>
          </w:p>
          <w:p w:rsidR="00000000" w:rsidP="00645AFA">
            <w:pPr>
              <w:pStyle w:val="ListBullet"/>
              <w:rPr>
                <w:lang w:val="en-NZ"/>
              </w:rPr>
            </w:pPr>
            <w:r w:rsidRPr="00645AFA">
              <w:t>manufacturer’s specified amm</w:t>
            </w:r>
            <w:r w:rsidRPr="00645AFA">
              <w:t>unition</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Protective equipment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boarding party jacket</w:t>
            </w:r>
          </w:p>
          <w:p w:rsidR="00000000" w:rsidRPr="00645AFA" w:rsidP="00645AFA">
            <w:pPr>
              <w:pStyle w:val="ListBullet"/>
            </w:pPr>
            <w:r w:rsidRPr="00645AFA">
              <w:t>combat clothing</w:t>
            </w:r>
          </w:p>
          <w:p w:rsidR="00000000" w:rsidRPr="00645AFA" w:rsidP="00645AFA">
            <w:pPr>
              <w:pStyle w:val="ListBullet"/>
            </w:pPr>
            <w:r w:rsidRPr="00645AFA">
              <w:t>ear plugs/defenders</w:t>
            </w:r>
          </w:p>
          <w:p w:rsidR="00000000" w:rsidRPr="00645AFA" w:rsidP="00645AFA">
            <w:pPr>
              <w:pStyle w:val="ListBullet"/>
            </w:pPr>
            <w:r w:rsidRPr="00645AFA">
              <w:t>flak jacket/body armour</w:t>
            </w:r>
          </w:p>
          <w:p w:rsidR="00000000" w:rsidRPr="00645AFA" w:rsidP="00645AFA">
            <w:pPr>
              <w:pStyle w:val="ListBullet"/>
            </w:pPr>
            <w:r w:rsidRPr="00645AFA">
              <w:t>goggles</w:t>
            </w:r>
          </w:p>
          <w:p w:rsidR="00000000" w:rsidRPr="00645AFA" w:rsidP="00645AFA">
            <w:pPr>
              <w:pStyle w:val="ListBullet"/>
            </w:pPr>
            <w:r w:rsidRPr="00645AFA">
              <w:t>gloves</w:t>
            </w:r>
          </w:p>
          <w:p w:rsidR="00000000" w:rsidP="00645AFA">
            <w:pPr>
              <w:pStyle w:val="ListBullet"/>
              <w:rPr>
                <w:lang w:val="en-NZ"/>
              </w:rPr>
            </w:pPr>
            <w:r w:rsidRPr="00645AFA">
              <w:t>helmet</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Effects of stress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death or serious injury</w:t>
            </w:r>
          </w:p>
          <w:p w:rsidR="00000000" w:rsidRPr="00645AFA" w:rsidP="00645AFA">
            <w:pPr>
              <w:pStyle w:val="ListBullet"/>
            </w:pPr>
            <w:r w:rsidRPr="00645AFA">
              <w:t>frustration</w:t>
            </w:r>
          </w:p>
          <w:p w:rsidR="00000000" w:rsidRPr="00645AFA" w:rsidP="00645AFA">
            <w:pPr>
              <w:pStyle w:val="ListBullet"/>
            </w:pPr>
            <w:r w:rsidRPr="00645AFA">
              <w:t>inability to concentrate</w:t>
            </w:r>
          </w:p>
          <w:p w:rsidR="00000000" w:rsidRPr="00645AFA" w:rsidP="00645AFA">
            <w:pPr>
              <w:pStyle w:val="ListBullet"/>
            </w:pPr>
            <w:r w:rsidRPr="00645AFA">
              <w:t>increasing aggression</w:t>
            </w:r>
          </w:p>
          <w:p w:rsidR="00000000" w:rsidRPr="00645AFA" w:rsidP="00645AFA">
            <w:pPr>
              <w:pStyle w:val="ListBullet"/>
            </w:pPr>
            <w:r w:rsidRPr="00645AFA">
              <w:t>over talking</w:t>
            </w:r>
          </w:p>
          <w:p w:rsidR="00000000" w:rsidRPr="00645AFA" w:rsidP="00645AFA">
            <w:pPr>
              <w:pStyle w:val="ListBullet"/>
            </w:pPr>
            <w:r w:rsidRPr="00645AFA">
              <w:t>tiredness</w:t>
            </w:r>
          </w:p>
          <w:p w:rsidR="00000000" w:rsidP="00645AFA">
            <w:pPr>
              <w:pStyle w:val="ListBullet"/>
              <w:rPr>
                <w:lang w:val="en-NZ"/>
              </w:rPr>
            </w:pPr>
            <w:r w:rsidRPr="00645AFA">
              <w:t>uncoordinated movement</w:t>
            </w:r>
          </w:p>
        </w:tc>
      </w:tr>
      <w:tr w:rsidTr="00645AF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5AFA">
            <w:pPr>
              <w:pStyle w:val="BodyText"/>
              <w:rPr>
                <w:lang w:val="en-NZ"/>
              </w:rPr>
            </w:pPr>
            <w:r w:rsidRPr="00645AFA">
              <w:rPr>
                <w:rStyle w:val="BoldandItalics"/>
              </w:rPr>
              <w:t xml:space="preserve">Stress management techniques </w:t>
            </w:r>
            <w:r w:rsidRPr="00645AFA">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45AFA" w:rsidP="00645AFA">
            <w:pPr>
              <w:pStyle w:val="ListBullet"/>
            </w:pPr>
            <w:r w:rsidRPr="00645AFA">
              <w:t>conscious use of personal recreation activities</w:t>
            </w:r>
          </w:p>
          <w:p w:rsidR="00000000" w:rsidRPr="00645AFA" w:rsidP="00645AFA">
            <w:pPr>
              <w:pStyle w:val="ListBullet"/>
            </w:pPr>
            <w:r w:rsidRPr="00645AFA">
              <w:t>counselling</w:t>
            </w:r>
          </w:p>
          <w:p w:rsidR="00000000" w:rsidRPr="00645AFA" w:rsidP="00645AFA">
            <w:pPr>
              <w:pStyle w:val="ListBullet"/>
            </w:pPr>
            <w:r w:rsidRPr="00645AFA">
              <w:t>formal personal and organisational debriefing</w:t>
            </w:r>
          </w:p>
          <w:p w:rsidR="00000000" w:rsidRPr="00645AFA" w:rsidP="00645AFA">
            <w:pPr>
              <w:pStyle w:val="ListBullet"/>
            </w:pPr>
            <w:r w:rsidRPr="00645AFA">
              <w:t>informal exploration of incidents with</w:t>
            </w:r>
            <w:r w:rsidRPr="00645AFA">
              <w:t xml:space="preserve"> team members and supporters</w:t>
            </w:r>
          </w:p>
          <w:p w:rsidR="00000000" w:rsidRPr="00645AFA" w:rsidP="00645AFA">
            <w:pPr>
              <w:pStyle w:val="ListBullet"/>
            </w:pPr>
            <w:r w:rsidRPr="00645AFA">
              <w:t>post operational briefs</w:t>
            </w:r>
          </w:p>
          <w:p w:rsidR="00000000" w:rsidRPr="00645AFA" w:rsidP="00645AFA">
            <w:pPr>
              <w:pStyle w:val="ListBullet"/>
            </w:pPr>
            <w:r w:rsidRPr="00645AFA">
              <w:t>review of practice and resources</w:t>
            </w:r>
          </w:p>
        </w:tc>
      </w:tr>
    </w:tbl>
    <w:p w:rsidR="00000000" w:rsidRPr="00645AFA" w:rsidP="00645AFA">
      <w:pPr>
        <w:pStyle w:val="BodyText"/>
      </w:pPr>
    </w:p>
    <w:p w:rsidR="00000000" w:rsidRPr="00645AFA" w:rsidP="00645AFA">
      <w:pPr>
        <w:pStyle w:val="AllowPageBreak"/>
      </w:pPr>
    </w:p>
    <w:p w:rsidR="00000000" w:rsidRPr="00645AFA" w:rsidP="00645AFA">
      <w:pPr>
        <w:pStyle w:val="Heading1"/>
      </w:pPr>
      <w:bookmarkStart w:id="12" w:name="O_479402"/>
      <w:bookmarkEnd w:id="12"/>
      <w:r w:rsidRPr="00645AFA">
        <w:t>Unit Sector(s)</w:t>
      </w:r>
    </w:p>
    <w:p w:rsidR="00000000" w:rsidRPr="00645AFA" w:rsidP="00645AFA">
      <w:pPr>
        <w:pStyle w:val="BodyText"/>
      </w:pPr>
      <w:r w:rsidRPr="00645AFA">
        <w:t>Not applicable.</w:t>
      </w:r>
    </w:p>
    <w:p w:rsidR="00000000" w:rsidRPr="00645AFA" w:rsidP="00645AFA"/>
    <w:sectPr w:rsidSect="00645A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FA" w:rsidRPr="00322A61" w:rsidP="00322A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61" w:rsidP="00645A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2A61" w:rsidP="00645AF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22A61" w:rsidP="00645A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FA" w:rsidRPr="00322A61" w:rsidP="00322A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61" w:rsidRPr="002D2AF8" w:rsidP="00645AFA">
    <w:pPr>
      <w:pStyle w:val="Header"/>
      <w:framePr w:wrap="around"/>
    </w:pPr>
    <w:r>
      <w:fldChar w:fldCharType="begin"/>
    </w:r>
    <w:r>
      <w:instrText xml:space="preserve"> TITLE   \* MERGEFORMAT </w:instrText>
    </w:r>
    <w:r>
      <w:fldChar w:fldCharType="separate"/>
    </w:r>
    <w:r>
      <w:t>DEFBM004C Defend persons using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22A61" w:rsidP="00645A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CC9E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BC1B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A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AFA"/>
    <w:pPr>
      <w:spacing w:before="360" w:after="60"/>
      <w:outlineLvl w:val="0"/>
    </w:pPr>
    <w:rPr>
      <w:sz w:val="32"/>
    </w:rPr>
  </w:style>
  <w:style w:type="paragraph" w:styleId="Heading2">
    <w:name w:val="heading 2"/>
    <w:basedOn w:val="HeadingBase"/>
    <w:next w:val="BodyText"/>
    <w:link w:val="Heading2Char"/>
    <w:qFormat/>
    <w:rsid w:val="00645AFA"/>
    <w:pPr>
      <w:keepLines/>
      <w:spacing w:before="240" w:after="120"/>
      <w:outlineLvl w:val="1"/>
    </w:pPr>
    <w:rPr>
      <w:sz w:val="28"/>
      <w:szCs w:val="40"/>
    </w:rPr>
  </w:style>
  <w:style w:type="paragraph" w:styleId="Heading3">
    <w:name w:val="heading 3"/>
    <w:basedOn w:val="HeadingBase"/>
    <w:next w:val="BodyText"/>
    <w:link w:val="Heading3Char"/>
    <w:qFormat/>
    <w:rsid w:val="00645AFA"/>
    <w:pPr>
      <w:spacing w:before="180" w:after="120"/>
      <w:outlineLvl w:val="2"/>
    </w:pPr>
    <w:rPr>
      <w:spacing w:val="-10"/>
      <w:kern w:val="32"/>
    </w:rPr>
  </w:style>
  <w:style w:type="paragraph" w:styleId="Heading4">
    <w:name w:val="heading 4"/>
    <w:basedOn w:val="HeadingBase"/>
    <w:next w:val="BodyText"/>
    <w:link w:val="Heading4Char"/>
    <w:qFormat/>
    <w:rsid w:val="00645AFA"/>
    <w:pPr>
      <w:spacing w:before="160" w:after="120"/>
      <w:outlineLvl w:val="3"/>
    </w:pPr>
    <w:rPr>
      <w:sz w:val="22"/>
    </w:rPr>
  </w:style>
  <w:style w:type="paragraph" w:styleId="Heading5">
    <w:name w:val="heading 5"/>
    <w:basedOn w:val="HeadingBase"/>
    <w:next w:val="Normal"/>
    <w:link w:val="Heading5Char"/>
    <w:qFormat/>
    <w:rsid w:val="00645AFA"/>
    <w:pPr>
      <w:spacing w:before="80"/>
      <w:outlineLvl w:val="4"/>
    </w:pPr>
    <w:rPr>
      <w:color w:val="918585"/>
      <w:sz w:val="20"/>
    </w:rPr>
  </w:style>
  <w:style w:type="paragraph" w:styleId="Heading6">
    <w:name w:val="heading 6"/>
    <w:basedOn w:val="HeadingBase"/>
    <w:next w:val="Normal"/>
    <w:link w:val="Heading6Char"/>
    <w:qFormat/>
    <w:rsid w:val="00645AFA"/>
    <w:pPr>
      <w:spacing w:before="60"/>
      <w:outlineLvl w:val="5"/>
    </w:pPr>
    <w:rPr>
      <w:color w:val="918585"/>
      <w:sz w:val="20"/>
    </w:rPr>
  </w:style>
  <w:style w:type="paragraph" w:styleId="Heading7">
    <w:name w:val="heading 7"/>
    <w:basedOn w:val="Normal"/>
    <w:next w:val="Normal"/>
    <w:link w:val="Heading7Char"/>
    <w:qFormat/>
    <w:rsid w:val="00645AFA"/>
    <w:pPr>
      <w:ind w:left="720"/>
      <w:outlineLvl w:val="6"/>
    </w:pPr>
    <w:rPr>
      <w:i/>
    </w:rPr>
  </w:style>
  <w:style w:type="paragraph" w:styleId="Heading8">
    <w:name w:val="heading 8"/>
    <w:basedOn w:val="Normal"/>
    <w:next w:val="Normal"/>
    <w:link w:val="Heading8Char"/>
    <w:qFormat/>
    <w:rsid w:val="00645AFA"/>
    <w:pPr>
      <w:ind w:left="720"/>
      <w:outlineLvl w:val="7"/>
    </w:pPr>
    <w:rPr>
      <w:i/>
    </w:rPr>
  </w:style>
  <w:style w:type="paragraph" w:styleId="Heading9">
    <w:name w:val="heading 9"/>
    <w:basedOn w:val="Normal"/>
    <w:next w:val="Normal"/>
    <w:link w:val="Heading9Char"/>
    <w:qFormat/>
    <w:rsid w:val="00645AFA"/>
    <w:pPr>
      <w:ind w:left="720"/>
      <w:outlineLvl w:val="8"/>
    </w:pPr>
    <w:rPr>
      <w:i/>
    </w:rPr>
  </w:style>
  <w:style w:type="character" w:default="1" w:styleId="DefaultParagraphFont">
    <w:name w:val="Default Paragraph Font"/>
    <w:uiPriority w:val="1"/>
    <w:unhideWhenUsed/>
    <w:rsid w:val="00645A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AFA"/>
  </w:style>
  <w:style w:type="character" w:customStyle="1" w:styleId="Heading1Char">
    <w:name w:val="Heading 1 Char"/>
    <w:basedOn w:val="DefaultParagraphFont"/>
    <w:link w:val="Heading1"/>
    <w:rsid w:val="00645AFA"/>
    <w:rPr>
      <w:rFonts w:ascii="Times New Roman" w:eastAsia="Times New Roman" w:hAnsi="Times New Roman" w:cs="Times New Roman"/>
      <w:b/>
      <w:sz w:val="32"/>
      <w:szCs w:val="20"/>
      <w:lang w:eastAsia="en-US"/>
    </w:rPr>
  </w:style>
  <w:style w:type="paragraph" w:styleId="BodyText">
    <w:name w:val="Body Text"/>
    <w:basedOn w:val="Normal"/>
    <w:link w:val="BodyTextChar"/>
    <w:rsid w:val="00645A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5AFA"/>
    <w:rPr>
      <w:rFonts w:ascii="Times New Roman" w:eastAsia="Times New Roman" w:hAnsi="Times New Roman" w:cs="Times New Roman"/>
      <w:sz w:val="24"/>
      <w:lang w:eastAsia="en-US"/>
    </w:rPr>
  </w:style>
  <w:style w:type="paragraph" w:styleId="List">
    <w:name w:val="List"/>
    <w:basedOn w:val="BodyText"/>
    <w:next w:val="BodyText"/>
    <w:rsid w:val="00645AFA"/>
    <w:pPr>
      <w:tabs>
        <w:tab w:val="left" w:pos="340"/>
      </w:tabs>
      <w:spacing w:before="60" w:after="60"/>
      <w:ind w:left="340" w:hanging="340"/>
    </w:pPr>
  </w:style>
  <w:style w:type="paragraph" w:styleId="ListBullet">
    <w:name w:val="List Bullet"/>
    <w:basedOn w:val="List"/>
    <w:rsid w:val="00645AFA"/>
    <w:pPr>
      <w:numPr>
        <w:numId w:val="12"/>
      </w:numPr>
      <w:tabs>
        <w:tab w:val="clear" w:pos="340"/>
      </w:tabs>
      <w:spacing w:before="40" w:after="40"/>
    </w:pPr>
  </w:style>
  <w:style w:type="character" w:customStyle="1" w:styleId="SpecialBold">
    <w:name w:val="Special Bold"/>
    <w:basedOn w:val="DefaultParagraphFont"/>
    <w:rsid w:val="00645AFA"/>
    <w:rPr>
      <w:b/>
      <w:spacing w:val="0"/>
    </w:rPr>
  </w:style>
  <w:style w:type="paragraph" w:customStyle="1" w:styleId="SuperHeading">
    <w:name w:val="SuperHeading"/>
    <w:basedOn w:val="Normal"/>
    <w:rsid w:val="00645AFA"/>
    <w:pPr>
      <w:spacing w:before="240" w:after="120"/>
      <w:outlineLvl w:val="0"/>
    </w:pPr>
    <w:rPr>
      <w:rFonts w:ascii="Times New Roman" w:hAnsi="Times New Roman"/>
      <w:b/>
      <w:sz w:val="32"/>
    </w:rPr>
  </w:style>
  <w:style w:type="paragraph" w:customStyle="1" w:styleId="AllowPageBreak">
    <w:name w:val="AllowPageBreak"/>
    <w:rsid w:val="00645A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5AFA"/>
    <w:rPr>
      <w:b/>
      <w:i/>
      <w:u w:val="none"/>
    </w:rPr>
  </w:style>
  <w:style w:type="character" w:customStyle="1" w:styleId="Heading2Char">
    <w:name w:val="Heading 2 Char"/>
    <w:basedOn w:val="DefaultParagraphFont"/>
    <w:link w:val="Heading2"/>
    <w:rsid w:val="00645A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A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A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A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A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A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A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AFA"/>
    <w:rPr>
      <w:rFonts w:ascii="Courier New" w:eastAsia="Times New Roman" w:hAnsi="Courier New" w:cs="Times New Roman"/>
      <w:i/>
      <w:szCs w:val="20"/>
      <w:lang w:eastAsia="en-US"/>
    </w:rPr>
  </w:style>
  <w:style w:type="paragraph" w:customStyle="1" w:styleId="HeadingBase">
    <w:name w:val="Heading Base"/>
    <w:rsid w:val="00645A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AFA"/>
    <w:pPr>
      <w:tabs>
        <w:tab w:val="right" w:leader="dot" w:pos="9072"/>
      </w:tabs>
      <w:ind w:left="567"/>
    </w:pPr>
    <w:rPr>
      <w:szCs w:val="22"/>
    </w:rPr>
  </w:style>
  <w:style w:type="paragraph" w:customStyle="1" w:styleId="TOCBase">
    <w:name w:val="TOC Base"/>
    <w:rsid w:val="00645A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AFA"/>
    <w:pPr>
      <w:tabs>
        <w:tab w:val="right" w:leader="dot" w:pos="9072"/>
      </w:tabs>
      <w:spacing w:before="40" w:after="40"/>
      <w:ind w:left="284"/>
    </w:pPr>
    <w:rPr>
      <w:rFonts w:ascii="Times New Roman" w:hAnsi="Times New Roman"/>
    </w:rPr>
  </w:style>
  <w:style w:type="paragraph" w:styleId="TOC1">
    <w:name w:val="toc 1"/>
    <w:basedOn w:val="TOCBase"/>
    <w:next w:val="Normal"/>
    <w:rsid w:val="00645A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A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AFA"/>
    <w:rPr>
      <w:rFonts w:ascii="Times New Roman" w:eastAsia="Times New Roman" w:hAnsi="Times New Roman" w:cs="Times New Roman"/>
      <w:sz w:val="16"/>
      <w:lang w:eastAsia="en-US"/>
    </w:rPr>
  </w:style>
  <w:style w:type="paragraph" w:styleId="Title">
    <w:name w:val="Title"/>
    <w:basedOn w:val="HeadingBase"/>
    <w:link w:val="TitleChar"/>
    <w:qFormat/>
    <w:rsid w:val="00645AFA"/>
    <w:pPr>
      <w:spacing w:before="5040"/>
      <w:jc w:val="center"/>
    </w:pPr>
    <w:rPr>
      <w:sz w:val="48"/>
      <w:szCs w:val="72"/>
      <w:lang w:val="en-US"/>
    </w:rPr>
  </w:style>
  <w:style w:type="character" w:customStyle="1" w:styleId="TitleChar">
    <w:name w:val="Title Char"/>
    <w:basedOn w:val="DefaultParagraphFont"/>
    <w:link w:val="Title"/>
    <w:rsid w:val="00645A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AFA"/>
    <w:pPr>
      <w:tabs>
        <w:tab w:val="left" w:pos="3600"/>
        <w:tab w:val="left" w:pos="3958"/>
      </w:tabs>
    </w:pPr>
  </w:style>
  <w:style w:type="paragraph" w:customStyle="1" w:styleId="Note">
    <w:name w:val="Note"/>
    <w:basedOn w:val="BodyText"/>
    <w:rsid w:val="00645A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AFA"/>
    <w:pPr>
      <w:framePr w:wrap="auto" w:hAnchor="text" w:y="6049"/>
    </w:pPr>
    <w:rPr>
      <w:color w:val="000000"/>
      <w:sz w:val="40"/>
    </w:rPr>
  </w:style>
  <w:style w:type="paragraph" w:customStyle="1" w:styleId="TOCTitle">
    <w:name w:val="TOCTitle"/>
    <w:basedOn w:val="Heading1"/>
    <w:rsid w:val="00645AFA"/>
    <w:pPr>
      <w:spacing w:after="240"/>
      <w:jc w:val="center"/>
      <w:outlineLvl w:val="9"/>
    </w:pPr>
    <w:rPr>
      <w:caps/>
    </w:rPr>
  </w:style>
  <w:style w:type="paragraph" w:customStyle="1" w:styleId="Version">
    <w:name w:val="Version"/>
    <w:rsid w:val="00645A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5AFA"/>
    <w:pPr>
      <w:numPr>
        <w:numId w:val="13"/>
      </w:numPr>
      <w:tabs>
        <w:tab w:val="clear" w:pos="680"/>
      </w:tabs>
    </w:pPr>
  </w:style>
  <w:style w:type="paragraph" w:styleId="Index1">
    <w:name w:val="index 1"/>
    <w:basedOn w:val="Normal"/>
    <w:next w:val="Normal"/>
    <w:semiHidden/>
    <w:rsid w:val="00645AFA"/>
    <w:pPr>
      <w:keepNext w:val="0"/>
      <w:tabs>
        <w:tab w:val="right" w:pos="4176"/>
      </w:tabs>
      <w:ind w:left="198" w:hanging="198"/>
    </w:pPr>
    <w:rPr>
      <w:rFonts w:ascii="Garamond" w:hAnsi="Garamond"/>
    </w:rPr>
  </w:style>
  <w:style w:type="paragraph" w:styleId="IndexHeading">
    <w:name w:val="index heading"/>
    <w:basedOn w:val="Normal"/>
    <w:next w:val="Index1"/>
    <w:semiHidden/>
    <w:rsid w:val="00645AFA"/>
    <w:pPr>
      <w:spacing w:before="120" w:after="120"/>
    </w:pPr>
    <w:rPr>
      <w:rFonts w:ascii="Arial" w:hAnsi="Arial"/>
      <w:b/>
      <w:color w:val="918585"/>
      <w:sz w:val="24"/>
    </w:rPr>
  </w:style>
  <w:style w:type="paragraph" w:styleId="Header">
    <w:name w:val="header"/>
    <w:basedOn w:val="Normal"/>
    <w:link w:val="HeaderChar"/>
    <w:rsid w:val="00645A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AFA"/>
    <w:rPr>
      <w:rFonts w:ascii="Times New Roman" w:eastAsia="Times New Roman" w:hAnsi="Times New Roman" w:cs="Times New Roman"/>
      <w:sz w:val="16"/>
      <w:szCs w:val="20"/>
      <w:lang w:val="en-GB" w:eastAsia="en-US"/>
    </w:rPr>
  </w:style>
  <w:style w:type="paragraph" w:customStyle="1" w:styleId="Chapter">
    <w:name w:val="Chapter"/>
    <w:basedOn w:val="Normal"/>
    <w:rsid w:val="00645AFA"/>
    <w:pPr>
      <w:spacing w:before="240"/>
    </w:pPr>
    <w:rPr>
      <w:rFonts w:ascii="Times New Roman" w:hAnsi="Times New Roman"/>
      <w:smallCaps/>
      <w:spacing w:val="80"/>
      <w:sz w:val="28"/>
    </w:rPr>
  </w:style>
  <w:style w:type="paragraph" w:customStyle="1" w:styleId="InChapter">
    <w:name w:val="InChapter"/>
    <w:basedOn w:val="Heading3"/>
    <w:rsid w:val="00645AFA"/>
    <w:pPr>
      <w:spacing w:after="240"/>
      <w:outlineLvl w:val="9"/>
    </w:pPr>
    <w:rPr>
      <w:noProof/>
    </w:rPr>
  </w:style>
  <w:style w:type="paragraph" w:styleId="Index2">
    <w:name w:val="index 2"/>
    <w:basedOn w:val="Normal"/>
    <w:next w:val="Normal"/>
    <w:semiHidden/>
    <w:rsid w:val="00645AFA"/>
    <w:pPr>
      <w:tabs>
        <w:tab w:val="right" w:pos="4176"/>
      </w:tabs>
      <w:ind w:left="568" w:hanging="284"/>
    </w:pPr>
    <w:rPr>
      <w:rFonts w:ascii="Garamond" w:hAnsi="Garamond"/>
    </w:rPr>
  </w:style>
  <w:style w:type="paragraph" w:customStyle="1" w:styleId="Byline">
    <w:name w:val="Byline"/>
    <w:rsid w:val="00645A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AFA"/>
    <w:pPr>
      <w:tabs>
        <w:tab w:val="clear" w:pos="3600"/>
        <w:tab w:val="clear" w:pos="3958"/>
      </w:tabs>
      <w:jc w:val="right"/>
    </w:pPr>
  </w:style>
  <w:style w:type="character" w:styleId="Emphasis">
    <w:name w:val="Emphasis"/>
    <w:basedOn w:val="DefaultParagraphFont"/>
    <w:qFormat/>
    <w:rsid w:val="00645AFA"/>
    <w:rPr>
      <w:i/>
    </w:rPr>
  </w:style>
  <w:style w:type="paragraph" w:styleId="Caption">
    <w:name w:val="caption"/>
    <w:basedOn w:val="BodyText"/>
    <w:next w:val="Normal"/>
    <w:qFormat/>
    <w:rsid w:val="00645AFA"/>
    <w:pPr>
      <w:framePr w:w="2268" w:hSpace="181" w:vSpace="181" w:wrap="around" w:vAnchor="text" w:hAnchor="page" w:x="1135" w:y="285" w:anchorLock="1"/>
    </w:pPr>
    <w:rPr>
      <w:i/>
    </w:rPr>
  </w:style>
  <w:style w:type="paragraph" w:customStyle="1" w:styleId="MiniTOCTitle">
    <w:name w:val="MiniTOCTitle"/>
    <w:basedOn w:val="Heading4"/>
    <w:rsid w:val="00645AFA"/>
    <w:pPr>
      <w:spacing w:before="240"/>
      <w:outlineLvl w:val="9"/>
    </w:pPr>
    <w:rPr>
      <w:noProof/>
      <w:sz w:val="24"/>
    </w:rPr>
  </w:style>
  <w:style w:type="paragraph" w:customStyle="1" w:styleId="MiniTOCItem">
    <w:name w:val="MiniTOCItem"/>
    <w:basedOn w:val="ListBullet"/>
    <w:rsid w:val="00645AFA"/>
    <w:pPr>
      <w:numPr>
        <w:numId w:val="0"/>
      </w:numPr>
      <w:tabs>
        <w:tab w:val="right" w:leader="dot" w:pos="6521"/>
      </w:tabs>
      <w:spacing w:before="0" w:after="0"/>
    </w:pPr>
  </w:style>
  <w:style w:type="paragraph" w:customStyle="1" w:styleId="TOFTitle">
    <w:name w:val="TOFTitle"/>
    <w:basedOn w:val="TOCTitle"/>
    <w:rsid w:val="00645AFA"/>
  </w:style>
  <w:style w:type="paragraph" w:styleId="TableofFigures">
    <w:name w:val="table of figures"/>
    <w:basedOn w:val="Normal"/>
    <w:next w:val="Normal"/>
    <w:semiHidden/>
    <w:rsid w:val="00645AFA"/>
    <w:pPr>
      <w:tabs>
        <w:tab w:val="right" w:leader="dot" w:pos="9072"/>
      </w:tabs>
      <w:ind w:left="970" w:hanging="403"/>
    </w:pPr>
    <w:rPr>
      <w:rFonts w:ascii="Times New Roman" w:hAnsi="Times New Roman"/>
      <w:b/>
    </w:rPr>
  </w:style>
  <w:style w:type="paragraph" w:styleId="ListNumber">
    <w:name w:val="List Number"/>
    <w:basedOn w:val="List"/>
    <w:rsid w:val="00645AFA"/>
    <w:pPr>
      <w:numPr>
        <w:numId w:val="10"/>
      </w:numPr>
    </w:pPr>
  </w:style>
  <w:style w:type="character" w:customStyle="1" w:styleId="WingdingSymbols">
    <w:name w:val="Wingding Symbols"/>
    <w:rsid w:val="00645AFA"/>
    <w:rPr>
      <w:rFonts w:ascii="Wingdings" w:hAnsi="Wingdings"/>
    </w:rPr>
  </w:style>
  <w:style w:type="paragraph" w:customStyle="1" w:styleId="TableHeading">
    <w:name w:val="Table Heading"/>
    <w:basedOn w:val="HeadingBase"/>
    <w:rsid w:val="00645AFA"/>
    <w:pPr>
      <w:keepLines/>
      <w:pBdr>
        <w:bottom w:val="single" w:sz="6" w:space="1" w:color="918585"/>
      </w:pBdr>
      <w:spacing w:before="240"/>
    </w:pPr>
  </w:style>
  <w:style w:type="character" w:customStyle="1" w:styleId="HotSpot">
    <w:name w:val="HotSpot"/>
    <w:rsid w:val="00645AFA"/>
    <w:rPr>
      <w:color w:val="0033CC"/>
      <w:u w:val="none"/>
    </w:rPr>
  </w:style>
  <w:style w:type="paragraph" w:customStyle="1" w:styleId="BodyTextRight">
    <w:name w:val="Body Text Right"/>
    <w:basedOn w:val="BodyText"/>
    <w:rsid w:val="00645AFA"/>
    <w:pPr>
      <w:spacing w:before="0" w:after="0"/>
      <w:jc w:val="right"/>
    </w:pPr>
  </w:style>
  <w:style w:type="paragraph" w:styleId="Index3">
    <w:name w:val="index 3"/>
    <w:basedOn w:val="ListNumber2"/>
    <w:next w:val="Normal"/>
    <w:semiHidden/>
    <w:rsid w:val="00645AFA"/>
    <w:pPr>
      <w:numPr>
        <w:numId w:val="0"/>
      </w:numPr>
      <w:tabs>
        <w:tab w:val="right" w:leader="dot" w:pos="4176"/>
      </w:tabs>
    </w:pPr>
  </w:style>
  <w:style w:type="paragraph" w:styleId="ListNumber2">
    <w:name w:val="List Number 2"/>
    <w:basedOn w:val="List2"/>
    <w:rsid w:val="00645AFA"/>
    <w:pPr>
      <w:numPr>
        <w:numId w:val="9"/>
      </w:numPr>
      <w:tabs>
        <w:tab w:val="clear" w:pos="1060"/>
      </w:tabs>
    </w:pPr>
  </w:style>
  <w:style w:type="paragraph" w:customStyle="1" w:styleId="MarginNote">
    <w:name w:val="Margin Note"/>
    <w:basedOn w:val="BodyText"/>
    <w:rsid w:val="00645A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A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A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AFA"/>
    <w:rPr>
      <w:sz w:val="32"/>
    </w:rPr>
  </w:style>
  <w:style w:type="paragraph" w:customStyle="1" w:styleId="HeadingProcedure">
    <w:name w:val="Heading Procedure"/>
    <w:basedOn w:val="HeadingBase"/>
    <w:next w:val="Normal"/>
    <w:rsid w:val="00645AFA"/>
    <w:pPr>
      <w:tabs>
        <w:tab w:val="left" w:pos="0"/>
      </w:tabs>
      <w:spacing w:before="120" w:after="60"/>
    </w:pPr>
    <w:rPr>
      <w:i/>
      <w:color w:val="918585"/>
      <w:sz w:val="22"/>
    </w:rPr>
  </w:style>
  <w:style w:type="paragraph" w:customStyle="1" w:styleId="TableBodyText">
    <w:name w:val="Table Body Text"/>
    <w:basedOn w:val="BodyText"/>
    <w:rsid w:val="00645AFA"/>
    <w:pPr>
      <w:spacing w:before="60" w:after="60"/>
    </w:pPr>
  </w:style>
  <w:style w:type="paragraph" w:styleId="ListContinue">
    <w:name w:val="List Continue"/>
    <w:basedOn w:val="List"/>
    <w:rsid w:val="00645AFA"/>
    <w:pPr>
      <w:ind w:firstLine="0"/>
    </w:pPr>
  </w:style>
  <w:style w:type="paragraph" w:customStyle="1" w:styleId="ListNote">
    <w:name w:val="List Note"/>
    <w:basedOn w:val="List"/>
    <w:rsid w:val="00645AFA"/>
    <w:pPr>
      <w:pBdr>
        <w:top w:val="single" w:sz="6" w:space="2" w:color="918585"/>
        <w:bottom w:val="single" w:sz="6" w:space="2" w:color="918585"/>
      </w:pBdr>
      <w:tabs>
        <w:tab w:val="left" w:pos="1021"/>
      </w:tabs>
      <w:ind w:firstLine="0"/>
    </w:pPr>
  </w:style>
  <w:style w:type="paragraph" w:customStyle="1" w:styleId="Warning">
    <w:name w:val="Warning"/>
    <w:basedOn w:val="BodyText"/>
    <w:rsid w:val="00645AFA"/>
    <w:pPr>
      <w:shd w:val="clear" w:color="auto" w:fill="D9D9D9"/>
      <w:tabs>
        <w:tab w:val="left" w:pos="992"/>
      </w:tabs>
      <w:ind w:left="119" w:right="119"/>
    </w:pPr>
    <w:rPr>
      <w:sz w:val="20"/>
    </w:rPr>
  </w:style>
  <w:style w:type="paragraph" w:customStyle="1" w:styleId="MarginIcons">
    <w:name w:val="Margin Icons"/>
    <w:basedOn w:val="BodyText"/>
    <w:rsid w:val="00645A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AFA"/>
    <w:rPr>
      <w:rFonts w:ascii="Courier New" w:hAnsi="Courier New"/>
    </w:rPr>
  </w:style>
  <w:style w:type="paragraph" w:customStyle="1" w:styleId="NoteBullet">
    <w:name w:val="Note Bullet"/>
    <w:basedOn w:val="Note"/>
    <w:rsid w:val="00645AFA"/>
    <w:pPr>
      <w:tabs>
        <w:tab w:val="clear" w:pos="680"/>
      </w:tabs>
      <w:spacing w:before="60" w:after="60"/>
    </w:pPr>
  </w:style>
  <w:style w:type="paragraph" w:customStyle="1" w:styleId="SubHeading2">
    <w:name w:val="SubHeading2"/>
    <w:basedOn w:val="HeadingBase"/>
    <w:rsid w:val="00645AFA"/>
    <w:pPr>
      <w:spacing w:before="240" w:after="60"/>
    </w:pPr>
    <w:rPr>
      <w:sz w:val="20"/>
    </w:rPr>
  </w:style>
  <w:style w:type="paragraph" w:customStyle="1" w:styleId="SubHeading1">
    <w:name w:val="SubHeading1"/>
    <w:basedOn w:val="HeadingBase"/>
    <w:rsid w:val="00645AFA"/>
    <w:pPr>
      <w:spacing w:before="240" w:after="60"/>
    </w:pPr>
    <w:rPr>
      <w:color w:val="918585"/>
      <w:sz w:val="22"/>
    </w:rPr>
  </w:style>
  <w:style w:type="paragraph" w:customStyle="1" w:styleId="SideHeading">
    <w:name w:val="Side Heading"/>
    <w:basedOn w:val="HeadingBase"/>
    <w:rsid w:val="00645A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AFA"/>
    <w:pPr>
      <w:tabs>
        <w:tab w:val="num" w:pos="360"/>
      </w:tabs>
    </w:pPr>
  </w:style>
  <w:style w:type="paragraph" w:styleId="PlainText">
    <w:name w:val="Plain Text"/>
    <w:basedOn w:val="Normal"/>
    <w:link w:val="PlainTextChar"/>
    <w:rsid w:val="00645AFA"/>
    <w:rPr>
      <w:sz w:val="20"/>
    </w:rPr>
  </w:style>
  <w:style w:type="character" w:customStyle="1" w:styleId="PlainTextChar">
    <w:name w:val="Plain Text Char"/>
    <w:basedOn w:val="DefaultParagraphFont"/>
    <w:link w:val="PlainText"/>
    <w:rsid w:val="00645AFA"/>
    <w:rPr>
      <w:rFonts w:ascii="Courier New" w:eastAsia="Times New Roman" w:hAnsi="Courier New" w:cs="Times New Roman"/>
      <w:sz w:val="20"/>
      <w:szCs w:val="20"/>
      <w:lang w:eastAsia="en-US"/>
    </w:rPr>
  </w:style>
  <w:style w:type="character" w:customStyle="1" w:styleId="MenuOption">
    <w:name w:val="Menu Option"/>
    <w:basedOn w:val="DefaultParagraphFont"/>
    <w:rsid w:val="00645AFA"/>
    <w:rPr>
      <w:b/>
      <w:smallCaps/>
    </w:rPr>
  </w:style>
  <w:style w:type="paragraph" w:customStyle="1" w:styleId="TableListNumber">
    <w:name w:val="Table List Number"/>
    <w:basedOn w:val="ListNumber"/>
    <w:rsid w:val="00645AFA"/>
    <w:pPr>
      <w:numPr>
        <w:numId w:val="0"/>
      </w:numPr>
    </w:pPr>
  </w:style>
  <w:style w:type="paragraph" w:styleId="TOC4">
    <w:name w:val="toc 4"/>
    <w:basedOn w:val="TOCBase"/>
    <w:next w:val="Normal"/>
    <w:semiHidden/>
    <w:rsid w:val="00645AFA"/>
    <w:pPr>
      <w:tabs>
        <w:tab w:val="right" w:leader="dot" w:pos="9071"/>
      </w:tabs>
      <w:ind w:left="1701"/>
    </w:pPr>
  </w:style>
  <w:style w:type="paragraph" w:customStyle="1" w:styleId="ListAlpha">
    <w:name w:val="List Alpha"/>
    <w:basedOn w:val="List"/>
    <w:rsid w:val="00645AFA"/>
    <w:pPr>
      <w:numPr>
        <w:numId w:val="8"/>
      </w:numPr>
    </w:pPr>
  </w:style>
  <w:style w:type="paragraph" w:customStyle="1" w:styleId="ListAlpha2">
    <w:name w:val="List Alpha 2"/>
    <w:basedOn w:val="List2"/>
    <w:rsid w:val="00645AFA"/>
    <w:pPr>
      <w:numPr>
        <w:numId w:val="7"/>
      </w:numPr>
    </w:pPr>
  </w:style>
  <w:style w:type="paragraph" w:styleId="List2">
    <w:name w:val="List 2"/>
    <w:basedOn w:val="BodyText"/>
    <w:rsid w:val="00645AFA"/>
    <w:pPr>
      <w:tabs>
        <w:tab w:val="left" w:pos="680"/>
      </w:tabs>
      <w:spacing w:before="60" w:after="60"/>
      <w:ind w:left="680" w:hanging="340"/>
    </w:pPr>
  </w:style>
  <w:style w:type="paragraph" w:styleId="List3">
    <w:name w:val="List 3"/>
    <w:basedOn w:val="BodyText"/>
    <w:rsid w:val="00645AFA"/>
    <w:pPr>
      <w:tabs>
        <w:tab w:val="left" w:pos="1021"/>
      </w:tabs>
      <w:spacing w:before="60" w:after="60"/>
      <w:ind w:left="1020" w:hanging="340"/>
    </w:pPr>
  </w:style>
  <w:style w:type="paragraph" w:styleId="List4">
    <w:name w:val="List 4"/>
    <w:basedOn w:val="BodyText"/>
    <w:rsid w:val="00645AFA"/>
    <w:pPr>
      <w:tabs>
        <w:tab w:val="left" w:pos="1361"/>
      </w:tabs>
      <w:spacing w:before="60" w:after="60"/>
      <w:ind w:left="1361" w:hanging="340"/>
    </w:pPr>
  </w:style>
  <w:style w:type="paragraph" w:styleId="List5">
    <w:name w:val="List 5"/>
    <w:basedOn w:val="BodyText"/>
    <w:rsid w:val="00645AFA"/>
    <w:pPr>
      <w:tabs>
        <w:tab w:val="left" w:pos="1701"/>
      </w:tabs>
      <w:spacing w:before="60" w:after="60"/>
      <w:ind w:left="1701" w:hanging="340"/>
    </w:pPr>
  </w:style>
  <w:style w:type="paragraph" w:styleId="ListBullet3">
    <w:name w:val="List Bullet 3"/>
    <w:basedOn w:val="List3"/>
    <w:rsid w:val="00645AFA"/>
    <w:pPr>
      <w:numPr>
        <w:numId w:val="14"/>
      </w:numPr>
      <w:tabs>
        <w:tab w:val="clear" w:pos="1021"/>
      </w:tabs>
      <w:ind w:left="1037" w:hanging="357"/>
    </w:pPr>
  </w:style>
  <w:style w:type="paragraph" w:styleId="ListBullet4">
    <w:name w:val="List Bullet 4"/>
    <w:basedOn w:val="List4"/>
    <w:rsid w:val="00645AFA"/>
    <w:pPr>
      <w:numPr>
        <w:numId w:val="2"/>
      </w:numPr>
    </w:pPr>
  </w:style>
  <w:style w:type="paragraph" w:styleId="ListBullet5">
    <w:name w:val="List Bullet 5"/>
    <w:basedOn w:val="List5"/>
    <w:rsid w:val="00645AFA"/>
    <w:pPr>
      <w:numPr>
        <w:numId w:val="3"/>
      </w:numPr>
    </w:pPr>
  </w:style>
  <w:style w:type="paragraph" w:styleId="ListContinue2">
    <w:name w:val="List Continue 2"/>
    <w:basedOn w:val="List2"/>
    <w:rsid w:val="00645AFA"/>
    <w:pPr>
      <w:ind w:firstLine="0"/>
    </w:pPr>
  </w:style>
  <w:style w:type="paragraph" w:styleId="ListContinue3">
    <w:name w:val="List Continue 3"/>
    <w:basedOn w:val="List3"/>
    <w:rsid w:val="00645AFA"/>
    <w:pPr>
      <w:ind w:left="1021" w:firstLine="0"/>
    </w:pPr>
  </w:style>
  <w:style w:type="paragraph" w:styleId="ListContinue4">
    <w:name w:val="List Continue 4"/>
    <w:basedOn w:val="List4"/>
    <w:rsid w:val="00645AFA"/>
    <w:pPr>
      <w:ind w:firstLine="0"/>
    </w:pPr>
  </w:style>
  <w:style w:type="paragraph" w:styleId="ListContinue5">
    <w:name w:val="List Continue 5"/>
    <w:basedOn w:val="List5"/>
    <w:rsid w:val="00645AFA"/>
    <w:pPr>
      <w:ind w:firstLine="0"/>
    </w:pPr>
  </w:style>
  <w:style w:type="paragraph" w:styleId="ListNumber3">
    <w:name w:val="List Number 3"/>
    <w:basedOn w:val="List3"/>
    <w:rsid w:val="00645AFA"/>
    <w:pPr>
      <w:numPr>
        <w:numId w:val="4"/>
      </w:numPr>
    </w:pPr>
  </w:style>
  <w:style w:type="paragraph" w:styleId="ListNumber4">
    <w:name w:val="List Number 4"/>
    <w:basedOn w:val="List4"/>
    <w:rsid w:val="00645AFA"/>
    <w:pPr>
      <w:numPr>
        <w:numId w:val="5"/>
      </w:numPr>
    </w:pPr>
  </w:style>
  <w:style w:type="paragraph" w:styleId="ListNumber5">
    <w:name w:val="List Number 5"/>
    <w:basedOn w:val="List5"/>
    <w:rsid w:val="00645AFA"/>
    <w:pPr>
      <w:numPr>
        <w:numId w:val="6"/>
      </w:numPr>
    </w:pPr>
  </w:style>
  <w:style w:type="paragraph" w:styleId="BlockText">
    <w:name w:val="Block Text"/>
    <w:basedOn w:val="Normal"/>
    <w:rsid w:val="00645AFA"/>
    <w:pPr>
      <w:spacing w:after="120"/>
      <w:ind w:left="1440" w:right="1440"/>
    </w:pPr>
  </w:style>
  <w:style w:type="character" w:customStyle="1" w:styleId="Subscript">
    <w:name w:val="Subscript"/>
    <w:basedOn w:val="DefaultParagraphFont"/>
    <w:rsid w:val="00645AFA"/>
    <w:rPr>
      <w:sz w:val="16"/>
      <w:vertAlign w:val="subscript"/>
    </w:rPr>
  </w:style>
  <w:style w:type="character" w:customStyle="1" w:styleId="Superscript">
    <w:name w:val="Superscript"/>
    <w:basedOn w:val="DefaultParagraphFont"/>
    <w:rsid w:val="00645AFA"/>
    <w:rPr>
      <w:sz w:val="16"/>
      <w:vertAlign w:val="superscript"/>
    </w:rPr>
  </w:style>
  <w:style w:type="character" w:customStyle="1" w:styleId="Symbols">
    <w:name w:val="Symbols"/>
    <w:basedOn w:val="DefaultParagraphFont"/>
    <w:rsid w:val="00645AFA"/>
    <w:rPr>
      <w:rFonts w:ascii="Symbol" w:hAnsi="Symbol"/>
    </w:rPr>
  </w:style>
  <w:style w:type="character" w:customStyle="1" w:styleId="MenuOptions">
    <w:name w:val="Menu Options"/>
    <w:basedOn w:val="DefaultParagraphFont"/>
    <w:rsid w:val="00645AFA"/>
    <w:rPr>
      <w:rFonts w:ascii="Arial Narrow" w:hAnsi="Arial Narrow"/>
      <w:smallCaps/>
    </w:rPr>
  </w:style>
  <w:style w:type="character" w:customStyle="1" w:styleId="Buttons">
    <w:name w:val="Buttons"/>
    <w:basedOn w:val="DefaultParagraphFont"/>
    <w:rsid w:val="00645AFA"/>
    <w:rPr>
      <w:b/>
    </w:rPr>
  </w:style>
  <w:style w:type="character" w:customStyle="1" w:styleId="Underlined">
    <w:name w:val="Underlined"/>
    <w:basedOn w:val="DefaultParagraphFont"/>
    <w:rsid w:val="00645AFA"/>
    <w:rPr>
      <w:u w:val="single"/>
    </w:rPr>
  </w:style>
  <w:style w:type="paragraph" w:customStyle="1" w:styleId="TableBodyTextRight">
    <w:name w:val="Table Body Text Right"/>
    <w:basedOn w:val="TableBodyText"/>
    <w:rsid w:val="00645AFA"/>
    <w:pPr>
      <w:widowControl w:val="0"/>
      <w:autoSpaceDE w:val="0"/>
      <w:autoSpaceDN w:val="0"/>
      <w:adjustRightInd w:val="0"/>
      <w:jc w:val="right"/>
    </w:pPr>
    <w:rPr>
      <w:rFonts w:cs="Arial"/>
      <w:szCs w:val="18"/>
    </w:rPr>
  </w:style>
  <w:style w:type="paragraph" w:customStyle="1" w:styleId="CopyrightText">
    <w:name w:val="Copyright Text"/>
    <w:basedOn w:val="BodyText"/>
    <w:rsid w:val="00645AFA"/>
    <w:rPr>
      <w:sz w:val="18"/>
    </w:rPr>
  </w:style>
  <w:style w:type="paragraph" w:customStyle="1" w:styleId="BodySmallRight">
    <w:name w:val="Body Small Right"/>
    <w:basedOn w:val="BodyTextRight"/>
    <w:rsid w:val="00645AFA"/>
    <w:rPr>
      <w:sz w:val="18"/>
      <w:szCs w:val="18"/>
    </w:rPr>
  </w:style>
  <w:style w:type="paragraph" w:customStyle="1" w:styleId="MarginEdition">
    <w:name w:val="Margin Edition"/>
    <w:basedOn w:val="MarginNote"/>
    <w:rsid w:val="00645AFA"/>
    <w:pPr>
      <w:spacing w:before="0" w:after="0"/>
    </w:pPr>
    <w:rPr>
      <w:rFonts w:ascii="Times New Roman" w:hAnsi="Times New Roman"/>
      <w:color w:val="999999"/>
    </w:rPr>
  </w:style>
  <w:style w:type="paragraph" w:customStyle="1" w:styleId="Spacer">
    <w:name w:val="Spacer"/>
    <w:basedOn w:val="Normal"/>
    <w:rsid w:val="00645AFA"/>
    <w:rPr>
      <w:sz w:val="2"/>
      <w:szCs w:val="2"/>
    </w:rPr>
  </w:style>
  <w:style w:type="character" w:customStyle="1" w:styleId="Small">
    <w:name w:val="Small"/>
    <w:basedOn w:val="DefaultParagraphFont"/>
    <w:rsid w:val="00645AFA"/>
    <w:rPr>
      <w:sz w:val="16"/>
    </w:rPr>
  </w:style>
  <w:style w:type="paragraph" w:customStyle="1" w:styleId="WideTable">
    <w:name w:val="Wide Table"/>
    <w:basedOn w:val="Normal"/>
    <w:rsid w:val="00645AFA"/>
    <w:pPr>
      <w:ind w:left="-1418"/>
    </w:pPr>
    <w:rPr>
      <w:sz w:val="2"/>
      <w:szCs w:val="2"/>
    </w:rPr>
  </w:style>
  <w:style w:type="character" w:styleId="PageNumber">
    <w:name w:val="page number"/>
    <w:basedOn w:val="DefaultParagraphFont"/>
    <w:rsid w:val="00645AFA"/>
  </w:style>
  <w:style w:type="paragraph" w:styleId="Quote">
    <w:name w:val="Quote"/>
    <w:basedOn w:val="Heading1"/>
    <w:link w:val="QuoteChar"/>
    <w:qFormat/>
    <w:rsid w:val="00645AFA"/>
    <w:rPr>
      <w:b w:val="0"/>
      <w:sz w:val="72"/>
      <w:szCs w:val="72"/>
      <w:lang w:val="en-NZ"/>
    </w:rPr>
  </w:style>
  <w:style w:type="character" w:customStyle="1" w:styleId="QuoteChar">
    <w:name w:val="Quote Char"/>
    <w:basedOn w:val="DefaultParagraphFont"/>
    <w:link w:val="Quote"/>
    <w:rsid w:val="00645A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AFA"/>
    <w:pPr>
      <w:pageBreakBefore/>
    </w:pPr>
  </w:style>
  <w:style w:type="paragraph" w:customStyle="1" w:styleId="Border">
    <w:name w:val="Border"/>
    <w:basedOn w:val="Normal"/>
    <w:qFormat/>
    <w:rsid w:val="00645A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AFA"/>
    <w:rPr>
      <w:b/>
      <w:bCs/>
      <w:i/>
      <w:iCs/>
      <w:color w:val="auto"/>
    </w:rPr>
  </w:style>
  <w:style w:type="paragraph" w:styleId="IntenseQuote">
    <w:name w:val="Intense Quote"/>
    <w:basedOn w:val="Normal"/>
    <w:next w:val="Normal"/>
    <w:link w:val="IntenseQuoteChar"/>
    <w:uiPriority w:val="30"/>
    <w:qFormat/>
    <w:rsid w:val="00645A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A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AFA"/>
    <w:rPr>
      <w:smallCaps/>
      <w:color w:val="auto"/>
      <w:u w:val="single"/>
    </w:rPr>
  </w:style>
  <w:style w:type="character" w:styleId="IntenseReference">
    <w:name w:val="Intense Reference"/>
    <w:basedOn w:val="DefaultParagraphFont"/>
    <w:uiPriority w:val="32"/>
    <w:qFormat/>
    <w:rsid w:val="00645AFA"/>
    <w:rPr>
      <w:b/>
      <w:bCs/>
      <w:smallCaps/>
      <w:color w:val="auto"/>
      <w:spacing w:val="5"/>
      <w:u w:val="single"/>
    </w:rPr>
  </w:style>
  <w:style w:type="paragraph" w:customStyle="1" w:styleId="2ColumnHeading">
    <w:name w:val="2Column Heading"/>
    <w:basedOn w:val="BodyText"/>
    <w:qFormat/>
    <w:rsid w:val="00645AFA"/>
    <w:pPr>
      <w:spacing w:after="60"/>
      <w:ind w:left="-2268"/>
    </w:pPr>
    <w:rPr>
      <w:b/>
    </w:rPr>
  </w:style>
  <w:style w:type="paragraph" w:customStyle="1" w:styleId="Heading1TOC">
    <w:name w:val="Heading1 TOC"/>
    <w:basedOn w:val="Normal"/>
    <w:qFormat/>
    <w:rsid w:val="00645AFA"/>
    <w:pPr>
      <w:spacing w:before="240" w:after="120"/>
    </w:pPr>
    <w:rPr>
      <w:rFonts w:ascii="Times New Roman" w:hAnsi="Times New Roman"/>
      <w:b/>
      <w:sz w:val="32"/>
    </w:rPr>
  </w:style>
  <w:style w:type="paragraph" w:customStyle="1" w:styleId="Heading2TOC">
    <w:name w:val="Heading2 TOC"/>
    <w:basedOn w:val="Normal"/>
    <w:qFormat/>
    <w:rsid w:val="00645AFA"/>
    <w:pPr>
      <w:spacing w:before="240" w:after="60"/>
    </w:pPr>
    <w:rPr>
      <w:rFonts w:ascii="Times New Roman" w:hAnsi="Times New Roman"/>
      <w:b/>
      <w:sz w:val="28"/>
    </w:rPr>
  </w:style>
  <w:style w:type="character" w:customStyle="1" w:styleId="Underline">
    <w:name w:val="Underline"/>
    <w:basedOn w:val="DefaultParagraphFont"/>
    <w:qFormat/>
    <w:rsid w:val="00645AFA"/>
    <w:rPr>
      <w:u w:val="single"/>
    </w:rPr>
  </w:style>
  <w:style w:type="paragraph" w:styleId="BalloonText">
    <w:name w:val="Balloon Text"/>
    <w:basedOn w:val="Normal"/>
    <w:link w:val="BalloonTextChar"/>
    <w:rsid w:val="00645AFA"/>
    <w:rPr>
      <w:rFonts w:ascii="Tahoma" w:hAnsi="Tahoma" w:cs="Tahoma"/>
      <w:sz w:val="16"/>
      <w:szCs w:val="16"/>
    </w:rPr>
  </w:style>
  <w:style w:type="character" w:customStyle="1" w:styleId="BalloonTextChar">
    <w:name w:val="Balloon Text Char"/>
    <w:basedOn w:val="DefaultParagraphFont"/>
    <w:link w:val="BalloonText"/>
    <w:rsid w:val="00645A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A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5A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AFA"/>
    <w:rPr>
      <w:b/>
      <w:color w:val="660033"/>
      <w:spacing w:val="0"/>
    </w:rPr>
  </w:style>
  <w:style w:type="paragraph" w:customStyle="1" w:styleId="Nameditemlist">
    <w:name w:val="Named item list"/>
    <w:basedOn w:val="BodyText"/>
    <w:qFormat/>
    <w:rsid w:val="00645A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1373</Words>
  <Characters>8800</Characters>
  <Application>Microsoft Office Word</Application>
  <DocSecurity>0</DocSecurity>
  <Lines>314</Lines>
  <Paragraphs>207</Paragraphs>
  <ScaleCrop>false</ScaleCrop>
  <Company>Author-it Software Corporation Ltd.</Company>
  <LinksUpToDate>false</LinksUpToDate>
  <CharactersWithSpaces>10081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DEFBM004C Defend persons using firearms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2013-01-25T16:56:00Z</dcterms:created>
  <dcterms:modified xsi:type="dcterms:W3CDTF">2013-01-25T16:56:00Z</dcterms:modified>
</cp:coreProperties>
</file>