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596" w:rsidP="009E0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DEF51712 Diploma of Test and Evaluation</w:t>
      </w:r>
      <w:r>
        <w:fldChar w:fldCharType="end"/>
      </w:r>
    </w:p>
    <w:p w:rsidR="009E0596" w:rsidP="009E0596">
      <w:pPr>
        <w:pStyle w:val="Version"/>
        <w:sectPr w:rsidSect="00696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969FA" w:rsidP="006969FA">
      <w:pPr>
        <w:pStyle w:val="SuperHeading"/>
      </w:pPr>
      <w:r w:rsidRPr="006969FA">
        <w:t>DEF51712 Diploma of Test and Evaluation</w:t>
      </w:r>
    </w:p>
    <w:p w:rsidR="00000000" w:rsidRPr="006969FA" w:rsidP="006969FA">
      <w:pPr>
        <w:pStyle w:val="Heading1"/>
      </w:pPr>
      <w:bookmarkStart w:id="1" w:name="O_524871"/>
      <w:bookmarkEnd w:id="1"/>
      <w:r w:rsidRPr="006969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9E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 xml:space="preserve"> Comments</w:t>
            </w:r>
          </w:p>
        </w:tc>
      </w:tr>
      <w:tr w:rsidTr="009E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 xml:space="preserve">Layout adjusted. No changes to content. </w:t>
            </w:r>
          </w:p>
        </w:tc>
      </w:tr>
      <w:tr w:rsidTr="009E0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t>First release.</w:t>
            </w:r>
          </w:p>
        </w:tc>
      </w:tr>
    </w:tbl>
    <w:p w:rsidR="009E0596" w:rsidP="006969FA">
      <w:pPr>
        <w:pStyle w:val="BodyText"/>
      </w:pPr>
    </w:p>
    <w:p w:rsidR="009E0596" w:rsidP="006969FA">
      <w:pPr>
        <w:pStyle w:val="BodyText"/>
      </w:pPr>
    </w:p>
    <w:p w:rsidR="00000000" w:rsidRPr="006969FA" w:rsidP="006969FA">
      <w:pPr>
        <w:pStyle w:val="Heading1"/>
      </w:pPr>
      <w:bookmarkStart w:id="2" w:name="O_524870"/>
      <w:bookmarkEnd w:id="2"/>
      <w:r w:rsidRPr="006969FA">
        <w:t>Description</w:t>
      </w:r>
    </w:p>
    <w:p w:rsidR="00000000" w:rsidRPr="006969FA" w:rsidP="006969FA">
      <w:pPr>
        <w:pStyle w:val="BodyText"/>
      </w:pPr>
      <w:r w:rsidRPr="006969FA">
        <w:t>Not applicable.</w:t>
      </w:r>
    </w:p>
    <w:p w:rsidR="00000000" w:rsidRPr="006969FA" w:rsidP="006969FA">
      <w:pPr>
        <w:pStyle w:val="AllowPageBreak"/>
      </w:pPr>
    </w:p>
    <w:p w:rsidR="00000000" w:rsidRPr="006969FA" w:rsidP="006969FA">
      <w:pPr>
        <w:pStyle w:val="Heading1"/>
      </w:pPr>
      <w:bookmarkStart w:id="3" w:name="O_524869"/>
      <w:bookmarkEnd w:id="3"/>
      <w:r w:rsidRPr="006969FA">
        <w:t>Pathways Information</w:t>
      </w:r>
    </w:p>
    <w:p w:rsidR="00000000" w:rsidRPr="006969FA" w:rsidP="006969FA">
      <w:pPr>
        <w:pStyle w:val="BodyText"/>
      </w:pPr>
      <w:r w:rsidRPr="006969FA">
        <w:t>Not applicable.</w:t>
      </w:r>
    </w:p>
    <w:p w:rsidR="00000000" w:rsidRPr="006969FA" w:rsidP="006969FA">
      <w:pPr>
        <w:pStyle w:val="AllowPageBreak"/>
      </w:pPr>
    </w:p>
    <w:p w:rsidR="00000000" w:rsidRPr="006969FA" w:rsidP="006969FA">
      <w:pPr>
        <w:pStyle w:val="Heading1"/>
      </w:pPr>
      <w:bookmarkStart w:id="4" w:name="O_524868"/>
      <w:bookmarkEnd w:id="4"/>
      <w:r w:rsidRPr="006969FA">
        <w:t>Licensing/Regulatory Information</w:t>
      </w:r>
    </w:p>
    <w:p w:rsidR="00000000" w:rsidRPr="006969FA" w:rsidP="006969FA">
      <w:pPr>
        <w:pStyle w:val="BodyText"/>
      </w:pPr>
      <w:r w:rsidRPr="006969FA">
        <w:t>Not applicable.</w:t>
      </w:r>
    </w:p>
    <w:p w:rsidR="00000000" w:rsidRPr="006969FA" w:rsidP="006969FA">
      <w:pPr>
        <w:pStyle w:val="AllowPageBreak"/>
      </w:pPr>
    </w:p>
    <w:p w:rsidR="00000000" w:rsidRPr="006969FA" w:rsidP="006969FA">
      <w:pPr>
        <w:pStyle w:val="Heading1"/>
      </w:pPr>
      <w:bookmarkStart w:id="5" w:name="O_524867"/>
      <w:bookmarkEnd w:id="5"/>
      <w:r w:rsidRPr="006969FA">
        <w:t>Entry Requirements</w:t>
      </w:r>
    </w:p>
    <w:p w:rsidR="00000000" w:rsidRPr="006969FA" w:rsidP="006969FA">
      <w:pPr>
        <w:pStyle w:val="BodyText"/>
      </w:pPr>
      <w:r w:rsidRPr="006969FA">
        <w:t>Not applicable.</w:t>
      </w:r>
    </w:p>
    <w:p w:rsidR="00000000" w:rsidRPr="006969FA" w:rsidP="006969FA">
      <w:pPr>
        <w:pStyle w:val="AllowPageBreak"/>
      </w:pPr>
    </w:p>
    <w:p w:rsidR="00000000" w:rsidRPr="006969FA" w:rsidP="006969FA">
      <w:pPr>
        <w:pStyle w:val="Heading1"/>
      </w:pPr>
      <w:bookmarkStart w:id="6" w:name="O_524866"/>
      <w:bookmarkEnd w:id="6"/>
      <w:r w:rsidRPr="006969FA">
        <w:t>Employability Skills Summary</w:t>
      </w:r>
    </w:p>
    <w:p w:rsidR="00000000" w:rsidRPr="006969FA" w:rsidP="006969FA">
      <w:pPr>
        <w:pStyle w:val="BodyText"/>
      </w:pPr>
      <w:r w:rsidRPr="006969FA">
        <w:t xml:space="preserve">Employability Skills are part of a unit of competency. </w:t>
      </w:r>
    </w:p>
    <w:p w:rsidR="00000000" w:rsidRPr="006969FA" w:rsidP="006969FA">
      <w:pPr>
        <w:pStyle w:val="BodyText"/>
      </w:pPr>
      <w:r w:rsidRPr="006969FA">
        <w:t>Employability Skills statements from a selection of units of competency from the DEF51712 Diploma of Test and Evaluation have been reproduced in the table below.</w:t>
      </w:r>
    </w:p>
    <w:p w:rsidR="00000000" w:rsidRPr="006969FA" w:rsidP="006969FA">
      <w:pPr>
        <w:pStyle w:val="BodyText"/>
      </w:pPr>
      <w:r w:rsidRPr="006969FA">
        <w:t>This table provides an example of Employability Skills for the qualification because Employabi</w:t>
      </w:r>
      <w:r w:rsidRPr="006969FA">
        <w:t>lity Skills within a qualification will vary depending on the qualification packaging options.</w:t>
      </w:r>
    </w:p>
    <w:p w:rsidR="00000000" w:rsidRPr="006969FA" w:rsidP="006969FA">
      <w:pPr>
        <w:pStyle w:val="BodyText"/>
      </w:pPr>
      <w:r w:rsidRPr="006969FA">
        <w:t>Defence qualifications have core units (which must be achieved) and elective units (where there is a choice of units which must be achieved) so different Employa</w:t>
      </w:r>
      <w:r w:rsidRPr="006969FA">
        <w:t>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Employability Skills Statement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ListBullet"/>
            </w:pPr>
            <w:r w:rsidRPr="006969FA">
              <w:t>communicate with stakeholders using a range of communica</w:t>
            </w:r>
            <w:r w:rsidRPr="006969FA">
              <w:t>tion styles to suit different audiences and purposes</w:t>
            </w:r>
          </w:p>
          <w:p w:rsidR="00000000" w:rsidRPr="006969FA" w:rsidP="006969FA">
            <w:pPr>
              <w:pStyle w:val="ListBullet"/>
            </w:pPr>
            <w:r w:rsidRPr="006969FA">
              <w:t>detail requirements, write recommendations and monitor plans requiring precision of expression</w:t>
            </w:r>
          </w:p>
          <w:p w:rsidR="00000000" w:rsidRPr="006969FA" w:rsidP="006969FA">
            <w:pPr>
              <w:pStyle w:val="ListBullet"/>
            </w:pPr>
            <w:r w:rsidRPr="006969FA">
              <w:t>prepare business case and obtain approvals to proceed with test development in accordance with organisationa</w:t>
            </w:r>
            <w:r w:rsidRPr="006969FA">
              <w:t>l policy, procedures and guidelines</w:t>
            </w:r>
          </w:p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used language that is appropriate to audience and to report purposes and objectives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ListBullet"/>
            </w:pPr>
            <w:r w:rsidRPr="006969FA">
              <w:t>clarify and agree on skills, roles and responsibilities of team members and stakeholders, and identify reporting requirements</w:t>
            </w:r>
          </w:p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regularly consult staff and contractors to discuss progress and to ensure effective results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ListBullet"/>
            </w:pPr>
            <w:r w:rsidRPr="006969FA">
              <w:t>apply risk management techniques</w:t>
            </w:r>
          </w:p>
          <w:p w:rsidR="00000000" w:rsidRPr="006969FA" w:rsidP="006969FA">
            <w:pPr>
              <w:pStyle w:val="ListBullet"/>
            </w:pPr>
            <w:r w:rsidRPr="006969FA">
              <w:t>identify risks and apply the risk management process in accordance with test plan</w:t>
            </w:r>
          </w:p>
          <w:p w:rsidR="00000000" w:rsidRPr="006969FA" w:rsidP="006969FA">
            <w:pPr>
              <w:pStyle w:val="ListBullet"/>
            </w:pPr>
            <w:r w:rsidRPr="006969FA">
              <w:t>conduct a critical analysis of</w:t>
            </w:r>
            <w:r w:rsidRPr="006969FA">
              <w:t xml:space="preserve"> the need for testing in accordance with organisational policy and procedures</w:t>
            </w:r>
          </w:p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undertake research and analysis to identify impacts and risks, constraining factors and alternate options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ListBullet"/>
            </w:pPr>
            <w:r w:rsidRPr="006969FA">
              <w:t>check grammar, spelling and style for accura</w:t>
            </w:r>
            <w:r w:rsidRPr="006969FA">
              <w:t>cy and punctuation</w:t>
            </w:r>
          </w:p>
          <w:p w:rsidR="00000000" w:rsidRPr="006969FA" w:rsidP="006969FA">
            <w:pPr>
              <w:pStyle w:val="ListBullet"/>
            </w:pPr>
            <w:r w:rsidRPr="006969FA">
              <w:t>take responsibility for the quality of own output</w:t>
            </w:r>
          </w:p>
          <w:p w:rsidR="00000000" w:rsidRPr="006969FA" w:rsidP="006969FA">
            <w:pPr>
              <w:pStyle w:val="ListBullet"/>
            </w:pPr>
            <w:r w:rsidRPr="006969FA">
              <w:t>use discretion and judgement</w:t>
            </w:r>
          </w:p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use public relations strategies to promote and gain endorsement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ListBullet"/>
            </w:pPr>
            <w:r w:rsidRPr="006969FA">
              <w:t>define aims, objectives and impacts in test plan, and timeframes and identify resources to complete quality deliverables on time and within budget</w:t>
            </w:r>
          </w:p>
          <w:p w:rsidR="00000000" w:rsidRPr="006969FA" w:rsidP="006969FA">
            <w:pPr>
              <w:pStyle w:val="ListBullet"/>
            </w:pPr>
            <w:r w:rsidRPr="006969FA">
              <w:t xml:space="preserve">determine report structure </w:t>
            </w:r>
          </w:p>
          <w:p w:rsidR="00000000" w:rsidRPr="006969FA" w:rsidP="006969FA">
            <w:pPr>
              <w:pStyle w:val="ListBullet"/>
            </w:pPr>
            <w:r w:rsidRPr="006969FA">
              <w:t>establish consultation and reporting mechanisms in accordance with test plan</w:t>
            </w:r>
          </w:p>
          <w:p w:rsidR="00000000" w:rsidRPr="006969FA" w:rsidP="006969FA">
            <w:pPr>
              <w:pStyle w:val="ListBullet"/>
            </w:pPr>
            <w:r w:rsidRPr="006969FA">
              <w:t>impl</w:t>
            </w:r>
            <w:r w:rsidRPr="006969FA">
              <w:t>ement and monitor plans</w:t>
            </w:r>
          </w:p>
          <w:p w:rsidR="00000000" w:rsidRPr="006969FA" w:rsidP="006969FA">
            <w:pPr>
              <w:pStyle w:val="ListBullet"/>
            </w:pPr>
            <w:r w:rsidRPr="006969FA">
              <w:t>plan and establish programmed review of objectives and achievement accordance with test plan</w:t>
            </w:r>
          </w:p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schedule testing activities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Self</w:t>
            </w:r>
            <w:r w:rsidRPr="006969FA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work independently or as part of a team under direct and indirect supervision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ListBullet"/>
              <w:rPr>
                <w:lang w:val="en-NZ"/>
              </w:rPr>
            </w:pPr>
            <w:r w:rsidRPr="006969FA">
              <w:t>impl</w:t>
            </w:r>
            <w:r w:rsidRPr="006969FA">
              <w:t>ement relevant legislation, organisational policies and procedures that may impact on the test and evaluation process</w:t>
            </w:r>
          </w:p>
        </w:tc>
      </w:tr>
      <w:tr w:rsidTr="006969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ListBullet"/>
            </w:pPr>
            <w:r w:rsidRPr="006969FA">
              <w:t>access/prepare information electronically or in hard copy</w:t>
            </w:r>
          </w:p>
          <w:p w:rsidR="00000000" w:rsidRPr="006969FA" w:rsidP="006969FA">
            <w:pPr>
              <w:pStyle w:val="ListBullet"/>
            </w:pPr>
            <w:r w:rsidRPr="006969FA">
              <w:t>monitor required systems throughout the process in accordance with test plan</w:t>
            </w:r>
          </w:p>
          <w:p w:rsidR="00000000" w:rsidRPr="006969FA" w:rsidP="006969FA">
            <w:pPr>
              <w:pStyle w:val="ListBullet"/>
            </w:pPr>
            <w:r w:rsidRPr="006969FA">
              <w:t xml:space="preserve">use application software suited to the reporting of testing processes </w:t>
            </w:r>
          </w:p>
          <w:p w:rsidR="00000000" w:rsidRPr="006969FA" w:rsidP="006969FA">
            <w:pPr>
              <w:pStyle w:val="ListBullet"/>
            </w:pPr>
            <w:r w:rsidRPr="006969FA">
              <w:t>use appropriate software to apply design elements to texts that satisfies report purposes and objectives</w:t>
            </w:r>
          </w:p>
        </w:tc>
      </w:tr>
    </w:tbl>
    <w:p w:rsidR="00000000" w:rsidRPr="006969FA" w:rsidP="006969FA">
      <w:pPr>
        <w:pStyle w:val="BodyText"/>
      </w:pPr>
    </w:p>
    <w:p w:rsidR="00000000" w:rsidRPr="006969FA" w:rsidP="006969FA">
      <w:pPr>
        <w:pStyle w:val="AllowPageBreak"/>
      </w:pPr>
    </w:p>
    <w:p w:rsidR="00000000" w:rsidRPr="006969FA" w:rsidP="006969FA">
      <w:pPr>
        <w:pStyle w:val="Heading1"/>
      </w:pPr>
      <w:bookmarkStart w:id="7" w:name="O_524865"/>
      <w:bookmarkEnd w:id="7"/>
      <w:r w:rsidRPr="006969FA">
        <w:t>Packaging Rules</w:t>
      </w:r>
    </w:p>
    <w:p w:rsidR="00000000" w:rsidRPr="006969FA" w:rsidP="006969F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8"/>
        <w:gridCol w:w="6817"/>
      </w:tblGrid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t>13 units of competency are required for this qualification including:</w:t>
            </w:r>
          </w:p>
          <w:p w:rsidR="00000000" w:rsidRPr="006969FA" w:rsidP="006969FA">
            <w:pPr>
              <w:pStyle w:val="ListBullet"/>
            </w:pPr>
            <w:r w:rsidRPr="006969FA">
              <w:t>9 core units</w:t>
            </w:r>
          </w:p>
          <w:p w:rsidR="00000000" w:rsidRPr="006969FA" w:rsidP="006969FA">
            <w:pPr>
              <w:pStyle w:val="ListBullet"/>
            </w:pPr>
            <w:r w:rsidRPr="006969FA">
              <w:t>4 elective units</w:t>
            </w:r>
          </w:p>
          <w:p w:rsidR="00000000" w:rsidRPr="006969FA" w:rsidP="006969FA">
            <w:pPr>
              <w:pStyle w:val="BodyText"/>
            </w:pPr>
            <w:r w:rsidRPr="006969FA">
              <w:t>Choose a minimum of 2 elective units from the elective list below.</w:t>
            </w:r>
          </w:p>
          <w:p w:rsidR="00000000" w:rsidRPr="006969FA" w:rsidP="006969FA">
            <w:pPr>
              <w:pStyle w:val="BodyText"/>
            </w:pPr>
            <w:r w:rsidRPr="006969FA">
              <w:t xml:space="preserve">Choose the remaining 2 elective units from elective list below, </w:t>
            </w:r>
            <w:r w:rsidRPr="006969FA">
              <w:rPr>
                <w:rStyle w:val="SpecialBold"/>
              </w:rPr>
              <w:t>or</w:t>
            </w:r>
            <w:r w:rsidRPr="006969FA">
              <w:t xml:space="preserve"> elsewhere within this training package, </w:t>
            </w:r>
            <w:r w:rsidRPr="006969FA">
              <w:rPr>
                <w:rStyle w:val="SpecialBold"/>
              </w:rPr>
              <w:t>or</w:t>
            </w:r>
            <w:r w:rsidRPr="006969FA">
              <w:t xml:space="preserve"> another endorsed training package, </w:t>
            </w:r>
            <w:r w:rsidRPr="006969FA">
              <w:rPr>
                <w:rStyle w:val="SpecialBold"/>
              </w:rPr>
              <w:t>or</w:t>
            </w:r>
            <w:r w:rsidRPr="006969FA">
              <w:t xml:space="preserve"> accredited course. </w:t>
            </w:r>
          </w:p>
          <w:p w:rsidR="00000000" w:rsidRPr="006969FA" w:rsidP="006969FA">
            <w:pPr>
              <w:pStyle w:val="BodyText"/>
            </w:pPr>
            <w:r w:rsidRPr="006969FA">
              <w:t>Where a pre-requisite unit is attached to an elective unit it is identified by this symb</w:t>
            </w:r>
            <w:r w:rsidRPr="006969FA">
              <w:t xml:space="preserve">ol </w:t>
            </w:r>
            <w:r w:rsidRPr="006969FA">
              <w:t>∟</w:t>
            </w:r>
            <w:r w:rsidRPr="006969FA">
              <w:t>.</w:t>
            </w:r>
          </w:p>
          <w:p w:rsidR="00000000" w:rsidRPr="006969FA" w:rsidP="006969FA">
            <w:pPr>
              <w:pStyle w:val="BodyText"/>
            </w:pPr>
            <w:r w:rsidRPr="006969FA">
              <w:t>The pre-requisite units attached to any of the elective units must be undertaken and are additional to the number of elective units required for the qualification.</w:t>
            </w:r>
          </w:p>
          <w:p w:rsidR="00000000" w:rsidRPr="006969FA" w:rsidP="006969FA">
            <w:pPr>
              <w:pStyle w:val="BodyText"/>
            </w:pPr>
            <w:r w:rsidRPr="006969FA">
              <w:t>The elective units should be selected from the units that most closely align to an ind</w:t>
            </w:r>
            <w:r w:rsidRPr="006969FA">
              <w:t>ividual’s occupational outcomes.</w:t>
            </w:r>
          </w:p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Core Units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Conduct testing processes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Plan testing and evaluation processes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Prepare testing and evaluation processes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Evaluate testing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DEFTE005A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Produce test and evaluation reports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PSPPM501B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Design complex projects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PSPPM502B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Manage complex projects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PSPPM503B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Close complex projects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PSPPM504A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Carry out complex project activities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rPr>
                <w:rStyle w:val="SpecialBold"/>
              </w:rPr>
              <w:t>Elective Units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Analyse test data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DEFTE007A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Apply knowledge of test and evaluation processes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BSBOHS509A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Ensure a safe workplace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BSBSUS301A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Implement and monitor environmentally sustainable work practices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PSPFIN501A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Apply public sector financial policies and processes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PSPGOV504B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Undertake research and analysis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PSPGOV512A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Use complex workplace communication strategies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PSPGOV515A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Develop and use political nous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PSPPM601B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Direct complex project activities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PUACOM002B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Provide services to clients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PUACOM007B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Liaise with other organisations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PUAEMR022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Establish context for emergency risk assessment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PUAEMR023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t>Assess emergency risk</w:t>
            </w:r>
          </w:p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∟</w:t>
            </w:r>
            <w:r w:rsidRPr="006969FA">
              <w:tab/>
            </w:r>
            <w:r w:rsidRPr="006969FA">
              <w:t>PUAEMR022 Establish context for emergency risk assessment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PUAEMR024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Develop treatment options for emergency risk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PUAEMR025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Manage risk treatment implementation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TAAASS401C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Plan and organise assessment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TAEASS402A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Assess competence</w:t>
            </w:r>
          </w:p>
        </w:tc>
      </w:tr>
      <w:tr w:rsidTr="00696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FA">
            <w:pPr>
              <w:pStyle w:val="BodyText"/>
              <w:rPr>
                <w:lang w:val="en-NZ"/>
              </w:rPr>
            </w:pPr>
            <w:r w:rsidRPr="006969FA">
              <w:t>TAEASS403A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FA" w:rsidP="006969FA">
            <w:pPr>
              <w:pStyle w:val="BodyText"/>
            </w:pPr>
            <w:r w:rsidRPr="006969FA">
              <w:t>Participate</w:t>
            </w:r>
            <w:r w:rsidRPr="006969FA">
              <w:t xml:space="preserve"> in assessment validation</w:t>
            </w:r>
          </w:p>
        </w:tc>
      </w:tr>
    </w:tbl>
    <w:p w:rsidR="009E0596" w:rsidP="006969FA">
      <w:pPr>
        <w:pStyle w:val="BodyText"/>
      </w:pPr>
    </w:p>
    <w:p w:rsidR="009E0596" w:rsidP="006969FA">
      <w:pPr>
        <w:pStyle w:val="BodyText"/>
      </w:pPr>
    </w:p>
    <w:p w:rsidR="00000000" w:rsidRPr="006969FA" w:rsidP="006969FA"/>
    <w:sectPr w:rsidSect="006969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FA" w:rsidRPr="009E0596" w:rsidP="009E0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96" w:rsidP="00696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596" w:rsidP="00696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E0596" w:rsidP="00696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FA" w:rsidRPr="009E0596" w:rsidP="009E05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96" w:rsidRPr="002D2AF8" w:rsidP="00696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DEF51712 Diploma of Test and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9E0596" w:rsidP="00696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DC6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66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9FA"/>
  </w:style>
  <w:style w:type="character" w:customStyle="1" w:styleId="Heading1Char">
    <w:name w:val="Heading 1 Char"/>
    <w:basedOn w:val="DefaultParagraphFont"/>
    <w:link w:val="Heading1"/>
    <w:rsid w:val="00696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9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9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9FA"/>
    <w:rPr>
      <w:b/>
      <w:spacing w:val="0"/>
    </w:rPr>
  </w:style>
  <w:style w:type="paragraph" w:customStyle="1" w:styleId="SuperHeading">
    <w:name w:val="SuperHeading"/>
    <w:basedOn w:val="Normal"/>
    <w:rsid w:val="00696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9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9FA"/>
    <w:rPr>
      <w:i/>
    </w:rPr>
  </w:style>
  <w:style w:type="paragraph" w:styleId="Caption">
    <w:name w:val="caption"/>
    <w:basedOn w:val="BodyText"/>
    <w:next w:val="Normal"/>
    <w:qFormat/>
    <w:rsid w:val="00696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9FA"/>
  </w:style>
  <w:style w:type="paragraph" w:styleId="TableofFigures">
    <w:name w:val="table of figures"/>
    <w:basedOn w:val="Normal"/>
    <w:next w:val="Normal"/>
    <w:semiHidden/>
    <w:rsid w:val="00696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9FA"/>
    <w:pPr>
      <w:numPr>
        <w:numId w:val="10"/>
      </w:numPr>
    </w:pPr>
  </w:style>
  <w:style w:type="character" w:customStyle="1" w:styleId="WingdingSymbols">
    <w:name w:val="Wingding Symbols"/>
    <w:rsid w:val="006969FA"/>
    <w:rPr>
      <w:rFonts w:ascii="Wingdings" w:hAnsi="Wingdings"/>
    </w:rPr>
  </w:style>
  <w:style w:type="paragraph" w:customStyle="1" w:styleId="TableHeading">
    <w:name w:val="Table Heading"/>
    <w:basedOn w:val="HeadingBase"/>
    <w:rsid w:val="00696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9FA"/>
    <w:rPr>
      <w:color w:val="0033CC"/>
      <w:u w:val="none"/>
    </w:rPr>
  </w:style>
  <w:style w:type="paragraph" w:customStyle="1" w:styleId="BodyTextRight">
    <w:name w:val="Body Text Right"/>
    <w:basedOn w:val="BodyText"/>
    <w:rsid w:val="00696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9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9FA"/>
    <w:rPr>
      <w:sz w:val="32"/>
    </w:rPr>
  </w:style>
  <w:style w:type="paragraph" w:customStyle="1" w:styleId="HeadingProcedure">
    <w:name w:val="Heading Procedure"/>
    <w:basedOn w:val="HeadingBase"/>
    <w:next w:val="Normal"/>
    <w:rsid w:val="00696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9FA"/>
    <w:pPr>
      <w:spacing w:before="60" w:after="60"/>
    </w:pPr>
  </w:style>
  <w:style w:type="paragraph" w:styleId="ListContinue">
    <w:name w:val="List Continue"/>
    <w:basedOn w:val="List"/>
    <w:rsid w:val="006969FA"/>
    <w:pPr>
      <w:ind w:firstLine="0"/>
    </w:pPr>
  </w:style>
  <w:style w:type="paragraph" w:customStyle="1" w:styleId="ListNote">
    <w:name w:val="List Note"/>
    <w:basedOn w:val="List"/>
    <w:rsid w:val="00696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9FA"/>
    <w:rPr>
      <w:rFonts w:ascii="Courier New" w:hAnsi="Courier New"/>
    </w:rPr>
  </w:style>
  <w:style w:type="paragraph" w:customStyle="1" w:styleId="NoteBullet">
    <w:name w:val="Note Bullet"/>
    <w:basedOn w:val="Note"/>
    <w:rsid w:val="00696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9FA"/>
    <w:rPr>
      <w:b/>
      <w:smallCaps/>
    </w:rPr>
  </w:style>
  <w:style w:type="paragraph" w:customStyle="1" w:styleId="TableListNumber">
    <w:name w:val="Table List Number"/>
    <w:basedOn w:val="ListNumber"/>
    <w:rsid w:val="00696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9FA"/>
    <w:pPr>
      <w:numPr>
        <w:numId w:val="8"/>
      </w:numPr>
    </w:pPr>
  </w:style>
  <w:style w:type="paragraph" w:customStyle="1" w:styleId="ListAlpha2">
    <w:name w:val="List Alpha 2"/>
    <w:basedOn w:val="List2"/>
    <w:rsid w:val="006969FA"/>
    <w:pPr>
      <w:numPr>
        <w:numId w:val="7"/>
      </w:numPr>
    </w:pPr>
  </w:style>
  <w:style w:type="paragraph" w:styleId="List2">
    <w:name w:val="List 2"/>
    <w:basedOn w:val="BodyText"/>
    <w:rsid w:val="00696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9FA"/>
    <w:pPr>
      <w:numPr>
        <w:numId w:val="2"/>
      </w:numPr>
    </w:pPr>
  </w:style>
  <w:style w:type="paragraph" w:styleId="ListBullet5">
    <w:name w:val="List Bullet 5"/>
    <w:basedOn w:val="List5"/>
    <w:rsid w:val="006969FA"/>
    <w:pPr>
      <w:numPr>
        <w:numId w:val="3"/>
      </w:numPr>
    </w:pPr>
  </w:style>
  <w:style w:type="paragraph" w:styleId="ListContinue2">
    <w:name w:val="List Continue 2"/>
    <w:basedOn w:val="List2"/>
    <w:rsid w:val="006969FA"/>
    <w:pPr>
      <w:ind w:firstLine="0"/>
    </w:pPr>
  </w:style>
  <w:style w:type="paragraph" w:styleId="ListContinue3">
    <w:name w:val="List Continue 3"/>
    <w:basedOn w:val="List3"/>
    <w:rsid w:val="006969FA"/>
    <w:pPr>
      <w:ind w:left="1021" w:firstLine="0"/>
    </w:pPr>
  </w:style>
  <w:style w:type="paragraph" w:styleId="ListContinue4">
    <w:name w:val="List Continue 4"/>
    <w:basedOn w:val="List4"/>
    <w:rsid w:val="006969FA"/>
    <w:pPr>
      <w:ind w:firstLine="0"/>
    </w:pPr>
  </w:style>
  <w:style w:type="paragraph" w:styleId="ListContinue5">
    <w:name w:val="List Continue 5"/>
    <w:basedOn w:val="List5"/>
    <w:rsid w:val="006969FA"/>
    <w:pPr>
      <w:ind w:firstLine="0"/>
    </w:pPr>
  </w:style>
  <w:style w:type="paragraph" w:styleId="ListNumber3">
    <w:name w:val="List Number 3"/>
    <w:basedOn w:val="List3"/>
    <w:rsid w:val="006969FA"/>
    <w:pPr>
      <w:numPr>
        <w:numId w:val="4"/>
      </w:numPr>
    </w:pPr>
  </w:style>
  <w:style w:type="paragraph" w:styleId="ListNumber4">
    <w:name w:val="List Number 4"/>
    <w:basedOn w:val="List4"/>
    <w:rsid w:val="006969FA"/>
    <w:pPr>
      <w:numPr>
        <w:numId w:val="5"/>
      </w:numPr>
    </w:pPr>
  </w:style>
  <w:style w:type="paragraph" w:styleId="ListNumber5">
    <w:name w:val="List Number 5"/>
    <w:basedOn w:val="List5"/>
    <w:rsid w:val="006969FA"/>
    <w:pPr>
      <w:numPr>
        <w:numId w:val="6"/>
      </w:numPr>
    </w:pPr>
  </w:style>
  <w:style w:type="paragraph" w:styleId="BlockText">
    <w:name w:val="Block Text"/>
    <w:basedOn w:val="Normal"/>
    <w:rsid w:val="00696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9FA"/>
    <w:rPr>
      <w:sz w:val="16"/>
      <w:vertAlign w:val="superscript"/>
    </w:rPr>
  </w:style>
  <w:style w:type="character" w:customStyle="1" w:styleId="Symbols">
    <w:name w:val="Symbols"/>
    <w:basedOn w:val="DefaultParagraphFont"/>
    <w:rsid w:val="006969FA"/>
    <w:rPr>
      <w:rFonts w:ascii="Symbol" w:hAnsi="Symbol"/>
    </w:rPr>
  </w:style>
  <w:style w:type="character" w:customStyle="1" w:styleId="MenuOptions">
    <w:name w:val="Menu Options"/>
    <w:basedOn w:val="DefaultParagraphFont"/>
    <w:rsid w:val="00696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9FA"/>
    <w:rPr>
      <w:b/>
    </w:rPr>
  </w:style>
  <w:style w:type="character" w:customStyle="1" w:styleId="Underlined">
    <w:name w:val="Underlined"/>
    <w:basedOn w:val="DefaultParagraphFont"/>
    <w:rsid w:val="006969FA"/>
    <w:rPr>
      <w:u w:val="single"/>
    </w:rPr>
  </w:style>
  <w:style w:type="paragraph" w:customStyle="1" w:styleId="TableBodyTextRight">
    <w:name w:val="Table Body Text Right"/>
    <w:basedOn w:val="TableBodyText"/>
    <w:rsid w:val="00696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9FA"/>
    <w:rPr>
      <w:sz w:val="18"/>
    </w:rPr>
  </w:style>
  <w:style w:type="paragraph" w:customStyle="1" w:styleId="BodySmallRight">
    <w:name w:val="Body Small Right"/>
    <w:basedOn w:val="BodyTextRight"/>
    <w:rsid w:val="006969FA"/>
    <w:rPr>
      <w:sz w:val="18"/>
      <w:szCs w:val="18"/>
    </w:rPr>
  </w:style>
  <w:style w:type="paragraph" w:customStyle="1" w:styleId="MarginEdition">
    <w:name w:val="Margin Edition"/>
    <w:basedOn w:val="MarginNote"/>
    <w:rsid w:val="00696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9FA"/>
    <w:rPr>
      <w:sz w:val="2"/>
      <w:szCs w:val="2"/>
    </w:rPr>
  </w:style>
  <w:style w:type="character" w:customStyle="1" w:styleId="Small">
    <w:name w:val="Small"/>
    <w:basedOn w:val="DefaultParagraphFont"/>
    <w:rsid w:val="006969FA"/>
    <w:rPr>
      <w:sz w:val="16"/>
    </w:rPr>
  </w:style>
  <w:style w:type="paragraph" w:customStyle="1" w:styleId="WideTable">
    <w:name w:val="Wide Table"/>
    <w:basedOn w:val="Normal"/>
    <w:rsid w:val="00696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9FA"/>
  </w:style>
  <w:style w:type="paragraph" w:styleId="Quote">
    <w:name w:val="Quote"/>
    <w:basedOn w:val="Heading1"/>
    <w:link w:val="QuoteChar"/>
    <w:qFormat/>
    <w:rsid w:val="00696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9FA"/>
    <w:pPr>
      <w:pageBreakBefore/>
    </w:pPr>
  </w:style>
  <w:style w:type="paragraph" w:customStyle="1" w:styleId="Border">
    <w:name w:val="Border"/>
    <w:basedOn w:val="Normal"/>
    <w:qFormat/>
    <w:rsid w:val="00696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9FA"/>
    <w:rPr>
      <w:u w:val="single"/>
    </w:rPr>
  </w:style>
  <w:style w:type="character" w:customStyle="1" w:styleId="BoldandItalics">
    <w:name w:val="Bold and Italics"/>
    <w:qFormat/>
    <w:rsid w:val="006969FA"/>
    <w:rPr>
      <w:b/>
      <w:i/>
      <w:u w:val="none"/>
    </w:rPr>
  </w:style>
  <w:style w:type="paragraph" w:styleId="BalloonText">
    <w:name w:val="Balloon Text"/>
    <w:basedOn w:val="Normal"/>
    <w:link w:val="BalloonTextChar"/>
    <w:rsid w:val="00696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9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9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4763</Characters>
  <Application>Microsoft Office Word</Application>
  <DocSecurity>0</DocSecurity>
  <Lines>174</Lines>
  <Paragraphs>131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DEF51712 Diploma of Test and Evaluation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2013-01-24T03:24:00Z</dcterms:created>
  <dcterms:modified xsi:type="dcterms:W3CDTF">2013-01-24T03:24:00Z</dcterms:modified>
</cp:coreProperties>
</file>