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431" w:rsidP="009B143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DEF51512 Diploma of Military Leadership</w:t>
      </w:r>
      <w:r>
        <w:fldChar w:fldCharType="end"/>
      </w:r>
    </w:p>
    <w:p w:rsidR="009B1431" w:rsidP="009B1431">
      <w:pPr>
        <w:pStyle w:val="Version"/>
        <w:sectPr w:rsidSect="004728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2832" w:rsidP="00472832">
      <w:pPr>
        <w:pStyle w:val="SuperHeading"/>
      </w:pPr>
      <w:r w:rsidRPr="00472832">
        <w:t>DEF51512 Diploma of Military Leadership</w:t>
      </w:r>
    </w:p>
    <w:p w:rsidR="00000000" w:rsidRPr="00472832" w:rsidP="00472832">
      <w:pPr>
        <w:pStyle w:val="Heading1"/>
      </w:pPr>
      <w:bookmarkStart w:id="1" w:name="O_524590"/>
      <w:bookmarkEnd w:id="1"/>
      <w:r w:rsidRPr="004728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9B1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32" w:rsidP="00472832">
            <w:pPr>
              <w:pStyle w:val="BodyText"/>
            </w:pPr>
            <w:r w:rsidRPr="00472832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32" w:rsidP="00472832">
            <w:pPr>
              <w:pStyle w:val="BodyText"/>
            </w:pPr>
            <w:r w:rsidRPr="00472832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rPr>
                <w:rStyle w:val="SpecialBold"/>
              </w:rPr>
              <w:t xml:space="preserve"> Comments</w:t>
            </w:r>
          </w:p>
        </w:tc>
      </w:tr>
      <w:tr w:rsidTr="009B1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Layout adjusted. No changes to content. </w:t>
            </w:r>
          </w:p>
        </w:tc>
      </w:tr>
      <w:tr w:rsidTr="009B1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32" w:rsidP="00472832">
            <w:pPr>
              <w:pStyle w:val="BodyText"/>
            </w:pPr>
            <w:r w:rsidRPr="00472832">
              <w:t>First release.</w:t>
            </w:r>
          </w:p>
        </w:tc>
      </w:tr>
    </w:tbl>
    <w:p w:rsidR="009B1431" w:rsidP="00472832">
      <w:pPr>
        <w:pStyle w:val="BodyText"/>
      </w:pPr>
    </w:p>
    <w:p w:rsidR="009B1431" w:rsidP="00472832">
      <w:pPr>
        <w:pStyle w:val="BodyText"/>
      </w:pPr>
    </w:p>
    <w:p w:rsidR="00000000" w:rsidRPr="00472832" w:rsidP="00472832">
      <w:pPr>
        <w:pStyle w:val="Heading1"/>
      </w:pPr>
      <w:bookmarkStart w:id="2" w:name="O_524589"/>
      <w:bookmarkEnd w:id="2"/>
      <w:r w:rsidRPr="00472832">
        <w:t>Description</w:t>
      </w:r>
    </w:p>
    <w:p w:rsidR="00000000" w:rsidRPr="00472832" w:rsidP="00472832">
      <w:pPr>
        <w:pStyle w:val="BodyText"/>
      </w:pPr>
      <w:r w:rsidRPr="00472832">
        <w:t>Not applicable.</w:t>
      </w:r>
    </w:p>
    <w:p w:rsidR="00000000" w:rsidRPr="00472832" w:rsidP="00472832">
      <w:pPr>
        <w:pStyle w:val="AllowPageBreak"/>
      </w:pPr>
    </w:p>
    <w:p w:rsidR="00000000" w:rsidRPr="00472832" w:rsidP="00472832">
      <w:pPr>
        <w:pStyle w:val="Heading1"/>
      </w:pPr>
      <w:bookmarkStart w:id="3" w:name="O_524588"/>
      <w:bookmarkEnd w:id="3"/>
      <w:r w:rsidRPr="00472832">
        <w:t>Pathways Information</w:t>
      </w:r>
    </w:p>
    <w:p w:rsidR="00000000" w:rsidRPr="00472832" w:rsidP="00472832">
      <w:pPr>
        <w:pStyle w:val="BodyText"/>
      </w:pPr>
      <w:r w:rsidRPr="00472832">
        <w:t>Not applicable.</w:t>
      </w:r>
    </w:p>
    <w:p w:rsidR="00000000" w:rsidRPr="00472832" w:rsidP="00472832">
      <w:pPr>
        <w:pStyle w:val="AllowPageBreak"/>
      </w:pPr>
    </w:p>
    <w:p w:rsidR="00000000" w:rsidRPr="00472832" w:rsidP="00472832">
      <w:pPr>
        <w:pStyle w:val="Heading1"/>
      </w:pPr>
      <w:bookmarkStart w:id="4" w:name="O_524587"/>
      <w:bookmarkEnd w:id="4"/>
      <w:r w:rsidRPr="00472832">
        <w:t>Licensing/Regulatory Information</w:t>
      </w:r>
    </w:p>
    <w:p w:rsidR="00000000" w:rsidRPr="00472832" w:rsidP="00472832">
      <w:pPr>
        <w:pStyle w:val="BodyText"/>
      </w:pPr>
      <w:r w:rsidRPr="00472832">
        <w:t>Not applicable.</w:t>
      </w:r>
    </w:p>
    <w:p w:rsidR="00000000" w:rsidRPr="00472832" w:rsidP="00472832">
      <w:pPr>
        <w:pStyle w:val="AllowPageBreak"/>
      </w:pPr>
    </w:p>
    <w:p w:rsidR="00000000" w:rsidRPr="00472832" w:rsidP="00472832">
      <w:pPr>
        <w:pStyle w:val="Heading1"/>
      </w:pPr>
      <w:bookmarkStart w:id="5" w:name="O_524586"/>
      <w:bookmarkEnd w:id="5"/>
      <w:r w:rsidRPr="00472832">
        <w:t>Entry Requirements</w:t>
      </w:r>
    </w:p>
    <w:p w:rsidR="00000000" w:rsidRPr="00472832" w:rsidP="00472832">
      <w:pPr>
        <w:pStyle w:val="BodyText"/>
      </w:pPr>
      <w:r w:rsidRPr="00472832">
        <w:t>Not applicable.</w:t>
      </w:r>
    </w:p>
    <w:p w:rsidR="00000000" w:rsidRPr="00472832" w:rsidP="00472832">
      <w:pPr>
        <w:pStyle w:val="AllowPageBreak"/>
      </w:pPr>
    </w:p>
    <w:p w:rsidR="00000000" w:rsidRPr="00472832" w:rsidP="00472832">
      <w:pPr>
        <w:pStyle w:val="Heading1"/>
      </w:pPr>
      <w:bookmarkStart w:id="6" w:name="O_524585"/>
      <w:bookmarkEnd w:id="6"/>
      <w:r w:rsidRPr="00472832">
        <w:t>Employability Skills Summary</w:t>
      </w:r>
    </w:p>
    <w:p w:rsidR="00000000" w:rsidRPr="00472832" w:rsidP="00472832">
      <w:pPr>
        <w:pStyle w:val="BodyText"/>
      </w:pPr>
      <w:r w:rsidRPr="00472832">
        <w:rPr>
          <w:rStyle w:val="SpecialBold"/>
        </w:rPr>
        <w:t>Employability Skills Summary for DEF51512 Diploma of Military Leadership</w:t>
      </w:r>
    </w:p>
    <w:p w:rsidR="00000000" w:rsidRPr="00472832" w:rsidP="00472832">
      <w:pPr>
        <w:pStyle w:val="BodyText"/>
      </w:pPr>
      <w:r w:rsidRPr="00472832">
        <w:t xml:space="preserve">Employability Skills are part of a unit of competency. </w:t>
      </w:r>
    </w:p>
    <w:p w:rsidR="00000000" w:rsidRPr="00472832" w:rsidP="00472832">
      <w:pPr>
        <w:pStyle w:val="BodyText"/>
      </w:pPr>
      <w:r w:rsidRPr="00472832">
        <w:t>Employability Skills statements from a selection of units of competency from the DEF51512 Diploma of Military Leadership have been reproduced in the table below.</w:t>
      </w:r>
    </w:p>
    <w:p w:rsidR="00000000" w:rsidRPr="00472832" w:rsidP="00472832">
      <w:pPr>
        <w:pStyle w:val="BodyText"/>
      </w:pPr>
      <w:r w:rsidRPr="00472832">
        <w:t>This table provides an example of Empl</w:t>
      </w:r>
      <w:r w:rsidRPr="00472832">
        <w:t>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9B1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32" w:rsidP="00472832">
            <w:pPr>
              <w:pStyle w:val="BodyText"/>
            </w:pPr>
            <w:r w:rsidRPr="00472832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32" w:rsidP="00472832">
            <w:pPr>
              <w:pStyle w:val="BodyText"/>
            </w:pPr>
            <w:r w:rsidRPr="00472832">
              <w:rPr>
                <w:rStyle w:val="SpecialBold"/>
              </w:rPr>
              <w:t>Employability Skills Statement</w:t>
            </w:r>
          </w:p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Defence qualifications have core units (which must be </w:t>
            </w:r>
            <w:r w:rsidRPr="00472832">
              <w:t>achieved) and elective units (where there is a choice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9B1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32" w:rsidP="00472832">
            <w:pPr>
              <w:pStyle w:val="ListBullet"/>
            </w:pPr>
            <w:r w:rsidRPr="00472832">
              <w:t>clearly explain to the work group the organisation's occupational health and safety policies, procedures and programs</w:t>
            </w:r>
          </w:p>
          <w:p w:rsidR="00000000" w:rsidRPr="00472832" w:rsidP="00472832">
            <w:pPr>
              <w:pStyle w:val="ListBullet"/>
            </w:pPr>
            <w:r w:rsidRPr="00472832">
              <w:t>consult team members to establish a common understanding of team purpose, roles, responsibilities and accountabilities</w:t>
            </w:r>
          </w:p>
          <w:p w:rsidR="00000000" w:rsidRPr="00472832" w:rsidP="00472832">
            <w:pPr>
              <w:pStyle w:val="ListBullet"/>
            </w:pPr>
            <w:r w:rsidRPr="00472832">
              <w:t>establish and maint</w:t>
            </w:r>
            <w:r w:rsidRPr="00472832">
              <w:t>ain open communication processes with all stakeholders</w:t>
            </w:r>
          </w:p>
          <w:p w:rsidR="00000000" w:rsidP="00472832">
            <w:pPr>
              <w:pStyle w:val="ListBullet"/>
              <w:rPr>
                <w:lang w:val="en-NZ"/>
              </w:rPr>
            </w:pPr>
            <w:r w:rsidRPr="00472832">
              <w:t>interpret written and verbal information about workplace requirements</w:t>
            </w:r>
          </w:p>
        </w:tc>
      </w:tr>
      <w:tr w:rsidTr="009B1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32" w:rsidP="00472832">
            <w:pPr>
              <w:pStyle w:val="ListBullet"/>
            </w:pPr>
            <w:r w:rsidRPr="00472832">
              <w:t>develop performance plans to establish expected outcomes, outputs, key performance indicators and goals for work team</w:t>
            </w:r>
          </w:p>
          <w:p w:rsidR="00000000" w:rsidRPr="00472832" w:rsidP="00472832">
            <w:pPr>
              <w:pStyle w:val="ListBullet"/>
            </w:pPr>
            <w:r w:rsidRPr="00472832">
              <w:t>develop strategies to ensure team members have input into planning, decision making and operational aspects of work team</w:t>
            </w:r>
          </w:p>
          <w:p w:rsidR="00000000" w:rsidP="00472832">
            <w:pPr>
              <w:pStyle w:val="ListBullet"/>
              <w:rPr>
                <w:lang w:val="en-NZ"/>
              </w:rPr>
            </w:pPr>
            <w:r w:rsidRPr="00472832">
              <w:t>encourage and assist team members to contribute to the management of occupational health and safety at the workplace</w:t>
            </w:r>
          </w:p>
        </w:tc>
      </w:tr>
      <w:tr w:rsidTr="009B1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32" w:rsidP="00472832">
            <w:pPr>
              <w:pStyle w:val="ListBullet"/>
            </w:pPr>
            <w:r w:rsidRPr="00472832">
              <w:t>evaluate and take necessary corrective action regarding unresolved issues, concerns and problems raised by internal or external stakeholders</w:t>
            </w:r>
          </w:p>
          <w:p w:rsidR="00000000" w:rsidRPr="00472832" w:rsidP="00472832">
            <w:pPr>
              <w:pStyle w:val="ListBullet"/>
            </w:pPr>
            <w:r w:rsidRPr="00472832">
              <w:t>identify hazards and assess risks in the work area</w:t>
            </w:r>
          </w:p>
          <w:p w:rsidR="00000000" w:rsidRPr="00472832" w:rsidP="00472832">
            <w:pPr>
              <w:pStyle w:val="ListBullet"/>
            </w:pPr>
            <w:r w:rsidRPr="00472832">
              <w:t>promptly deal with issues raised through consultation</w:t>
            </w:r>
          </w:p>
          <w:p w:rsidR="00000000" w:rsidP="00472832">
            <w:pPr>
              <w:pStyle w:val="ListBullet"/>
              <w:rPr>
                <w:lang w:val="en-NZ"/>
              </w:rPr>
            </w:pPr>
            <w:r w:rsidRPr="00472832">
              <w:t>support th</w:t>
            </w:r>
            <w:r w:rsidRPr="00472832">
              <w:t>e team in identifying and resolving work performance problems</w:t>
            </w:r>
          </w:p>
        </w:tc>
      </w:tr>
      <w:tr w:rsidTr="009B1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ListBullet"/>
              <w:rPr>
                <w:lang w:val="en-NZ"/>
              </w:rPr>
            </w:pPr>
            <w:r w:rsidRPr="00472832">
              <w:t>take initiative to prioritise and facilitate competing demands to achieve personal, team and organisational goals and objectives</w:t>
            </w:r>
          </w:p>
        </w:tc>
      </w:tr>
      <w:tr w:rsidTr="009B1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32" w:rsidP="00472832">
            <w:pPr>
              <w:pStyle w:val="ListBullet"/>
            </w:pPr>
            <w:r w:rsidRPr="00472832">
              <w:t>establish t</w:t>
            </w:r>
            <w:r w:rsidRPr="00472832">
              <w:t>eam performance plan</w:t>
            </w:r>
          </w:p>
          <w:p w:rsidR="00000000" w:rsidRPr="00472832" w:rsidP="00472832">
            <w:pPr>
              <w:pStyle w:val="ListBullet"/>
            </w:pPr>
            <w:r w:rsidRPr="00472832">
              <w:t>keep team on track and focussed on work outcomes</w:t>
            </w:r>
          </w:p>
          <w:p w:rsidR="00000000" w:rsidRPr="00472832" w:rsidP="00472832">
            <w:pPr>
              <w:pStyle w:val="ListBullet"/>
            </w:pPr>
            <w:r w:rsidRPr="00472832">
              <w:t>provide advice on occupational health and safety training needs of individuals and workgroup</w:t>
            </w:r>
          </w:p>
          <w:p w:rsidR="00000000" w:rsidP="00472832">
            <w:pPr>
              <w:pStyle w:val="ListBullet"/>
              <w:rPr>
                <w:lang w:val="en-NZ"/>
              </w:rPr>
            </w:pPr>
            <w:r w:rsidRPr="00472832">
              <w:t>set and meet own work priorities</w:t>
            </w:r>
          </w:p>
        </w:tc>
      </w:tr>
      <w:tr w:rsidTr="009B1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32" w:rsidP="00472832">
            <w:pPr>
              <w:pStyle w:val="ListBullet"/>
            </w:pPr>
            <w:r w:rsidRPr="00472832">
              <w:t>ensure own contribution to work team serves as a role model for others and enhances the organisation's image for all stakeholders</w:t>
            </w:r>
          </w:p>
          <w:p w:rsidR="00000000" w:rsidP="00472832">
            <w:pPr>
              <w:pStyle w:val="ListBullet"/>
              <w:rPr>
                <w:lang w:val="en-NZ"/>
              </w:rPr>
            </w:pPr>
            <w:r w:rsidRPr="00472832">
              <w:t>maintain appropriate work-life balance, and ensure stress is effectively managed and health is attended to</w:t>
            </w:r>
          </w:p>
        </w:tc>
      </w:tr>
      <w:tr w:rsidTr="009B1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ListBullet"/>
              <w:rPr>
                <w:lang w:val="en-NZ"/>
              </w:rPr>
            </w:pPr>
            <w:r w:rsidRPr="00472832">
              <w:t>identify</w:t>
            </w:r>
            <w:r w:rsidRPr="00472832">
              <w:t>, evaluate, select and use development opportunities suitable to personal learning style/s to develop competence</w:t>
            </w:r>
          </w:p>
        </w:tc>
      </w:tr>
      <w:tr w:rsidTr="009B1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32" w:rsidP="00472832">
            <w:pPr>
              <w:pStyle w:val="ListBullet"/>
            </w:pPr>
            <w:r w:rsidRPr="00472832">
              <w:t>use technology efficiently and effectively to manage work priorities and commitments</w:t>
            </w:r>
          </w:p>
        </w:tc>
      </w:tr>
    </w:tbl>
    <w:p w:rsidR="00000000" w:rsidRPr="00472832" w:rsidP="00472832">
      <w:pPr>
        <w:pStyle w:val="BodyText"/>
      </w:pPr>
    </w:p>
    <w:p w:rsidR="00000000" w:rsidRPr="00472832" w:rsidP="00472832">
      <w:pPr>
        <w:pStyle w:val="AllowPageBreak"/>
      </w:pPr>
    </w:p>
    <w:p w:rsidR="00000000" w:rsidRPr="00472832" w:rsidP="00472832">
      <w:pPr>
        <w:pStyle w:val="Heading1"/>
      </w:pPr>
      <w:bookmarkStart w:id="7" w:name="O_524584"/>
      <w:bookmarkEnd w:id="7"/>
      <w:r w:rsidRPr="00472832">
        <w:t>Packaging Rules</w:t>
      </w:r>
    </w:p>
    <w:p w:rsidR="00000000" w:rsidRPr="00472832" w:rsidP="0047283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8"/>
        <w:gridCol w:w="6817"/>
      </w:tblGrid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0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32" w:rsidP="00472832">
            <w:pPr>
              <w:pStyle w:val="BodyText"/>
            </w:pPr>
            <w:r w:rsidRPr="00472832">
              <w:t>18 units of competency are required for this qualification including:</w:t>
            </w:r>
          </w:p>
          <w:p w:rsidR="00000000" w:rsidRPr="00472832" w:rsidP="00472832">
            <w:pPr>
              <w:pStyle w:val="ListBullet"/>
            </w:pPr>
            <w:r w:rsidRPr="00472832">
              <w:t>4 core units</w:t>
            </w:r>
          </w:p>
          <w:p w:rsidR="00000000" w:rsidRPr="00472832" w:rsidP="00472832">
            <w:pPr>
              <w:pStyle w:val="ListBullet"/>
            </w:pPr>
            <w:r w:rsidRPr="00472832">
              <w:t>14 elective units</w:t>
            </w:r>
          </w:p>
          <w:p w:rsidR="00000000" w:rsidRPr="00472832" w:rsidP="00472832">
            <w:pPr>
              <w:pStyle w:val="BodyText"/>
            </w:pPr>
            <w:r w:rsidRPr="00472832">
              <w:t>Choose a minimum of 12 elective units from the Group A (Specialisation) and Group B (General) lists below, of which 7 must be from the Group A list.</w:t>
            </w:r>
          </w:p>
          <w:p w:rsidR="00000000" w:rsidRPr="00472832" w:rsidP="00472832">
            <w:pPr>
              <w:pStyle w:val="BodyText"/>
            </w:pPr>
            <w:r w:rsidRPr="00472832">
              <w:t>Choos</w:t>
            </w:r>
            <w:r w:rsidRPr="00472832">
              <w:t xml:space="preserve">e the remaining 2 elective units from elective lists below, </w:t>
            </w:r>
            <w:r w:rsidRPr="00472832">
              <w:rPr>
                <w:rStyle w:val="SpecialBold"/>
              </w:rPr>
              <w:t>or</w:t>
            </w:r>
            <w:r w:rsidRPr="00472832">
              <w:t xml:space="preserve"> elsewhere within this training package, </w:t>
            </w:r>
            <w:r w:rsidRPr="00472832">
              <w:rPr>
                <w:rStyle w:val="SpecialBold"/>
              </w:rPr>
              <w:t>or</w:t>
            </w:r>
            <w:r w:rsidRPr="00472832">
              <w:t xml:space="preserve"> another endorsed training package, </w:t>
            </w:r>
            <w:r w:rsidRPr="00472832">
              <w:rPr>
                <w:rStyle w:val="SpecialBold"/>
              </w:rPr>
              <w:t>or</w:t>
            </w:r>
            <w:r w:rsidRPr="00472832">
              <w:t xml:space="preserve"> accredited course. </w:t>
            </w:r>
          </w:p>
          <w:p w:rsidR="00000000" w:rsidRPr="00472832" w:rsidP="00472832">
            <w:pPr>
              <w:pStyle w:val="BodyText"/>
            </w:pPr>
            <w:r w:rsidRPr="00472832">
              <w:t xml:space="preserve">Where a pre-requisite unit is attached to an elective unit it is identified by this symbol </w:t>
            </w:r>
            <w:r w:rsidRPr="00472832">
              <w:t>∟</w:t>
            </w:r>
            <w:r w:rsidRPr="00472832">
              <w:t>.</w:t>
            </w:r>
          </w:p>
          <w:p w:rsidR="00000000" w:rsidRPr="00472832" w:rsidP="00472832">
            <w:pPr>
              <w:pStyle w:val="BodyText"/>
            </w:pPr>
            <w:r w:rsidRPr="00472832">
              <w:t>The pre-requisite units attached to any of the elective units must be undertaken and are additional to the number of elective units required for the qualification.</w:t>
            </w:r>
          </w:p>
          <w:p w:rsidR="00000000" w:rsidRPr="00472832" w:rsidP="00472832">
            <w:pPr>
              <w:pStyle w:val="BodyText"/>
            </w:pPr>
            <w:r w:rsidRPr="00472832">
              <w:t>The elective units should be selected from the units that most closely align to an individ</w:t>
            </w:r>
            <w:r w:rsidRPr="00472832">
              <w:t>ual’s occupational outcomes.</w:t>
            </w:r>
          </w:p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32" w:rsidP="00472832">
            <w:pPr>
              <w:pStyle w:val="BodyText"/>
            </w:pPr>
            <w:r w:rsidRPr="00472832">
              <w:rPr>
                <w:rStyle w:val="SpecialBold"/>
              </w:rPr>
              <w:t>Code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rPr>
                <w:rStyle w:val="SpecialBold"/>
              </w:rPr>
              <w:t>Core Units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BSBCMN311B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Maintain workplace safety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BSBWOR501B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Manage personal work priorities and professional development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BSBWOR502B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Ensure team effectiveness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PSPGOV406B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Gather and analyse information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32" w:rsidP="00472832">
            <w:pPr>
              <w:pStyle w:val="BodyText"/>
            </w:pPr>
            <w:r w:rsidRPr="00472832">
              <w:rPr>
                <w:rStyle w:val="SpecialBold"/>
              </w:rPr>
              <w:t>Code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rPr>
                <w:rStyle w:val="SpecialBold"/>
              </w:rPr>
              <w:t>Group A Elective Units (Specialisation)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DEFCA406B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Operate a service pistol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DEFCA411B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Operate a grenade launcher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DEFCA413B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Operate a direct fire support weapon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DEFCA415B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Operate anti-personnel weapon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DEFCA416C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Employ hand operated pyrotechnics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DEFCA419B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Operate a service rifle on operations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DEFCM001B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Use personal camouflage and concealment in a threat environment 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DEFCM002C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Operate night fighting equipment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DEFCM101C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Operate a service rifle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DEFCM102C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Operate a light support weapon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DEFCM103C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Operate a service hand grenade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DEFCM104C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Operate in a threat environment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DEFCM106C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Display the attributes of an Australian soldier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DEFCM118B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Act as a safety officer on a permanent range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DEFCM119B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Conduct basic range practices on a permanent range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DEFCM130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Perform the duties of a defending o</w:t>
            </w:r>
            <w:r w:rsidRPr="00472832">
              <w:t>fficer at service tribunals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DEFCM131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Perform the duties of a prosecuting officer at service tribunals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DEFCM201B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Apply non-lethal unarmed self-defence techniques 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DEFCM105C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Participate in ceremonial activities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DEFCO401C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Maintain security in a Defence communications and information systems environment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SISONAV302A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Apply navigation skills in an intermediate environment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32" w:rsidP="00472832">
            <w:pPr>
              <w:pStyle w:val="BodyText"/>
            </w:pPr>
            <w:r w:rsidRPr="00472832">
              <w:rPr>
                <w:rStyle w:val="SpecialBold"/>
              </w:rPr>
              <w:t>Code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rPr>
                <w:rStyle w:val="SpecialBold"/>
              </w:rPr>
              <w:t>Group B Elective Units (General)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DEFCM005B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Conduct a Defence administrative inquiry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DEFCM008B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P</w:t>
            </w:r>
            <w:r w:rsidRPr="00472832">
              <w:t>rovide technical advice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DEFEQ002B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Supervise equity and diversity in the workplace 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DEFRI001B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Treat risk within Defence at an operational level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DEFRI002B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Conduct risk assessment in a Defence environment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BSBSUS301A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Implement and monitor environmentally sustainable work practices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HLTHIR403C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Work effectively with culturally diverse clients and co-workers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CHCCSL503B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Facilitate the counselling relationship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CSCSAS402B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Manage threatening behaviour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HLTFA311A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Apply first aid 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PSPGOV201B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Work in a public sector environment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PSPGOV207B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Use technology in the workplace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PSPGOV403B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Use resources to achieve work unit goals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PUACOM001C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Communicate in the workplace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PUAOPE013A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Operate communications systems and equipment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PUATEA003B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Lead, manage and develop teams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TAAASS401C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Plan and organise assessment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TAADEL403B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Facilitate individual learning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TAAENV401B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Work effectively in vocational education and training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TAAENV402B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Foster and promote an inclusive learning culture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 xml:space="preserve">TAEASS402A 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Assess competence</w:t>
            </w:r>
          </w:p>
        </w:tc>
      </w:tr>
      <w:tr w:rsidTr="00472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2832">
            <w:pPr>
              <w:pStyle w:val="BodyText"/>
              <w:rPr>
                <w:lang w:val="en-NZ"/>
              </w:rPr>
            </w:pPr>
            <w:r w:rsidRPr="00472832">
              <w:t>TAEDEL401A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472832" w:rsidP="00472832">
            <w:pPr>
              <w:pStyle w:val="BodyText"/>
            </w:pPr>
            <w:r w:rsidRPr="00472832">
              <w:t>Plan, organise and deliver group-based learning</w:t>
            </w:r>
          </w:p>
        </w:tc>
      </w:tr>
    </w:tbl>
    <w:p w:rsidR="009B1431" w:rsidP="00472832">
      <w:pPr>
        <w:pStyle w:val="BodyText"/>
      </w:pPr>
    </w:p>
    <w:p w:rsidR="009B1431" w:rsidP="00472832">
      <w:pPr>
        <w:pStyle w:val="BodyText"/>
      </w:pPr>
    </w:p>
    <w:p w:rsidR="00000000" w:rsidRPr="00472832" w:rsidP="00472832"/>
    <w:sectPr w:rsidSect="004728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32" w:rsidRPr="009B1431" w:rsidP="009B143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431" w:rsidP="004728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B1431" w:rsidP="004728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B1431" w:rsidP="004728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32" w:rsidRPr="009B1431" w:rsidP="009B14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431" w:rsidRPr="002D2AF8" w:rsidP="004728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DEF51512 Diploma of Military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B1431" w:rsidP="004728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9EA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321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8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8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8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8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8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8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8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8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8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8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8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832"/>
  </w:style>
  <w:style w:type="character" w:customStyle="1" w:styleId="Heading1Char">
    <w:name w:val="Heading 1 Char"/>
    <w:basedOn w:val="DefaultParagraphFont"/>
    <w:link w:val="Heading1"/>
    <w:rsid w:val="004728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8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8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28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2832"/>
    <w:rPr>
      <w:b/>
      <w:spacing w:val="0"/>
    </w:rPr>
  </w:style>
  <w:style w:type="paragraph" w:customStyle="1" w:styleId="SuperHeading">
    <w:name w:val="SuperHeading"/>
    <w:basedOn w:val="Normal"/>
    <w:rsid w:val="004728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8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28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8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8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8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8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8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8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8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8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8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8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8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8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8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8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8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8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8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8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28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28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8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8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283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28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8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8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8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8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8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8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8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8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2832"/>
    <w:rPr>
      <w:i/>
    </w:rPr>
  </w:style>
  <w:style w:type="paragraph" w:styleId="Caption">
    <w:name w:val="caption"/>
    <w:basedOn w:val="BodyText"/>
    <w:next w:val="Normal"/>
    <w:qFormat/>
    <w:rsid w:val="004728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8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8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832"/>
  </w:style>
  <w:style w:type="paragraph" w:styleId="TableofFigures">
    <w:name w:val="table of figures"/>
    <w:basedOn w:val="Normal"/>
    <w:next w:val="Normal"/>
    <w:semiHidden/>
    <w:rsid w:val="004728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832"/>
    <w:pPr>
      <w:numPr>
        <w:numId w:val="10"/>
      </w:numPr>
    </w:pPr>
  </w:style>
  <w:style w:type="character" w:customStyle="1" w:styleId="WingdingSymbols">
    <w:name w:val="Wingding Symbols"/>
    <w:rsid w:val="00472832"/>
    <w:rPr>
      <w:rFonts w:ascii="Wingdings" w:hAnsi="Wingdings"/>
    </w:rPr>
  </w:style>
  <w:style w:type="paragraph" w:customStyle="1" w:styleId="TableHeading">
    <w:name w:val="Table Heading"/>
    <w:basedOn w:val="HeadingBase"/>
    <w:rsid w:val="004728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832"/>
    <w:rPr>
      <w:color w:val="0033CC"/>
      <w:u w:val="none"/>
    </w:rPr>
  </w:style>
  <w:style w:type="paragraph" w:customStyle="1" w:styleId="BodyTextRight">
    <w:name w:val="Body Text Right"/>
    <w:basedOn w:val="BodyText"/>
    <w:rsid w:val="004728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8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8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8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8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8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832"/>
    <w:rPr>
      <w:sz w:val="32"/>
    </w:rPr>
  </w:style>
  <w:style w:type="paragraph" w:customStyle="1" w:styleId="HeadingProcedure">
    <w:name w:val="Heading Procedure"/>
    <w:basedOn w:val="HeadingBase"/>
    <w:next w:val="Normal"/>
    <w:rsid w:val="004728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832"/>
    <w:pPr>
      <w:spacing w:before="60" w:after="60"/>
    </w:pPr>
  </w:style>
  <w:style w:type="paragraph" w:styleId="ListContinue">
    <w:name w:val="List Continue"/>
    <w:basedOn w:val="List"/>
    <w:rsid w:val="00472832"/>
    <w:pPr>
      <w:ind w:firstLine="0"/>
    </w:pPr>
  </w:style>
  <w:style w:type="paragraph" w:customStyle="1" w:styleId="ListNote">
    <w:name w:val="List Note"/>
    <w:basedOn w:val="List"/>
    <w:rsid w:val="004728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8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8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832"/>
    <w:rPr>
      <w:rFonts w:ascii="Courier New" w:hAnsi="Courier New"/>
    </w:rPr>
  </w:style>
  <w:style w:type="paragraph" w:customStyle="1" w:styleId="NoteBullet">
    <w:name w:val="Note Bullet"/>
    <w:basedOn w:val="Note"/>
    <w:rsid w:val="004728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8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8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8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8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28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8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832"/>
    <w:rPr>
      <w:b/>
      <w:smallCaps/>
    </w:rPr>
  </w:style>
  <w:style w:type="paragraph" w:customStyle="1" w:styleId="TableListNumber">
    <w:name w:val="Table List Number"/>
    <w:basedOn w:val="ListNumber"/>
    <w:rsid w:val="004728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8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832"/>
    <w:pPr>
      <w:numPr>
        <w:numId w:val="8"/>
      </w:numPr>
    </w:pPr>
  </w:style>
  <w:style w:type="paragraph" w:customStyle="1" w:styleId="ListAlpha2">
    <w:name w:val="List Alpha 2"/>
    <w:basedOn w:val="List2"/>
    <w:rsid w:val="00472832"/>
    <w:pPr>
      <w:numPr>
        <w:numId w:val="7"/>
      </w:numPr>
    </w:pPr>
  </w:style>
  <w:style w:type="paragraph" w:styleId="List2">
    <w:name w:val="List 2"/>
    <w:basedOn w:val="BodyText"/>
    <w:rsid w:val="004728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8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8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8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8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832"/>
    <w:pPr>
      <w:numPr>
        <w:numId w:val="2"/>
      </w:numPr>
    </w:pPr>
  </w:style>
  <w:style w:type="paragraph" w:styleId="ListBullet5">
    <w:name w:val="List Bullet 5"/>
    <w:basedOn w:val="List5"/>
    <w:rsid w:val="00472832"/>
    <w:pPr>
      <w:numPr>
        <w:numId w:val="3"/>
      </w:numPr>
    </w:pPr>
  </w:style>
  <w:style w:type="paragraph" w:styleId="ListContinue2">
    <w:name w:val="List Continue 2"/>
    <w:basedOn w:val="List2"/>
    <w:rsid w:val="00472832"/>
    <w:pPr>
      <w:ind w:firstLine="0"/>
    </w:pPr>
  </w:style>
  <w:style w:type="paragraph" w:styleId="ListContinue3">
    <w:name w:val="List Continue 3"/>
    <w:basedOn w:val="List3"/>
    <w:rsid w:val="00472832"/>
    <w:pPr>
      <w:ind w:left="1021" w:firstLine="0"/>
    </w:pPr>
  </w:style>
  <w:style w:type="paragraph" w:styleId="ListContinue4">
    <w:name w:val="List Continue 4"/>
    <w:basedOn w:val="List4"/>
    <w:rsid w:val="00472832"/>
    <w:pPr>
      <w:ind w:firstLine="0"/>
    </w:pPr>
  </w:style>
  <w:style w:type="paragraph" w:styleId="ListContinue5">
    <w:name w:val="List Continue 5"/>
    <w:basedOn w:val="List5"/>
    <w:rsid w:val="00472832"/>
    <w:pPr>
      <w:ind w:firstLine="0"/>
    </w:pPr>
  </w:style>
  <w:style w:type="paragraph" w:styleId="ListNumber3">
    <w:name w:val="List Number 3"/>
    <w:basedOn w:val="List3"/>
    <w:rsid w:val="00472832"/>
    <w:pPr>
      <w:numPr>
        <w:numId w:val="4"/>
      </w:numPr>
    </w:pPr>
  </w:style>
  <w:style w:type="paragraph" w:styleId="ListNumber4">
    <w:name w:val="List Number 4"/>
    <w:basedOn w:val="List4"/>
    <w:rsid w:val="00472832"/>
    <w:pPr>
      <w:numPr>
        <w:numId w:val="5"/>
      </w:numPr>
    </w:pPr>
  </w:style>
  <w:style w:type="paragraph" w:styleId="ListNumber5">
    <w:name w:val="List Number 5"/>
    <w:basedOn w:val="List5"/>
    <w:rsid w:val="00472832"/>
    <w:pPr>
      <w:numPr>
        <w:numId w:val="6"/>
      </w:numPr>
    </w:pPr>
  </w:style>
  <w:style w:type="paragraph" w:styleId="BlockText">
    <w:name w:val="Block Text"/>
    <w:basedOn w:val="Normal"/>
    <w:rsid w:val="004728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8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832"/>
    <w:rPr>
      <w:sz w:val="16"/>
      <w:vertAlign w:val="superscript"/>
    </w:rPr>
  </w:style>
  <w:style w:type="character" w:customStyle="1" w:styleId="Symbols">
    <w:name w:val="Symbols"/>
    <w:basedOn w:val="DefaultParagraphFont"/>
    <w:rsid w:val="00472832"/>
    <w:rPr>
      <w:rFonts w:ascii="Symbol" w:hAnsi="Symbol"/>
    </w:rPr>
  </w:style>
  <w:style w:type="character" w:customStyle="1" w:styleId="MenuOptions">
    <w:name w:val="Menu Options"/>
    <w:basedOn w:val="DefaultParagraphFont"/>
    <w:rsid w:val="004728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832"/>
    <w:rPr>
      <w:b/>
    </w:rPr>
  </w:style>
  <w:style w:type="character" w:customStyle="1" w:styleId="Underlined">
    <w:name w:val="Underlined"/>
    <w:basedOn w:val="DefaultParagraphFont"/>
    <w:rsid w:val="00472832"/>
    <w:rPr>
      <w:u w:val="single"/>
    </w:rPr>
  </w:style>
  <w:style w:type="paragraph" w:customStyle="1" w:styleId="TableBodyTextRight">
    <w:name w:val="Table Body Text Right"/>
    <w:basedOn w:val="TableBodyText"/>
    <w:rsid w:val="004728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832"/>
    <w:rPr>
      <w:sz w:val="18"/>
    </w:rPr>
  </w:style>
  <w:style w:type="paragraph" w:customStyle="1" w:styleId="BodySmallRight">
    <w:name w:val="Body Small Right"/>
    <w:basedOn w:val="BodyTextRight"/>
    <w:rsid w:val="00472832"/>
    <w:rPr>
      <w:sz w:val="18"/>
      <w:szCs w:val="18"/>
    </w:rPr>
  </w:style>
  <w:style w:type="paragraph" w:customStyle="1" w:styleId="MarginEdition">
    <w:name w:val="Margin Edition"/>
    <w:basedOn w:val="MarginNote"/>
    <w:rsid w:val="004728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832"/>
    <w:rPr>
      <w:sz w:val="2"/>
      <w:szCs w:val="2"/>
    </w:rPr>
  </w:style>
  <w:style w:type="character" w:customStyle="1" w:styleId="Small">
    <w:name w:val="Small"/>
    <w:basedOn w:val="DefaultParagraphFont"/>
    <w:rsid w:val="00472832"/>
    <w:rPr>
      <w:sz w:val="16"/>
    </w:rPr>
  </w:style>
  <w:style w:type="paragraph" w:customStyle="1" w:styleId="WideTable">
    <w:name w:val="Wide Table"/>
    <w:basedOn w:val="Normal"/>
    <w:rsid w:val="004728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832"/>
  </w:style>
  <w:style w:type="paragraph" w:styleId="Quote">
    <w:name w:val="Quote"/>
    <w:basedOn w:val="Heading1"/>
    <w:link w:val="QuoteChar"/>
    <w:qFormat/>
    <w:rsid w:val="004728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8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832"/>
    <w:pPr>
      <w:pageBreakBefore/>
    </w:pPr>
  </w:style>
  <w:style w:type="paragraph" w:customStyle="1" w:styleId="Border">
    <w:name w:val="Border"/>
    <w:basedOn w:val="Normal"/>
    <w:qFormat/>
    <w:rsid w:val="004728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8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8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8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8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8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8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8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8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832"/>
    <w:rPr>
      <w:u w:val="single"/>
    </w:rPr>
  </w:style>
  <w:style w:type="character" w:customStyle="1" w:styleId="BoldandItalics">
    <w:name w:val="Bold and Italics"/>
    <w:qFormat/>
    <w:rsid w:val="00472832"/>
    <w:rPr>
      <w:b/>
      <w:i/>
      <w:u w:val="none"/>
    </w:rPr>
  </w:style>
  <w:style w:type="paragraph" w:styleId="BalloonText">
    <w:name w:val="Balloon Text"/>
    <w:basedOn w:val="Normal"/>
    <w:link w:val="BalloonTextChar"/>
    <w:rsid w:val="004728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8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8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8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8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83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905</Words>
  <Characters>5715</Characters>
  <Application>Microsoft Office Word</Application>
  <DocSecurity>0</DocSecurity>
  <Lines>211</Lines>
  <Paragraphs>167</Paragraphs>
  <ScaleCrop>false</ScaleCrop>
  <Company>Author-it Software Corporation Ltd.</Company>
  <LinksUpToDate>false</LinksUpToDate>
  <CharactersWithSpaces>6498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DEF51512 Diploma of Military Leadership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2013-01-25T16:56:00Z</dcterms:created>
  <dcterms:modified xsi:type="dcterms:W3CDTF">2013-01-25T16:56:00Z</dcterms:modified>
</cp:coreProperties>
</file>