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B86" w:rsidP="00141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DEF42112 Certificate IV in Intelligence Operations</w:t>
      </w:r>
      <w:r>
        <w:fldChar w:fldCharType="end"/>
      </w:r>
    </w:p>
    <w:p w:rsidR="00141B86" w:rsidP="00141B86">
      <w:pPr>
        <w:pStyle w:val="Version"/>
        <w:sectPr w:rsidSect="00566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66B5D" w:rsidP="00566B5D">
      <w:pPr>
        <w:pStyle w:val="SuperHeading"/>
      </w:pPr>
      <w:r w:rsidRPr="00566B5D">
        <w:t>DEF42112 Certificate IV in Intelligence Operations</w:t>
      </w:r>
    </w:p>
    <w:p w:rsidR="00000000" w:rsidRPr="00566B5D" w:rsidP="00566B5D">
      <w:pPr>
        <w:pStyle w:val="Heading1"/>
      </w:pPr>
      <w:bookmarkStart w:id="1" w:name="O_524228"/>
      <w:bookmarkEnd w:id="1"/>
      <w:r w:rsidRPr="00566B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141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 xml:space="preserve"> Comments</w:t>
            </w:r>
          </w:p>
        </w:tc>
      </w:tr>
      <w:tr w:rsidTr="00141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 xml:space="preserve">Layout adjusted. No changes to content. </w:t>
            </w:r>
          </w:p>
        </w:tc>
      </w:tr>
      <w:tr w:rsidTr="00141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t>First release.</w:t>
            </w:r>
          </w:p>
        </w:tc>
      </w:tr>
    </w:tbl>
    <w:p w:rsidR="00141B86" w:rsidP="00566B5D">
      <w:pPr>
        <w:pStyle w:val="BodyText"/>
      </w:pPr>
    </w:p>
    <w:p w:rsidR="00141B86" w:rsidP="00566B5D">
      <w:pPr>
        <w:pStyle w:val="BodyText"/>
      </w:pPr>
    </w:p>
    <w:p w:rsidR="00000000" w:rsidRPr="00566B5D" w:rsidP="00566B5D">
      <w:pPr>
        <w:pStyle w:val="Heading1"/>
      </w:pPr>
      <w:bookmarkStart w:id="2" w:name="O_524227"/>
      <w:bookmarkEnd w:id="2"/>
      <w:r w:rsidRPr="00566B5D">
        <w:t>Description</w:t>
      </w:r>
    </w:p>
    <w:p w:rsidR="00000000" w:rsidRPr="00566B5D" w:rsidP="00566B5D">
      <w:pPr>
        <w:pStyle w:val="BodyText"/>
      </w:pPr>
      <w:r w:rsidRPr="00566B5D">
        <w:t>Not applicable.</w:t>
      </w:r>
    </w:p>
    <w:p w:rsidR="00000000" w:rsidRPr="00566B5D" w:rsidP="00566B5D">
      <w:pPr>
        <w:pStyle w:val="AllowPageBreak"/>
      </w:pPr>
    </w:p>
    <w:p w:rsidR="00000000" w:rsidRPr="00566B5D" w:rsidP="00566B5D">
      <w:pPr>
        <w:pStyle w:val="Heading1"/>
      </w:pPr>
      <w:bookmarkStart w:id="3" w:name="O_524226"/>
      <w:bookmarkEnd w:id="3"/>
      <w:r w:rsidRPr="00566B5D">
        <w:t>Pathways Information</w:t>
      </w:r>
    </w:p>
    <w:p w:rsidR="00000000" w:rsidRPr="00566B5D" w:rsidP="00566B5D">
      <w:pPr>
        <w:pStyle w:val="BodyText"/>
      </w:pPr>
      <w:r w:rsidRPr="00566B5D">
        <w:t>Not applicable.</w:t>
      </w:r>
    </w:p>
    <w:p w:rsidR="00000000" w:rsidRPr="00566B5D" w:rsidP="00566B5D">
      <w:pPr>
        <w:pStyle w:val="AllowPageBreak"/>
      </w:pPr>
    </w:p>
    <w:p w:rsidR="00000000" w:rsidRPr="00566B5D" w:rsidP="00566B5D">
      <w:pPr>
        <w:pStyle w:val="Heading1"/>
      </w:pPr>
      <w:bookmarkStart w:id="4" w:name="O_524225"/>
      <w:bookmarkEnd w:id="4"/>
      <w:r w:rsidRPr="00566B5D">
        <w:t>Licensing/Regulatory Information</w:t>
      </w:r>
    </w:p>
    <w:p w:rsidR="00000000" w:rsidRPr="00566B5D" w:rsidP="00566B5D">
      <w:pPr>
        <w:pStyle w:val="BodyText"/>
      </w:pPr>
      <w:r w:rsidRPr="00566B5D">
        <w:t>Not applicable.</w:t>
      </w:r>
    </w:p>
    <w:p w:rsidR="00000000" w:rsidRPr="00566B5D" w:rsidP="00566B5D">
      <w:pPr>
        <w:pStyle w:val="AllowPageBreak"/>
      </w:pPr>
    </w:p>
    <w:p w:rsidR="00000000" w:rsidRPr="00566B5D" w:rsidP="00566B5D">
      <w:pPr>
        <w:pStyle w:val="Heading1"/>
      </w:pPr>
      <w:bookmarkStart w:id="5" w:name="O_524224"/>
      <w:bookmarkEnd w:id="5"/>
      <w:r w:rsidRPr="00566B5D">
        <w:t>Entry Requirements</w:t>
      </w:r>
    </w:p>
    <w:p w:rsidR="00000000" w:rsidRPr="00566B5D" w:rsidP="00566B5D">
      <w:pPr>
        <w:pStyle w:val="BodyText"/>
      </w:pPr>
      <w:r w:rsidRPr="00566B5D">
        <w:t>Not applicable.</w:t>
      </w:r>
    </w:p>
    <w:p w:rsidR="00000000" w:rsidRPr="00566B5D" w:rsidP="00566B5D">
      <w:pPr>
        <w:pStyle w:val="AllowPageBreak"/>
      </w:pPr>
    </w:p>
    <w:p w:rsidR="00000000" w:rsidRPr="00566B5D" w:rsidP="00566B5D">
      <w:pPr>
        <w:pStyle w:val="Heading1"/>
      </w:pPr>
      <w:bookmarkStart w:id="6" w:name="O_524223"/>
      <w:bookmarkEnd w:id="6"/>
      <w:r w:rsidRPr="00566B5D">
        <w:t>Employability Skills Summary</w:t>
      </w:r>
    </w:p>
    <w:p w:rsidR="00000000" w:rsidRPr="00566B5D" w:rsidP="00566B5D">
      <w:pPr>
        <w:pStyle w:val="BodyText"/>
      </w:pPr>
      <w:r w:rsidRPr="00566B5D">
        <w:t>Employability Skills are part of a unit of competency.</w:t>
      </w:r>
    </w:p>
    <w:p w:rsidR="00000000" w:rsidRPr="00566B5D" w:rsidP="00566B5D">
      <w:pPr>
        <w:pStyle w:val="BodyText"/>
      </w:pPr>
      <w:r w:rsidRPr="00566B5D">
        <w:t>Employability Skills statements from a selecti</w:t>
      </w:r>
      <w:r w:rsidRPr="00566B5D">
        <w:t>on of units of competency from the DEF42112 Certificate IV in Intelligence Operations have been reproduced in the table below.</w:t>
      </w:r>
    </w:p>
    <w:p w:rsidR="00000000" w:rsidRPr="00566B5D" w:rsidP="00566B5D">
      <w:pPr>
        <w:pStyle w:val="BodyText"/>
      </w:pPr>
      <w:r w:rsidRPr="00566B5D">
        <w:t xml:space="preserve">This table provides an example of Employability Skills for the qualification because Employability Skills within a qualification </w:t>
      </w:r>
      <w:r w:rsidRPr="00566B5D">
        <w:t>will vary depending on the qualification packaging options.</w:t>
      </w:r>
    </w:p>
    <w:p w:rsidR="00000000" w:rsidRPr="00566B5D" w:rsidP="00566B5D">
      <w:pPr>
        <w:pStyle w:val="BodyText"/>
      </w:pPr>
      <w:r w:rsidRPr="00566B5D">
        <w:t>Defence qualifications have core units (which must be achieved) and elective units (where there is a choice of units which must be achieved) so different Employability Skills Summaries are possibl</w:t>
      </w:r>
      <w:r w:rsidRPr="00566B5D">
        <w:t>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Employability Skills Statement</w:t>
            </w:r>
          </w:p>
        </w:tc>
      </w:tr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ListBullet"/>
            </w:pPr>
            <w:r w:rsidRPr="00566B5D">
              <w:t>liaise with outside agencies as required</w:t>
            </w:r>
          </w:p>
          <w:p w:rsidR="00000000" w:rsidRPr="00566B5D" w:rsidP="00566B5D">
            <w:pPr>
              <w:pStyle w:val="ListBullet"/>
            </w:pPr>
            <w:r w:rsidRPr="00566B5D">
              <w:t>prepare and deliver orders and briefs in accordance with standard procedures</w:t>
            </w:r>
          </w:p>
          <w:p w:rsidR="00000000" w:rsidP="00566B5D">
            <w:pPr>
              <w:pStyle w:val="ListBullet"/>
              <w:rPr>
                <w:lang w:val="en-NZ"/>
              </w:rPr>
            </w:pPr>
            <w:r w:rsidRPr="00566B5D">
              <w:t>receive instructions to conduct activity and confirm details with supervisor</w:t>
            </w:r>
          </w:p>
        </w:tc>
      </w:tr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ListBullet"/>
            </w:pPr>
            <w:r w:rsidRPr="00566B5D">
              <w:t>direct and supervise counter-surveillance team in accordance with counter-surveillance plan</w:t>
            </w:r>
          </w:p>
          <w:p w:rsidR="00000000" w:rsidRPr="00566B5D" w:rsidP="00566B5D">
            <w:pPr>
              <w:pStyle w:val="ListBullet"/>
            </w:pPr>
            <w:r w:rsidRPr="00566B5D">
              <w:t>direct and supervise subordinates in accordance with organisational requirements</w:t>
            </w:r>
          </w:p>
          <w:p w:rsidR="00000000" w:rsidP="00566B5D">
            <w:pPr>
              <w:pStyle w:val="ListBullet"/>
              <w:rPr>
                <w:lang w:val="en-NZ"/>
              </w:rPr>
            </w:pPr>
            <w:r w:rsidRPr="00566B5D">
              <w:t>provide workplace learning opportunities, coaching and mentoring assistance to facilitate individual and team achievement of competencies</w:t>
            </w:r>
          </w:p>
        </w:tc>
      </w:tr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ListBullet"/>
            </w:pPr>
            <w:r w:rsidRPr="00566B5D">
              <w:t>conduct post activ</w:t>
            </w:r>
            <w:r w:rsidRPr="00566B5D">
              <w:t>ity analysis and make subsequent recommendations, in accordance with standard procedures</w:t>
            </w:r>
          </w:p>
          <w:p w:rsidR="00000000" w:rsidRPr="00566B5D" w:rsidP="00566B5D">
            <w:pPr>
              <w:pStyle w:val="ListBullet"/>
            </w:pPr>
            <w:r w:rsidRPr="00566B5D">
              <w:t>make planning decisions based on a logical process to solve operational problems</w:t>
            </w:r>
          </w:p>
          <w:p w:rsidR="00000000" w:rsidRPr="00566B5D" w:rsidP="00566B5D">
            <w:pPr>
              <w:pStyle w:val="ListBullet"/>
            </w:pPr>
            <w:r w:rsidRPr="00566B5D">
              <w:t>monitor subordinates’ health and wellbeing and refer or fix any anomalies</w:t>
            </w:r>
          </w:p>
          <w:p w:rsidR="00000000" w:rsidP="00566B5D">
            <w:pPr>
              <w:pStyle w:val="ListBullet"/>
              <w:rPr>
                <w:lang w:val="en-NZ"/>
              </w:rPr>
            </w:pPr>
            <w:r w:rsidRPr="00566B5D">
              <w:t>recognise an</w:t>
            </w:r>
            <w:r w:rsidRPr="00566B5D">
              <w:t>d respond to unexpected situations that require a quick and decisive response, in accordance with operational requirements and standard procedures</w:t>
            </w:r>
          </w:p>
        </w:tc>
      </w:tr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ListBullet"/>
            </w:pPr>
            <w:r w:rsidRPr="00566B5D">
              <w:t xml:space="preserve">identify and approve resources and timelines required for learning activities in </w:t>
            </w:r>
            <w:r w:rsidRPr="00566B5D">
              <w:t>accordance with organisational requirements</w:t>
            </w:r>
          </w:p>
          <w:p w:rsidR="00000000" w:rsidRPr="00566B5D" w:rsidP="00566B5D">
            <w:pPr>
              <w:pStyle w:val="ListBullet"/>
            </w:pPr>
            <w:r w:rsidRPr="00566B5D">
              <w:t>make planning decisions based on a logical process to solve operational problems</w:t>
            </w:r>
          </w:p>
          <w:p w:rsidR="00000000" w:rsidRPr="00566B5D" w:rsidP="00566B5D">
            <w:pPr>
              <w:pStyle w:val="ListBullet"/>
            </w:pPr>
            <w:r w:rsidRPr="00566B5D">
              <w:t>monitor subordinates’ health and wellbeing and refer or fix any anomalies</w:t>
            </w:r>
          </w:p>
          <w:p w:rsidR="00000000" w:rsidP="00566B5D">
            <w:pPr>
              <w:pStyle w:val="ListBullet"/>
              <w:rPr>
                <w:lang w:val="en-NZ"/>
              </w:rPr>
            </w:pPr>
            <w:r w:rsidRPr="00566B5D">
              <w:t>recognise and respond to unexpected situations that requi</w:t>
            </w:r>
            <w:r w:rsidRPr="00566B5D">
              <w:t>re a quick and decisive response, in accordance with operational requirements and standard procedures</w:t>
            </w:r>
          </w:p>
        </w:tc>
      </w:tr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 xml:space="preserve">Planning and </w:t>
            </w:r>
            <w:r w:rsidRPr="00566B5D">
              <w:rPr>
                <w:rStyle w:val="SpecialBold"/>
              </w:rPr>
              <w:t>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ListBullet"/>
            </w:pPr>
            <w:r w:rsidRPr="00566B5D">
              <w:t xml:space="preserve">assemble appropriate resources for the task and report to the chain </w:t>
            </w:r>
            <w:r w:rsidRPr="00566B5D">
              <w:t>of command any shortfalls that limit capability</w:t>
            </w:r>
          </w:p>
          <w:p w:rsidR="00000000" w:rsidRPr="00566B5D" w:rsidP="00566B5D">
            <w:pPr>
              <w:pStyle w:val="ListBullet"/>
            </w:pPr>
            <w:r w:rsidRPr="00566B5D">
              <w:t>conduct reco</w:t>
            </w:r>
            <w:r w:rsidRPr="00566B5D">
              <w:t>nnaissance of operational area to inform planning process</w:t>
            </w:r>
          </w:p>
          <w:p w:rsidR="00000000" w:rsidRPr="00566B5D" w:rsidP="00566B5D">
            <w:pPr>
              <w:pStyle w:val="ListBullet"/>
            </w:pPr>
            <w:r w:rsidRPr="00566B5D">
              <w:t>identify resource availability and serviceability, and determine constraints</w:t>
            </w:r>
          </w:p>
          <w:p w:rsidR="00000000" w:rsidP="00566B5D">
            <w:pPr>
              <w:pStyle w:val="ListBullet"/>
              <w:rPr>
                <w:lang w:val="en-NZ"/>
              </w:rPr>
            </w:pPr>
            <w:r w:rsidRPr="00566B5D">
              <w:t>prepare and deliver orders and briefs in accordance with standard procedures</w:t>
            </w:r>
          </w:p>
        </w:tc>
      </w:tr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Self</w:t>
            </w:r>
            <w:r w:rsidRPr="00566B5D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ListBullet"/>
            </w:pPr>
            <w:r w:rsidRPr="00566B5D">
              <w:t>assess and record outcomes</w:t>
            </w:r>
            <w:r w:rsidRPr="00566B5D">
              <w:t xml:space="preserve"> and performance of individuals/teams to determine the effectiveness of development programs and the extent of additional development support</w:t>
            </w:r>
          </w:p>
          <w:p w:rsidR="00000000" w:rsidRPr="00566B5D" w:rsidP="00566B5D">
            <w:pPr>
              <w:pStyle w:val="ListBullet"/>
            </w:pPr>
            <w:r w:rsidRPr="00566B5D">
              <w:t>complete counter-surveillance tasks in accordance with the plan</w:t>
            </w:r>
          </w:p>
          <w:p w:rsidR="00000000" w:rsidRPr="00566B5D" w:rsidP="00566B5D">
            <w:pPr>
              <w:pStyle w:val="ListBullet"/>
            </w:pPr>
            <w:r w:rsidRPr="00566B5D">
              <w:t>determine and manage constraints and risks relevant to the task in accordance with standard procedures</w:t>
            </w:r>
          </w:p>
          <w:p w:rsidR="00000000" w:rsidP="00566B5D">
            <w:pPr>
              <w:pStyle w:val="ListBullet"/>
              <w:rPr>
                <w:lang w:val="en-NZ"/>
              </w:rPr>
            </w:pPr>
            <w:r w:rsidRPr="00566B5D">
              <w:t>manage own professional performance</w:t>
            </w:r>
          </w:p>
        </w:tc>
      </w:tr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ListBullet"/>
            </w:pPr>
            <w:r w:rsidRPr="00566B5D">
              <w:t xml:space="preserve">collaboratively develop, agree to and implement a learning plan to meet individual and group training and </w:t>
            </w:r>
            <w:r w:rsidRPr="00566B5D">
              <w:t>development needs</w:t>
            </w:r>
          </w:p>
          <w:p w:rsidR="00000000" w:rsidRPr="00566B5D" w:rsidP="00566B5D">
            <w:pPr>
              <w:pStyle w:val="ListBullet"/>
            </w:pPr>
            <w:r w:rsidRPr="00566B5D">
              <w:t>conduct post activity analysis and make subsequent confirm and monitor competence of team members</w:t>
            </w:r>
          </w:p>
          <w:p w:rsidR="00000000" w:rsidP="00566B5D">
            <w:pPr>
              <w:pStyle w:val="ListBullet"/>
              <w:rPr>
                <w:lang w:val="en-NZ"/>
              </w:rPr>
            </w:pPr>
            <w:r w:rsidRPr="00566B5D">
              <w:t>recommendations, in accordance with standard procedures</w:t>
            </w:r>
          </w:p>
        </w:tc>
      </w:tr>
      <w:tr w:rsidTr="00566B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ListBullet"/>
            </w:pPr>
            <w:r w:rsidRPr="00566B5D">
              <w:t>ensure learning delivery methods are appropriate to the learning goals,</w:t>
            </w:r>
            <w:r w:rsidRPr="00566B5D">
              <w:t xml:space="preserve"> the learning style of participants, and availability of equipment and resources</w:t>
            </w:r>
          </w:p>
          <w:p w:rsidR="00000000" w:rsidRPr="00566B5D" w:rsidP="00566B5D">
            <w:pPr>
              <w:pStyle w:val="ListBullet"/>
            </w:pPr>
            <w:r w:rsidRPr="00566B5D">
              <w:t>operate computer packages</w:t>
            </w:r>
          </w:p>
          <w:p w:rsidR="00000000" w:rsidRPr="00566B5D" w:rsidP="00566B5D">
            <w:pPr>
              <w:pStyle w:val="ListBullet"/>
            </w:pPr>
            <w:r w:rsidRPr="00566B5D">
              <w:t>use data storage systems</w:t>
            </w:r>
          </w:p>
          <w:p w:rsidR="00000000" w:rsidRPr="00566B5D" w:rsidP="00566B5D">
            <w:pPr>
              <w:pStyle w:val="ListBullet"/>
            </w:pPr>
            <w:r w:rsidRPr="00566B5D">
              <w:t>use photographic equipment</w:t>
            </w:r>
          </w:p>
        </w:tc>
      </w:tr>
    </w:tbl>
    <w:p w:rsidR="00000000" w:rsidRPr="00566B5D" w:rsidP="00566B5D">
      <w:pPr>
        <w:pStyle w:val="BodyText"/>
      </w:pPr>
    </w:p>
    <w:p w:rsidR="00000000" w:rsidRPr="00566B5D" w:rsidP="00566B5D">
      <w:pPr>
        <w:pStyle w:val="AllowPageBreak"/>
      </w:pPr>
    </w:p>
    <w:p w:rsidR="00000000" w:rsidRPr="00566B5D" w:rsidP="00566B5D">
      <w:pPr>
        <w:pStyle w:val="Heading1"/>
      </w:pPr>
      <w:bookmarkStart w:id="7" w:name="O_524222"/>
      <w:bookmarkEnd w:id="7"/>
      <w:r w:rsidRPr="00566B5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6817"/>
      </w:tblGrid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t>17 units of competency are required for this qualification including:</w:t>
            </w:r>
          </w:p>
          <w:p w:rsidR="00000000" w:rsidRPr="00566B5D" w:rsidP="00566B5D">
            <w:pPr>
              <w:pStyle w:val="ListBullet"/>
            </w:pPr>
            <w:r w:rsidRPr="00566B5D">
              <w:t>6 core units</w:t>
            </w:r>
          </w:p>
          <w:p w:rsidR="00000000" w:rsidRPr="00566B5D" w:rsidP="00566B5D">
            <w:pPr>
              <w:pStyle w:val="ListBullet"/>
            </w:pPr>
            <w:r w:rsidRPr="00566B5D">
              <w:t>11 elective units</w:t>
            </w:r>
          </w:p>
          <w:p w:rsidR="00000000" w:rsidRPr="00566B5D" w:rsidP="00566B5D">
            <w:pPr>
              <w:pStyle w:val="BodyText"/>
            </w:pPr>
            <w:r w:rsidRPr="00566B5D">
              <w:t>Choose a minimum of 9 elective units from the Group A (Specialisation) and Group B (General) lists below, of which 7 units must be from Group A.</w:t>
            </w:r>
          </w:p>
          <w:p w:rsidR="00000000" w:rsidRPr="00566B5D" w:rsidP="00566B5D">
            <w:pPr>
              <w:pStyle w:val="BodyText"/>
            </w:pPr>
            <w:r w:rsidRPr="00566B5D">
              <w:t>Choose th</w:t>
            </w:r>
            <w:r w:rsidRPr="00566B5D">
              <w:t xml:space="preserve">e remaining 2 elective units from either the elective lists below, </w:t>
            </w:r>
            <w:r w:rsidRPr="00566B5D">
              <w:rPr>
                <w:rStyle w:val="SpecialBold"/>
              </w:rPr>
              <w:t>or</w:t>
            </w:r>
            <w:r w:rsidRPr="00566B5D">
              <w:t xml:space="preserve"> elsewhere within this training package, </w:t>
            </w:r>
            <w:r w:rsidRPr="00566B5D">
              <w:rPr>
                <w:rStyle w:val="SpecialBold"/>
              </w:rPr>
              <w:t>or</w:t>
            </w:r>
            <w:r w:rsidRPr="00566B5D">
              <w:t xml:space="preserve"> another endorsed training package, </w:t>
            </w:r>
            <w:r w:rsidRPr="00566B5D">
              <w:rPr>
                <w:rStyle w:val="SpecialBold"/>
              </w:rPr>
              <w:t>or</w:t>
            </w:r>
            <w:r w:rsidRPr="00566B5D">
              <w:t xml:space="preserve"> accredited course. </w:t>
            </w:r>
          </w:p>
          <w:p w:rsidR="00000000" w:rsidRPr="00566B5D" w:rsidP="00566B5D">
            <w:pPr>
              <w:pStyle w:val="BodyText"/>
            </w:pPr>
            <w:r w:rsidRPr="00566B5D">
              <w:t>Where a pre-requisite unit is attached to an elective unit it is identified by this s</w:t>
            </w:r>
            <w:r w:rsidRPr="00566B5D">
              <w:t xml:space="preserve">ymbol </w:t>
            </w:r>
            <w:r w:rsidRPr="00566B5D">
              <w:t>∟</w:t>
            </w:r>
            <w:r w:rsidRPr="00566B5D">
              <w:t>.</w:t>
            </w:r>
          </w:p>
          <w:p w:rsidR="00000000" w:rsidRPr="00566B5D" w:rsidP="00566B5D">
            <w:pPr>
              <w:pStyle w:val="BodyText"/>
            </w:pPr>
            <w:r w:rsidRPr="00566B5D">
              <w:t>The pre-requisite units attached to any of the elective units must be undertaken and are additional to the number of elective units required for the qualification.</w:t>
            </w:r>
          </w:p>
          <w:p w:rsidR="00000000" w:rsidRPr="00566B5D" w:rsidP="00566B5D">
            <w:pPr>
              <w:pStyle w:val="BodyText"/>
            </w:pPr>
            <w:r w:rsidRPr="00566B5D">
              <w:t xml:space="preserve">The elective units should be selected from the units that most closely align to an </w:t>
            </w:r>
            <w:r w:rsidRPr="00566B5D">
              <w:t>individual’s occupational outcomes. Electives selected must not duplicate outcomes of other units.</w:t>
            </w:r>
          </w:p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Core Units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DEFCM008B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Provide technical advice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DEFEQ002B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Supervise equity and diversity in the workplace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DEFIN007A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Supervise intelligence operations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PUACOM007B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Liaise with other organisations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BSBOHS407A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Monitor a safe workplace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BSBWRT401A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Write complex documents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Group A Elective Units (Specialisation)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DEFIN008A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t>Plan and lead a counter-surveillance operation</w:t>
            </w:r>
          </w:p>
          <w:p w:rsidR="00000000" w:rsidRPr="00566B5D" w:rsidP="00566B5D">
            <w:pPr>
              <w:pStyle w:val="BodyText"/>
            </w:pPr>
            <w:r w:rsidRPr="00566B5D">
              <w:t>∟</w:t>
            </w:r>
            <w:r w:rsidRPr="00566B5D">
              <w:tab/>
              <w:t>DEFIN006A Conduct anti-surveillance</w:t>
            </w:r>
          </w:p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∟</w:t>
            </w:r>
            <w:r w:rsidRPr="00566B5D">
              <w:tab/>
              <w:t>DEFPR305B Take photographs suitable for publication within Defence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DEFRI001B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Treat risk within D</w:t>
            </w:r>
            <w:r w:rsidRPr="00566B5D">
              <w:t>efence at an operational level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DEFRI002B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Conduct risk assessment in a Defence environment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BSBADV402B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Conduct pre-campaign testing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BSBADV605B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Evaluate campaign effectiveness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BSBCMM401A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Make a presentation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BSBMKG401B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Profile the market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BSBWRT501A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Write</w:t>
            </w:r>
            <w:r w:rsidRPr="00566B5D">
              <w:t xml:space="preserve"> persuasive copy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CPPSEC4003A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Advise on security needs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CPPSEC4006A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Assess risks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CPPSEC4007A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Assess threat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CPPSEC4012A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Identify and assess security of assets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CPPSEC4013A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Undertake case management of investigations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PSPREG418A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Advise on progress of investigations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PSPREG419A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Finalise and report on investigations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PSPREG502A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Coordinate investigation processes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PSPSEC401A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Undertake government security risk analysis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PSPSEC402A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Implement security risk treatments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PSPSEC403A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Develop and advise on government security procedures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PSPSEC404A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Conduct personnel security assessments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PSPSEC406A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Provide government security briefings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PSPSEC502A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Develop security risk management plans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PSPSEC503A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Implement and monitor security risk man</w:t>
            </w:r>
            <w:r w:rsidRPr="00566B5D">
              <w:t>agement plans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PSPSEC504A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Coordinate protective security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PSPSEC506A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Communicate security awareness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rPr>
                <w:rStyle w:val="SpecialBold"/>
              </w:rPr>
              <w:t>Group B Elective Units (General)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DEFCM004B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Instruct a workplace physical training session in Defence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DEFCM133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Supervise a section during defensive operations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DEFCM134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Supervise a section during offensive operations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DEFCM116C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Provide advice on service discipline law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DEFCM118B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Act as a range safety officer on a permanent range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DEFCM119B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Conduct basic range practices on a permanent range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DEFCM130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Perform the duties of a defending officer at service tribunals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DEFCM131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Perform the duties of a prosecuting officer at service tribunals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DEFCM132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Conduct individual and collective ceremonial dr</w:t>
            </w:r>
            <w:r w:rsidRPr="00566B5D">
              <w:t>ill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BSBFLM305C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Support operational plan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BSBITA401A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Design databases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BSBITU402A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Develop and use complex spreadsheets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 xml:space="preserve">BSBLED401A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Develop teams and individuals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BSBSUS301A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Implement and monitor environmentally sustainable work practices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BSBWOR402A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Promote team effectiveness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MSAENV272B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Participate in environmentally sustainable work practices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PSPGOV307B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Organise workplace information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PSPGOV403B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Use resources to achieve work unit goals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PSPGOV404B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Develop and implement work unit plans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PSPPM401B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Design simple projects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PSPPM402B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Manage simple projects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PSPPM403B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Close simple projects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PSPPROC406B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Procure goods and services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PUATEA002B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Work autonomously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TAEASS301B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Contribute to assessment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TAEDEL301A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Provide work skill instruction</w:t>
            </w:r>
          </w:p>
        </w:tc>
      </w:tr>
      <w:tr w:rsidTr="0056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5D">
            <w:pPr>
              <w:pStyle w:val="BodyText"/>
              <w:rPr>
                <w:lang w:val="en-NZ"/>
              </w:rPr>
            </w:pPr>
            <w:r w:rsidRPr="00566B5D">
              <w:t>TLIU4001A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5D" w:rsidP="00566B5D">
            <w:pPr>
              <w:pStyle w:val="BodyText"/>
            </w:pPr>
            <w:r w:rsidRPr="00566B5D">
              <w:t>Imple</w:t>
            </w:r>
            <w:r w:rsidRPr="00566B5D">
              <w:t>ment and monitor environmental protection policies and procedures</w:t>
            </w:r>
          </w:p>
        </w:tc>
      </w:tr>
    </w:tbl>
    <w:p w:rsidR="00141B86" w:rsidP="00566B5D">
      <w:pPr>
        <w:pStyle w:val="BodyText"/>
      </w:pPr>
    </w:p>
    <w:p w:rsidR="00141B86" w:rsidP="00566B5D">
      <w:pPr>
        <w:pStyle w:val="BodyText"/>
      </w:pPr>
    </w:p>
    <w:p w:rsidR="00000000" w:rsidRPr="00566B5D" w:rsidP="00566B5D"/>
    <w:sectPr w:rsidSect="00566B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5D" w:rsidRPr="00141B86" w:rsidP="00141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86" w:rsidP="00566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1B86" w:rsidP="00566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1B86" w:rsidP="00566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5D" w:rsidRPr="00141B86" w:rsidP="00141B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86" w:rsidRPr="002D2AF8" w:rsidP="00566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DEF42112 Certificate IV in Intelligence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141B86" w:rsidP="00566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82C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0E6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B5D"/>
  </w:style>
  <w:style w:type="character" w:customStyle="1" w:styleId="Heading1Char">
    <w:name w:val="Heading 1 Char"/>
    <w:basedOn w:val="DefaultParagraphFont"/>
    <w:link w:val="Heading1"/>
    <w:rsid w:val="00566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B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B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B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B5D"/>
    <w:rPr>
      <w:b/>
      <w:spacing w:val="0"/>
    </w:rPr>
  </w:style>
  <w:style w:type="paragraph" w:customStyle="1" w:styleId="SuperHeading">
    <w:name w:val="SuperHeading"/>
    <w:basedOn w:val="Normal"/>
    <w:rsid w:val="00566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B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B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B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B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B5D"/>
    <w:rPr>
      <w:i/>
    </w:rPr>
  </w:style>
  <w:style w:type="paragraph" w:styleId="Caption">
    <w:name w:val="caption"/>
    <w:basedOn w:val="BodyText"/>
    <w:next w:val="Normal"/>
    <w:qFormat/>
    <w:rsid w:val="00566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B5D"/>
  </w:style>
  <w:style w:type="paragraph" w:styleId="TableofFigures">
    <w:name w:val="table of figures"/>
    <w:basedOn w:val="Normal"/>
    <w:next w:val="Normal"/>
    <w:semiHidden/>
    <w:rsid w:val="00566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B5D"/>
    <w:pPr>
      <w:numPr>
        <w:numId w:val="10"/>
      </w:numPr>
    </w:pPr>
  </w:style>
  <w:style w:type="character" w:customStyle="1" w:styleId="WingdingSymbols">
    <w:name w:val="Wingding Symbols"/>
    <w:rsid w:val="00566B5D"/>
    <w:rPr>
      <w:rFonts w:ascii="Wingdings" w:hAnsi="Wingdings"/>
    </w:rPr>
  </w:style>
  <w:style w:type="paragraph" w:customStyle="1" w:styleId="TableHeading">
    <w:name w:val="Table Heading"/>
    <w:basedOn w:val="HeadingBase"/>
    <w:rsid w:val="00566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B5D"/>
    <w:rPr>
      <w:color w:val="0033CC"/>
      <w:u w:val="none"/>
    </w:rPr>
  </w:style>
  <w:style w:type="paragraph" w:customStyle="1" w:styleId="BodyTextRight">
    <w:name w:val="Body Text Right"/>
    <w:basedOn w:val="BodyText"/>
    <w:rsid w:val="00566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B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B5D"/>
    <w:rPr>
      <w:sz w:val="32"/>
    </w:rPr>
  </w:style>
  <w:style w:type="paragraph" w:customStyle="1" w:styleId="HeadingProcedure">
    <w:name w:val="Heading Procedure"/>
    <w:basedOn w:val="HeadingBase"/>
    <w:next w:val="Normal"/>
    <w:rsid w:val="00566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B5D"/>
    <w:pPr>
      <w:spacing w:before="60" w:after="60"/>
    </w:pPr>
  </w:style>
  <w:style w:type="paragraph" w:styleId="ListContinue">
    <w:name w:val="List Continue"/>
    <w:basedOn w:val="List"/>
    <w:rsid w:val="00566B5D"/>
    <w:pPr>
      <w:ind w:firstLine="0"/>
    </w:pPr>
  </w:style>
  <w:style w:type="paragraph" w:customStyle="1" w:styleId="ListNote">
    <w:name w:val="List Note"/>
    <w:basedOn w:val="List"/>
    <w:rsid w:val="00566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B5D"/>
    <w:rPr>
      <w:rFonts w:ascii="Courier New" w:hAnsi="Courier New"/>
    </w:rPr>
  </w:style>
  <w:style w:type="paragraph" w:customStyle="1" w:styleId="NoteBullet">
    <w:name w:val="Note Bullet"/>
    <w:basedOn w:val="Note"/>
    <w:rsid w:val="00566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B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6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B5D"/>
    <w:rPr>
      <w:b/>
      <w:smallCaps/>
    </w:rPr>
  </w:style>
  <w:style w:type="paragraph" w:customStyle="1" w:styleId="TableListNumber">
    <w:name w:val="Table List Number"/>
    <w:basedOn w:val="ListNumber"/>
    <w:rsid w:val="00566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B5D"/>
    <w:pPr>
      <w:numPr>
        <w:numId w:val="8"/>
      </w:numPr>
    </w:pPr>
  </w:style>
  <w:style w:type="paragraph" w:customStyle="1" w:styleId="ListAlpha2">
    <w:name w:val="List Alpha 2"/>
    <w:basedOn w:val="List2"/>
    <w:rsid w:val="00566B5D"/>
    <w:pPr>
      <w:numPr>
        <w:numId w:val="7"/>
      </w:numPr>
    </w:pPr>
  </w:style>
  <w:style w:type="paragraph" w:styleId="List2">
    <w:name w:val="List 2"/>
    <w:basedOn w:val="BodyText"/>
    <w:rsid w:val="00566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B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B5D"/>
    <w:pPr>
      <w:numPr>
        <w:numId w:val="2"/>
      </w:numPr>
    </w:pPr>
  </w:style>
  <w:style w:type="paragraph" w:styleId="ListBullet5">
    <w:name w:val="List Bullet 5"/>
    <w:basedOn w:val="List5"/>
    <w:rsid w:val="00566B5D"/>
    <w:pPr>
      <w:numPr>
        <w:numId w:val="3"/>
      </w:numPr>
    </w:pPr>
  </w:style>
  <w:style w:type="paragraph" w:styleId="ListContinue2">
    <w:name w:val="List Continue 2"/>
    <w:basedOn w:val="List2"/>
    <w:rsid w:val="00566B5D"/>
    <w:pPr>
      <w:ind w:firstLine="0"/>
    </w:pPr>
  </w:style>
  <w:style w:type="paragraph" w:styleId="ListContinue3">
    <w:name w:val="List Continue 3"/>
    <w:basedOn w:val="List3"/>
    <w:rsid w:val="00566B5D"/>
    <w:pPr>
      <w:ind w:left="1021" w:firstLine="0"/>
    </w:pPr>
  </w:style>
  <w:style w:type="paragraph" w:styleId="ListContinue4">
    <w:name w:val="List Continue 4"/>
    <w:basedOn w:val="List4"/>
    <w:rsid w:val="00566B5D"/>
    <w:pPr>
      <w:ind w:firstLine="0"/>
    </w:pPr>
  </w:style>
  <w:style w:type="paragraph" w:styleId="ListContinue5">
    <w:name w:val="List Continue 5"/>
    <w:basedOn w:val="List5"/>
    <w:rsid w:val="00566B5D"/>
    <w:pPr>
      <w:ind w:firstLine="0"/>
    </w:pPr>
  </w:style>
  <w:style w:type="paragraph" w:styleId="ListNumber3">
    <w:name w:val="List Number 3"/>
    <w:basedOn w:val="List3"/>
    <w:rsid w:val="00566B5D"/>
    <w:pPr>
      <w:numPr>
        <w:numId w:val="4"/>
      </w:numPr>
    </w:pPr>
  </w:style>
  <w:style w:type="paragraph" w:styleId="ListNumber4">
    <w:name w:val="List Number 4"/>
    <w:basedOn w:val="List4"/>
    <w:rsid w:val="00566B5D"/>
    <w:pPr>
      <w:numPr>
        <w:numId w:val="5"/>
      </w:numPr>
    </w:pPr>
  </w:style>
  <w:style w:type="paragraph" w:styleId="ListNumber5">
    <w:name w:val="List Number 5"/>
    <w:basedOn w:val="List5"/>
    <w:rsid w:val="00566B5D"/>
    <w:pPr>
      <w:numPr>
        <w:numId w:val="6"/>
      </w:numPr>
    </w:pPr>
  </w:style>
  <w:style w:type="paragraph" w:styleId="BlockText">
    <w:name w:val="Block Text"/>
    <w:basedOn w:val="Normal"/>
    <w:rsid w:val="00566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B5D"/>
    <w:rPr>
      <w:sz w:val="16"/>
      <w:vertAlign w:val="superscript"/>
    </w:rPr>
  </w:style>
  <w:style w:type="character" w:customStyle="1" w:styleId="Symbols">
    <w:name w:val="Symbols"/>
    <w:basedOn w:val="DefaultParagraphFont"/>
    <w:rsid w:val="00566B5D"/>
    <w:rPr>
      <w:rFonts w:ascii="Symbol" w:hAnsi="Symbol"/>
    </w:rPr>
  </w:style>
  <w:style w:type="character" w:customStyle="1" w:styleId="MenuOptions">
    <w:name w:val="Menu Options"/>
    <w:basedOn w:val="DefaultParagraphFont"/>
    <w:rsid w:val="00566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B5D"/>
    <w:rPr>
      <w:b/>
    </w:rPr>
  </w:style>
  <w:style w:type="character" w:customStyle="1" w:styleId="Underlined">
    <w:name w:val="Underlined"/>
    <w:basedOn w:val="DefaultParagraphFont"/>
    <w:rsid w:val="00566B5D"/>
    <w:rPr>
      <w:u w:val="single"/>
    </w:rPr>
  </w:style>
  <w:style w:type="paragraph" w:customStyle="1" w:styleId="TableBodyTextRight">
    <w:name w:val="Table Body Text Right"/>
    <w:basedOn w:val="TableBodyText"/>
    <w:rsid w:val="00566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B5D"/>
    <w:rPr>
      <w:sz w:val="18"/>
    </w:rPr>
  </w:style>
  <w:style w:type="paragraph" w:customStyle="1" w:styleId="BodySmallRight">
    <w:name w:val="Body Small Right"/>
    <w:basedOn w:val="BodyTextRight"/>
    <w:rsid w:val="00566B5D"/>
    <w:rPr>
      <w:sz w:val="18"/>
      <w:szCs w:val="18"/>
    </w:rPr>
  </w:style>
  <w:style w:type="paragraph" w:customStyle="1" w:styleId="MarginEdition">
    <w:name w:val="Margin Edition"/>
    <w:basedOn w:val="MarginNote"/>
    <w:rsid w:val="00566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B5D"/>
    <w:rPr>
      <w:sz w:val="2"/>
      <w:szCs w:val="2"/>
    </w:rPr>
  </w:style>
  <w:style w:type="character" w:customStyle="1" w:styleId="Small">
    <w:name w:val="Small"/>
    <w:basedOn w:val="DefaultParagraphFont"/>
    <w:rsid w:val="00566B5D"/>
    <w:rPr>
      <w:sz w:val="16"/>
    </w:rPr>
  </w:style>
  <w:style w:type="paragraph" w:customStyle="1" w:styleId="WideTable">
    <w:name w:val="Wide Table"/>
    <w:basedOn w:val="Normal"/>
    <w:rsid w:val="00566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B5D"/>
  </w:style>
  <w:style w:type="paragraph" w:styleId="Quote">
    <w:name w:val="Quote"/>
    <w:basedOn w:val="Heading1"/>
    <w:link w:val="QuoteChar"/>
    <w:qFormat/>
    <w:rsid w:val="00566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B5D"/>
    <w:pPr>
      <w:pageBreakBefore/>
    </w:pPr>
  </w:style>
  <w:style w:type="paragraph" w:customStyle="1" w:styleId="Border">
    <w:name w:val="Border"/>
    <w:basedOn w:val="Normal"/>
    <w:qFormat/>
    <w:rsid w:val="00566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B5D"/>
    <w:rPr>
      <w:u w:val="single"/>
    </w:rPr>
  </w:style>
  <w:style w:type="character" w:customStyle="1" w:styleId="BoldandItalics">
    <w:name w:val="Bold and Italics"/>
    <w:qFormat/>
    <w:rsid w:val="00566B5D"/>
    <w:rPr>
      <w:b/>
      <w:i/>
      <w:u w:val="none"/>
    </w:rPr>
  </w:style>
  <w:style w:type="paragraph" w:styleId="BalloonText">
    <w:name w:val="Balloon Text"/>
    <w:basedOn w:val="Normal"/>
    <w:link w:val="BalloonTextChar"/>
    <w:rsid w:val="00566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B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B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6842</Characters>
  <Application>Microsoft Office Word</Application>
  <DocSecurity>0</DocSecurity>
  <Lines>254</Lines>
  <Paragraphs>199</Paragraphs>
  <ScaleCrop>false</ScaleCrop>
  <Company>Author-it Software Corporation Ltd.</Company>
  <LinksUpToDate>false</LinksUpToDate>
  <CharactersWithSpaces>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DEF42112 Certificate IV in Intelligence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2013-01-24T03:21:00Z</dcterms:created>
  <dcterms:modified xsi:type="dcterms:W3CDTF">2013-01-24T03:21:00Z</dcterms:modified>
</cp:coreProperties>
</file>