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87D" w:rsidP="002D4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DEF41312 Certificate IV in Artillery Operations</w:t>
      </w:r>
      <w:r>
        <w:fldChar w:fldCharType="end"/>
      </w:r>
    </w:p>
    <w:p w:rsidR="002D487D" w:rsidP="002D487D">
      <w:pPr>
        <w:pStyle w:val="Version"/>
        <w:sectPr w:rsidSect="00002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3D0" w:rsidP="000023D0">
      <w:pPr>
        <w:pStyle w:val="SuperHeading"/>
      </w:pPr>
      <w:r w:rsidRPr="000023D0">
        <w:t>DEF41312 Certificate IV in Artillery Operations</w:t>
      </w:r>
    </w:p>
    <w:p w:rsidR="00000000" w:rsidRPr="000023D0" w:rsidP="000023D0">
      <w:pPr>
        <w:pStyle w:val="Heading1"/>
      </w:pPr>
      <w:bookmarkStart w:id="1" w:name="O_342622"/>
      <w:bookmarkEnd w:id="1"/>
      <w:r w:rsidRPr="000023D0">
        <w:t>Modification History</w:t>
      </w:r>
    </w:p>
    <w:p w:rsidR="00000000" w:rsidRPr="000023D0" w:rsidP="000023D0">
      <w:pPr>
        <w:pStyle w:val="BodyText"/>
      </w:pPr>
      <w:r w:rsidRPr="000023D0">
        <w:t>Not applicable.</w:t>
      </w:r>
    </w:p>
    <w:p w:rsidR="00000000" w:rsidRPr="000023D0" w:rsidP="000023D0">
      <w:pPr>
        <w:pStyle w:val="AllowPageBreak"/>
      </w:pPr>
    </w:p>
    <w:p w:rsidR="00000000" w:rsidRPr="000023D0" w:rsidP="000023D0">
      <w:pPr>
        <w:pStyle w:val="Heading1"/>
      </w:pPr>
      <w:bookmarkStart w:id="2" w:name="O_342614"/>
      <w:bookmarkEnd w:id="2"/>
      <w:r w:rsidRPr="000023D0">
        <w:t>Description</w:t>
      </w:r>
    </w:p>
    <w:p w:rsidR="00000000" w:rsidRPr="000023D0" w:rsidP="000023D0">
      <w:pPr>
        <w:pStyle w:val="BodyText"/>
      </w:pPr>
      <w:r w:rsidRPr="000023D0">
        <w:t>Not applicable.</w:t>
      </w:r>
    </w:p>
    <w:p w:rsidR="00000000" w:rsidRPr="000023D0" w:rsidP="000023D0">
      <w:pPr>
        <w:pStyle w:val="AllowPageBreak"/>
      </w:pPr>
    </w:p>
    <w:p w:rsidR="00000000" w:rsidRPr="000023D0" w:rsidP="000023D0">
      <w:pPr>
        <w:pStyle w:val="Heading1"/>
      </w:pPr>
      <w:bookmarkStart w:id="3" w:name="O_342620"/>
      <w:bookmarkEnd w:id="3"/>
      <w:r w:rsidRPr="000023D0">
        <w:t>Pathways Information</w:t>
      </w:r>
    </w:p>
    <w:p w:rsidR="00000000" w:rsidRPr="000023D0" w:rsidP="000023D0">
      <w:pPr>
        <w:pStyle w:val="BodyText"/>
      </w:pPr>
      <w:r w:rsidRPr="000023D0">
        <w:t>Not applicable.</w:t>
      </w:r>
    </w:p>
    <w:p w:rsidR="00000000" w:rsidRPr="000023D0" w:rsidP="000023D0">
      <w:pPr>
        <w:pStyle w:val="AllowPageBreak"/>
      </w:pPr>
    </w:p>
    <w:p w:rsidR="00000000" w:rsidRPr="000023D0" w:rsidP="000023D0">
      <w:pPr>
        <w:pStyle w:val="Heading1"/>
      </w:pPr>
      <w:bookmarkStart w:id="4" w:name="O_342618"/>
      <w:bookmarkEnd w:id="4"/>
      <w:r w:rsidRPr="000023D0">
        <w:t>Licensing/Regulatory Information</w:t>
      </w:r>
    </w:p>
    <w:p w:rsidR="00000000" w:rsidRPr="000023D0" w:rsidP="000023D0">
      <w:pPr>
        <w:pStyle w:val="BodyText"/>
      </w:pPr>
      <w:r w:rsidRPr="000023D0">
        <w:t>No</w:t>
      </w:r>
      <w:r w:rsidRPr="000023D0">
        <w:t>t applicable.</w:t>
      </w:r>
    </w:p>
    <w:p w:rsidR="00000000" w:rsidRPr="000023D0" w:rsidP="000023D0">
      <w:pPr>
        <w:pStyle w:val="AllowPageBreak"/>
      </w:pPr>
    </w:p>
    <w:p w:rsidR="00000000" w:rsidRPr="000023D0" w:rsidP="000023D0">
      <w:pPr>
        <w:pStyle w:val="Heading1"/>
      </w:pPr>
      <w:bookmarkStart w:id="5" w:name="O_342616"/>
      <w:bookmarkEnd w:id="5"/>
      <w:r w:rsidRPr="000023D0">
        <w:t>Entry Requirements</w:t>
      </w:r>
    </w:p>
    <w:p w:rsidR="00000000" w:rsidRPr="000023D0" w:rsidP="000023D0">
      <w:pPr>
        <w:pStyle w:val="BodyText"/>
      </w:pPr>
      <w:r w:rsidRPr="000023D0">
        <w:t>Not applicable.</w:t>
      </w:r>
    </w:p>
    <w:p w:rsidR="00000000" w:rsidRPr="000023D0" w:rsidP="000023D0">
      <w:pPr>
        <w:pStyle w:val="AllowPageBreak"/>
      </w:pPr>
    </w:p>
    <w:p w:rsidR="00000000" w:rsidRPr="000023D0" w:rsidP="000023D0">
      <w:pPr>
        <w:pStyle w:val="Heading1"/>
      </w:pPr>
      <w:bookmarkStart w:id="6" w:name="O_342615"/>
      <w:bookmarkEnd w:id="6"/>
      <w:r w:rsidRPr="000023D0">
        <w:t>Employability Skills Summary</w:t>
      </w:r>
    </w:p>
    <w:p w:rsidR="00000000" w:rsidRPr="000023D0" w:rsidP="000023D0">
      <w:pPr>
        <w:pStyle w:val="BodyText"/>
      </w:pPr>
      <w:r w:rsidRPr="000023D0">
        <w:rPr>
          <w:rStyle w:val="SpecialBold"/>
        </w:rPr>
        <w:t>Employability Skills Summary for DEF41312 Certificate IV in Artillery Operations</w:t>
      </w:r>
    </w:p>
    <w:p w:rsidR="00000000" w:rsidRPr="000023D0" w:rsidP="000023D0">
      <w:pPr>
        <w:pStyle w:val="BodyText"/>
      </w:pPr>
      <w:r w:rsidRPr="000023D0">
        <w:t>Employability Skills are part of a unit of competency.</w:t>
      </w:r>
    </w:p>
    <w:p w:rsidR="00000000" w:rsidRPr="000023D0" w:rsidP="000023D0">
      <w:pPr>
        <w:pStyle w:val="BodyText"/>
      </w:pPr>
      <w:r w:rsidRPr="000023D0">
        <w:t>Employability Skills statements from a selection of units of competency from the DEF41312 Certificate IV in Artillery Operations have been reproduced in the table below.</w:t>
      </w:r>
    </w:p>
    <w:p w:rsidR="00000000" w:rsidRPr="000023D0" w:rsidP="000023D0">
      <w:pPr>
        <w:pStyle w:val="BodyText"/>
      </w:pPr>
      <w:r w:rsidRPr="000023D0">
        <w:t>This table provides an example of Employability Skills for the qualification because E</w:t>
      </w:r>
      <w:r w:rsidRPr="000023D0">
        <w:t>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BodyText"/>
            </w:pPr>
            <w:r w:rsidRPr="000023D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BodyText"/>
            </w:pPr>
            <w:r w:rsidRPr="000023D0">
              <w:rPr>
                <w:rStyle w:val="SpecialBold"/>
              </w:rPr>
              <w:t>Employability Skills Statement</w:t>
            </w:r>
          </w:p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Defence qualifications have core units (which must be achieved) and elective units (where there is a c</w:t>
            </w:r>
            <w:r w:rsidRPr="000023D0">
              <w:t>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>brief site occupants and supervisors</w:t>
            </w:r>
          </w:p>
          <w:p w:rsidR="00000000" w:rsidRPr="000023D0" w:rsidP="000023D0">
            <w:pPr>
              <w:pStyle w:val="ListBullet"/>
            </w:pPr>
            <w:r w:rsidRPr="000023D0">
              <w:t>communicate and apply interpersonal skills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communicate and consult with battlespace operating system experts, commanders, other technical agencies and resource managers 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compile reports on equity and diversity issues 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conduct research and seek advice from </w:t>
            </w:r>
            <w:r w:rsidRPr="000023D0">
              <w:t>relevant personnel to clarify unclear findings</w:t>
            </w:r>
          </w:p>
          <w:p w:rsidR="00000000" w:rsidRPr="000023D0" w:rsidP="000023D0">
            <w:pPr>
              <w:pStyle w:val="ListBullet"/>
            </w:pPr>
            <w:r w:rsidRPr="000023D0">
              <w:t>develop techniques for giving and receiving feedback in a constructive manner</w:t>
            </w:r>
          </w:p>
          <w:p w:rsidR="00000000" w:rsidRPr="000023D0" w:rsidP="000023D0">
            <w:pPr>
              <w:pStyle w:val="ListBullet"/>
            </w:pPr>
            <w:r w:rsidRPr="000023D0">
              <w:t>ensure written communication is to the required level to complete workplace forms and reports</w:t>
            </w:r>
          </w:p>
          <w:p w:rsidR="00000000" w:rsidRPr="000023D0" w:rsidP="000023D0">
            <w:pPr>
              <w:pStyle w:val="ListBullet"/>
            </w:pPr>
            <w:r w:rsidRPr="000023D0">
              <w:t>identify and communicate equity and d</w:t>
            </w:r>
            <w:r w:rsidRPr="000023D0">
              <w:t xml:space="preserve">iversity strategies to team members </w:t>
            </w:r>
          </w:p>
          <w:p w:rsidR="00000000" w:rsidRPr="000023D0" w:rsidP="000023D0">
            <w:pPr>
              <w:pStyle w:val="ListBullet"/>
            </w:pPr>
            <w:r w:rsidRPr="000023D0">
              <w:t>identify and confirm issues through consulting with relevant personnel (if necessary)</w:t>
            </w:r>
          </w:p>
          <w:p w:rsidR="00000000" w:rsidRPr="000023D0" w:rsidP="000023D0">
            <w:pPr>
              <w:pStyle w:val="ListBullet"/>
            </w:pPr>
            <w:r w:rsidRPr="000023D0">
              <w:t>observe, receive and clarify circumstances that require the provision of advice</w:t>
            </w:r>
          </w:p>
          <w:p w:rsidR="00000000" w:rsidRPr="000023D0" w:rsidP="000023D0">
            <w:pPr>
              <w:pStyle w:val="ListBullet"/>
            </w:pPr>
            <w:r w:rsidRPr="000023D0">
              <w:t>provide feedback on equity and diversity strategies t</w:t>
            </w:r>
            <w:r w:rsidRPr="000023D0">
              <w:t>o managers</w:t>
            </w:r>
          </w:p>
          <w:p w:rsidR="00000000" w:rsidRPr="000023D0" w:rsidP="000023D0">
            <w:pPr>
              <w:pStyle w:val="ListBullet"/>
            </w:pPr>
            <w:r w:rsidRPr="000023D0">
              <w:t>receive and confirm orders from supervisor</w:t>
            </w:r>
          </w:p>
          <w:p w:rsidR="00000000" w:rsidRPr="000023D0" w:rsidP="000023D0">
            <w:pPr>
              <w:pStyle w:val="ListBullet"/>
            </w:pPr>
            <w:r w:rsidRPr="000023D0">
              <w:t>select the most suitable site and record relevant data</w:t>
            </w:r>
          </w:p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use verbal and non-verbal communication techniques including body language, language style and active listening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>apply techniques to support others</w:t>
            </w:r>
          </w:p>
          <w:p w:rsidR="00000000" w:rsidRPr="000023D0" w:rsidP="000023D0">
            <w:pPr>
              <w:pStyle w:val="ListBullet"/>
            </w:pPr>
            <w:r w:rsidRPr="000023D0">
              <w:t>foster and promote equity and diversity practices</w:t>
            </w:r>
          </w:p>
          <w:p w:rsidR="00000000" w:rsidRPr="000023D0" w:rsidP="000023D0">
            <w:pPr>
              <w:pStyle w:val="ListBullet"/>
            </w:pPr>
            <w:r w:rsidRPr="000023D0">
              <w:t>provide assistance to maximise individual contribution to the attainment of the team objectives</w:t>
            </w:r>
          </w:p>
          <w:p w:rsidR="00000000" w:rsidRPr="000023D0" w:rsidP="000023D0">
            <w:pPr>
              <w:pStyle w:val="ListBullet"/>
            </w:pPr>
            <w:r w:rsidRPr="000023D0">
              <w:t>supervise and monitor equity and diversity processes within the workplace</w:t>
            </w:r>
          </w:p>
          <w:p w:rsidR="00000000" w:rsidRPr="000023D0" w:rsidP="000023D0">
            <w:pPr>
              <w:pStyle w:val="ListBullet"/>
            </w:pPr>
            <w:r w:rsidRPr="000023D0">
              <w:t>u</w:t>
            </w:r>
            <w:r w:rsidRPr="000023D0">
              <w:t>nderstand team dynamics, aims and objectives</w:t>
            </w:r>
          </w:p>
          <w:p w:rsidR="00000000" w:rsidRPr="000023D0" w:rsidP="000023D0">
            <w:pPr>
              <w:pStyle w:val="ListBullet"/>
            </w:pPr>
            <w:r w:rsidRPr="000023D0">
              <w:t>understand the composition, roles and responsibilities of team members</w:t>
            </w:r>
          </w:p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work within a team environment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>analyse and solve problems</w:t>
            </w:r>
          </w:p>
          <w:p w:rsidR="00000000" w:rsidRPr="000023D0" w:rsidP="000023D0">
            <w:pPr>
              <w:pStyle w:val="ListBullet"/>
            </w:pPr>
            <w:r w:rsidRPr="000023D0">
              <w:t>analyse collected data</w:t>
            </w:r>
          </w:p>
          <w:p w:rsidR="00000000" w:rsidRPr="000023D0" w:rsidP="000023D0">
            <w:pPr>
              <w:pStyle w:val="ListBullet"/>
            </w:pPr>
            <w:r w:rsidRPr="000023D0">
              <w:t>calculate mathematical data</w:t>
            </w:r>
          </w:p>
          <w:p w:rsidR="00000000" w:rsidRPr="000023D0" w:rsidP="000023D0">
            <w:pPr>
              <w:pStyle w:val="ListBullet"/>
            </w:pPr>
            <w:r w:rsidRPr="000023D0">
              <w:t>deal with min</w:t>
            </w:r>
            <w:r w:rsidRPr="000023D0">
              <w:t xml:space="preserve">or incidents </w:t>
            </w:r>
          </w:p>
          <w:p w:rsidR="00000000" w:rsidRPr="000023D0" w:rsidP="000023D0">
            <w:pPr>
              <w:pStyle w:val="ListBullet"/>
            </w:pPr>
            <w:r w:rsidRPr="000023D0">
              <w:t>identify issues, analyse circumstances and undertake research</w:t>
            </w:r>
          </w:p>
          <w:p w:rsidR="00000000" w:rsidRPr="000023D0" w:rsidP="000023D0">
            <w:pPr>
              <w:pStyle w:val="ListBullet"/>
            </w:pPr>
            <w:r w:rsidRPr="000023D0">
              <w:t>navigate</w:t>
            </w:r>
          </w:p>
          <w:p w:rsidR="00000000" w:rsidRPr="000023D0" w:rsidP="000023D0">
            <w:pPr>
              <w:pStyle w:val="ListBullet"/>
            </w:pPr>
            <w:r w:rsidRPr="000023D0">
              <w:t>resolve grievances and complaints without bias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select the most suitable site and record relevant data </w:t>
            </w:r>
          </w:p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take action to correct inappropriate behaviour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>select sites</w:t>
            </w:r>
          </w:p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translate research and analysis into clear advice to stakeholders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>apply processes to resolve grievance and complaints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determine and manage the constraints and risks relevant to the task </w:t>
            </w:r>
          </w:p>
          <w:p w:rsidR="00000000" w:rsidRPr="000023D0" w:rsidP="000023D0">
            <w:pPr>
              <w:pStyle w:val="ListBullet"/>
            </w:pPr>
            <w:r w:rsidRPr="000023D0">
              <w:t>eva</w:t>
            </w:r>
            <w:r w:rsidRPr="000023D0">
              <w:t>luate possible sites for suitability</w:t>
            </w:r>
          </w:p>
          <w:p w:rsidR="00000000" w:rsidRPr="000023D0" w:rsidP="000023D0">
            <w:pPr>
              <w:pStyle w:val="ListBullet"/>
            </w:pPr>
            <w:r w:rsidRPr="000023D0">
              <w:t>identify sources of information on equity and diversity in accordance with legislative requirements, and organisational policies and practices</w:t>
            </w:r>
          </w:p>
          <w:p w:rsidR="00000000" w:rsidRPr="000023D0" w:rsidP="000023D0">
            <w:pPr>
              <w:pStyle w:val="ListBullet"/>
            </w:pPr>
            <w:r w:rsidRPr="000023D0">
              <w:t>prepare for site occupation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prepare for site selection </w:t>
            </w:r>
          </w:p>
          <w:p w:rsidR="00000000" w:rsidRPr="000023D0" w:rsidP="000023D0">
            <w:pPr>
              <w:pStyle w:val="ListBullet"/>
            </w:pPr>
            <w:r w:rsidRPr="000023D0">
              <w:t>prepare a reconnaissance plan</w:t>
            </w:r>
          </w:p>
          <w:p w:rsidR="00000000" w:rsidRPr="000023D0" w:rsidP="000023D0">
            <w:pPr>
              <w:pStyle w:val="ListBullet"/>
            </w:pPr>
            <w:r w:rsidRPr="000023D0">
              <w:t xml:space="preserve">provide advice to stakeholders within resource constraints and operational requirements </w:t>
            </w:r>
          </w:p>
          <w:p w:rsidR="00000000" w:rsidRPr="000023D0" w:rsidP="000023D0">
            <w:pPr>
              <w:pStyle w:val="ListBullet"/>
            </w:pPr>
            <w:r w:rsidRPr="000023D0">
              <w:t>review possible sites from appropriate areas</w:t>
            </w:r>
          </w:p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understand and apply throughout the operation, occupational health and safety requirements a</w:t>
            </w:r>
            <w:r w:rsidRPr="000023D0">
              <w:t>nd recognised safety precautions, including those contained in Australian Defence Force procedures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>act independently</w:t>
            </w:r>
          </w:p>
          <w:p w:rsidR="00000000" w:rsidRPr="000023D0" w:rsidP="000023D0">
            <w:pPr>
              <w:pStyle w:val="ListBullet"/>
            </w:pPr>
            <w:r w:rsidRPr="000023D0">
              <w:t>ensure that the individual decision making process is conducted in accordance with standard procedures</w:t>
            </w:r>
          </w:p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select sites throu</w:t>
            </w:r>
            <w:r w:rsidRPr="000023D0">
              <w:t>gh an independent reconnaissance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ListBullet"/>
              <w:rPr>
                <w:lang w:val="en-NZ"/>
              </w:rPr>
            </w:pPr>
            <w:r w:rsidRPr="000023D0">
              <w:t>develop an understanding of research and analysis techniques</w:t>
            </w:r>
          </w:p>
        </w:tc>
      </w:tr>
      <w:tr w:rsidTr="002D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ListBullet"/>
            </w:pPr>
            <w:r w:rsidRPr="000023D0">
              <w:t xml:space="preserve">select and check equipment for serviceability </w:t>
            </w:r>
          </w:p>
          <w:p w:rsidR="00000000" w:rsidRPr="000023D0" w:rsidP="000023D0">
            <w:pPr>
              <w:pStyle w:val="ListBullet"/>
            </w:pPr>
            <w:r w:rsidRPr="000023D0">
              <w:t>deploy the characteristics and capabilities of equipment</w:t>
            </w:r>
          </w:p>
          <w:p w:rsidR="00000000" w:rsidRPr="000023D0" w:rsidP="000023D0">
            <w:pPr>
              <w:pStyle w:val="ListBullet"/>
            </w:pPr>
            <w:r w:rsidRPr="000023D0">
              <w:t>use appropriate information technology and software</w:t>
            </w:r>
          </w:p>
        </w:tc>
      </w:tr>
    </w:tbl>
    <w:p w:rsidR="00000000" w:rsidRPr="000023D0" w:rsidP="000023D0">
      <w:pPr>
        <w:pStyle w:val="BodyText"/>
      </w:pPr>
    </w:p>
    <w:p w:rsidR="00000000" w:rsidRPr="000023D0" w:rsidP="000023D0">
      <w:pPr>
        <w:pStyle w:val="AllowPageBreak"/>
      </w:pPr>
    </w:p>
    <w:p w:rsidR="00000000" w:rsidRPr="000023D0" w:rsidP="000023D0">
      <w:pPr>
        <w:pStyle w:val="Heading1"/>
      </w:pPr>
      <w:bookmarkStart w:id="7" w:name="O_342619"/>
      <w:bookmarkEnd w:id="7"/>
      <w:r w:rsidRPr="000023D0">
        <w:t>Packaging Rules</w:t>
      </w:r>
    </w:p>
    <w:p w:rsidR="00000000" w:rsidRPr="000023D0" w:rsidP="000023D0">
      <w:pPr>
        <w:pStyle w:val="BodyText"/>
      </w:pPr>
      <w:r w:rsidRPr="000023D0">
        <w:rPr>
          <w:rStyle w:val="SpecialBold"/>
        </w:rPr>
        <w:t>Qualification Requirement</w:t>
      </w:r>
      <w:r w:rsidRPr="000023D0">
        <w:t xml:space="preserve">: </w:t>
      </w:r>
      <w:r w:rsidRPr="000023D0">
        <w:rPr>
          <w:rStyle w:val="SpecialBold"/>
        </w:rPr>
        <w:t>17 units</w:t>
      </w:r>
    </w:p>
    <w:p w:rsidR="00000000" w:rsidRPr="000023D0" w:rsidP="000023D0">
      <w:pPr>
        <w:pStyle w:val="BodyText"/>
      </w:pPr>
      <w:r w:rsidRPr="000023D0">
        <w:rPr>
          <w:rStyle w:val="SpecialBold"/>
        </w:rPr>
        <w:t>All 4 core units plus 7 units from the specialisation elective units plus 6 general elective units</w:t>
      </w:r>
    </w:p>
    <w:p w:rsidR="00000000" w:rsidRPr="000023D0" w:rsidP="000023D0">
      <w:pPr>
        <w:pStyle w:val="BodyText"/>
      </w:pPr>
      <w:r w:rsidRPr="000023D0">
        <w:t>Specialisation elective units shou</w:t>
      </w:r>
      <w:r w:rsidRPr="000023D0">
        <w:t>ld be selected from the fields that most closely align to an individual's occupational outcomes.</w:t>
      </w:r>
    </w:p>
    <w:p w:rsidR="00000000" w:rsidRPr="000023D0" w:rsidP="000023D0">
      <w:pPr>
        <w:pStyle w:val="BodyText"/>
      </w:pPr>
      <w:r w:rsidRPr="000023D0">
        <w:t>The 6 general elective units may be taken from the general elective units listed below, or may include 2 units taken from within this Training Package or any o</w:t>
      </w:r>
      <w:r w:rsidRPr="000023D0">
        <w:t>ther endorsed Training Package at the same qualification level or a higher level.</w:t>
      </w: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318"/>
      </w:tblGrid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BodyText"/>
            </w:pPr>
            <w:r w:rsidRPr="000023D0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Core Units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DEFCA209B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Select sites for deployment in a threat environment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DEFCM008B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Provide technical advice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DEFEQ002B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equity and diversity in the workplace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BSBCMN411A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Monitor a safe workplace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BodyText"/>
            </w:pPr>
            <w:r w:rsidRPr="000023D0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Specialisation Elective Units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DEFCA206B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Observe targets and coordinate multi asset firepower on multiple targets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DEFCA207B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Observe targets and engage with joint asset firepower from any agency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DEFCA208B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Maintain radar systems at field operator level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DEFCA210B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indirect fire weapons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DEFCA211B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the destruction of hostile air targets using line of sight groun</w:t>
            </w:r>
            <w:r w:rsidRPr="000023D0">
              <w:t>d based air defence weapon systems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DEFCA422B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Conduct range practices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DEFCA423B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Manage range practices and qualifications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DEFCA424B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Observe and direct machine gun fire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DEFCA425B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the operation of mortars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DEFCA426B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the operation of direct fire support weapons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a section during defensive operations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DEFCM108B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a section during offensive operations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DEFCM109B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platoon level defensive operations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DEFCM110B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Supervise platoon level offensive operations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DEFOH003B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Identify and monitor radiation hazards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DEFOH005B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Apply radio frequency radiation safety procedures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DEFOH010B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Apply laser safety procedures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DEFOH015B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Control entry to confined spaces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DEFRI001B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Trea</w:t>
            </w:r>
            <w:r w:rsidRPr="000023D0">
              <w:t>t risk in defence at an operational level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DEFRI002B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Conduct a risk assessment in a defence environment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PUASES010A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Plan, activate and maintain a communications network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PUATEA003B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Lead, manage and develop teams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PSPGOV406B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Gather and analyse information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PSPPM401B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Design simple projects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PSPPM402B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Manage simple projects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BodyText"/>
            </w:pPr>
            <w:r w:rsidRPr="000023D0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rPr>
                <w:rStyle w:val="SpecialBold"/>
              </w:rPr>
              <w:t>General Elective Units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BSBCMN404A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Develop teams and individuals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BSBFLM305A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Support operational plan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BSBMGT401A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Show leadership in the workplace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BSBSUS301A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Implement and monitor environmentally sustainable work practices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PSPGOV307B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Organise workplace information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PSPGOV403B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Use resources to achieve work unit goals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PSPGOV404B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Develop and implement work unit plans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PSPPROC406A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Procure goods and services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</w:t>
            </w:r>
            <w:r w:rsidRPr="000023D0">
              <w:t>M004B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Instruct a workplace physical training session in Defence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DEFCM113C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Perform the duties of a defending officer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DEFCM114C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Perform the duties of a prosecuting officer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DEFCM116C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Provide advice on service discipline law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DEFCM118B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Act as a range safety officer on a permanent range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DEFCM119B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Conduct basic range practices on a permanent range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DEFCM120C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Conduct individual and collective ceremonial drill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PUACOM007B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Liaise with other organisations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PUATEA002B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Work autonomously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TAAASS</w:t>
            </w:r>
            <w:r w:rsidRPr="000023D0">
              <w:t>301B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Contribute to assessment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TAADEL301C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Provide training through instruction and demonstration of work skills</w:t>
            </w:r>
          </w:p>
        </w:tc>
      </w:tr>
      <w:tr w:rsidTr="002D487D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3D0">
            <w:pPr>
              <w:pStyle w:val="BodyText"/>
              <w:rPr>
                <w:lang w:val="en-NZ"/>
              </w:rPr>
            </w:pPr>
            <w:r w:rsidRPr="000023D0">
              <w:t>TDTU101A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3D0" w:rsidP="000023D0">
            <w:pPr>
              <w:pStyle w:val="BodyText"/>
            </w:pPr>
            <w:r w:rsidRPr="000023D0">
              <w:t>Implement and monitor environmental protection policies and procedures</w:t>
            </w:r>
          </w:p>
        </w:tc>
      </w:tr>
    </w:tbl>
    <w:p w:rsidR="00000000" w:rsidRPr="000023D0" w:rsidP="000023D0">
      <w:pPr>
        <w:pStyle w:val="BodyText"/>
      </w:pPr>
    </w:p>
    <w:p w:rsidR="00000000" w:rsidRPr="000023D0" w:rsidP="000023D0"/>
    <w:sectPr w:rsidSect="000023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487D" w:rsidP="002D4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7D" w:rsidP="00002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487D" w:rsidP="00002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487D" w:rsidP="000023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487D" w:rsidP="002D487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87D" w:rsidP="00002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DEF41312 Certificate IV in Artillery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D487D" w:rsidP="000023D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FEE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0EE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02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3D0"/>
  </w:style>
  <w:style w:type="character" w:customStyle="1" w:styleId="Heading1Char">
    <w:name w:val="Heading 1 Char"/>
    <w:link w:val="Heading1"/>
    <w:rsid w:val="00002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3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023D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02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023D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023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023D0"/>
    <w:rPr>
      <w:b/>
      <w:spacing w:val="0"/>
    </w:rPr>
  </w:style>
  <w:style w:type="paragraph" w:styleId="Header">
    <w:name w:val="header"/>
    <w:basedOn w:val="Normal"/>
    <w:link w:val="HeaderChar"/>
    <w:rsid w:val="00002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02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023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02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002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02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02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02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02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3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023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023D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02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2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02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3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3D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02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023D0"/>
    <w:rPr>
      <w:i/>
    </w:rPr>
  </w:style>
  <w:style w:type="paragraph" w:styleId="Caption">
    <w:name w:val="caption"/>
    <w:basedOn w:val="BodyText"/>
    <w:next w:val="Normal"/>
    <w:qFormat/>
    <w:rsid w:val="00002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3D0"/>
  </w:style>
  <w:style w:type="paragraph" w:styleId="TableofFigures">
    <w:name w:val="table of figures"/>
    <w:basedOn w:val="Normal"/>
    <w:next w:val="Normal"/>
    <w:semiHidden/>
    <w:rsid w:val="00002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3D0"/>
    <w:pPr>
      <w:numPr>
        <w:numId w:val="10"/>
      </w:numPr>
    </w:pPr>
  </w:style>
  <w:style w:type="character" w:customStyle="1" w:styleId="WingdingSymbols">
    <w:name w:val="Wingding Symbols"/>
    <w:rsid w:val="000023D0"/>
    <w:rPr>
      <w:rFonts w:ascii="Wingdings" w:hAnsi="Wingdings"/>
    </w:rPr>
  </w:style>
  <w:style w:type="paragraph" w:customStyle="1" w:styleId="TableHeading">
    <w:name w:val="Table Heading"/>
    <w:basedOn w:val="HeadingBase"/>
    <w:rsid w:val="00002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3D0"/>
    <w:rPr>
      <w:color w:val="0033CC"/>
      <w:u w:val="none"/>
    </w:rPr>
  </w:style>
  <w:style w:type="paragraph" w:customStyle="1" w:styleId="BodyTextRight">
    <w:name w:val="Body Text Right"/>
    <w:basedOn w:val="BodyText"/>
    <w:rsid w:val="00002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023D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023D0"/>
    <w:rPr>
      <w:sz w:val="32"/>
    </w:rPr>
  </w:style>
  <w:style w:type="paragraph" w:customStyle="1" w:styleId="HeadingProcedure">
    <w:name w:val="Heading Procedure"/>
    <w:basedOn w:val="HeadingBase"/>
    <w:next w:val="Normal"/>
    <w:rsid w:val="00002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3D0"/>
    <w:pPr>
      <w:spacing w:before="60" w:after="60"/>
    </w:pPr>
  </w:style>
  <w:style w:type="paragraph" w:styleId="ListContinue">
    <w:name w:val="List Continue"/>
    <w:basedOn w:val="List"/>
    <w:rsid w:val="000023D0"/>
    <w:pPr>
      <w:ind w:firstLine="0"/>
    </w:pPr>
  </w:style>
  <w:style w:type="paragraph" w:customStyle="1" w:styleId="ListNote">
    <w:name w:val="List Note"/>
    <w:basedOn w:val="List"/>
    <w:rsid w:val="00002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023D0"/>
    <w:rPr>
      <w:rFonts w:ascii="Courier New" w:hAnsi="Courier New"/>
    </w:rPr>
  </w:style>
  <w:style w:type="paragraph" w:customStyle="1" w:styleId="NoteBullet">
    <w:name w:val="Note Bullet"/>
    <w:basedOn w:val="Note"/>
    <w:rsid w:val="00002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3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3D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023D0"/>
    <w:rPr>
      <w:b/>
      <w:smallCaps/>
    </w:rPr>
  </w:style>
  <w:style w:type="paragraph" w:customStyle="1" w:styleId="TableListNumber">
    <w:name w:val="Table List Number"/>
    <w:basedOn w:val="ListNumber"/>
    <w:rsid w:val="00002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3D0"/>
    <w:pPr>
      <w:numPr>
        <w:numId w:val="8"/>
      </w:numPr>
    </w:pPr>
  </w:style>
  <w:style w:type="paragraph" w:customStyle="1" w:styleId="ListAlpha2">
    <w:name w:val="List Alpha 2"/>
    <w:basedOn w:val="List2"/>
    <w:rsid w:val="000023D0"/>
    <w:pPr>
      <w:numPr>
        <w:numId w:val="7"/>
      </w:numPr>
    </w:pPr>
  </w:style>
  <w:style w:type="paragraph" w:styleId="List2">
    <w:name w:val="List 2"/>
    <w:basedOn w:val="BodyText"/>
    <w:rsid w:val="00002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3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3D0"/>
    <w:pPr>
      <w:numPr>
        <w:numId w:val="2"/>
      </w:numPr>
    </w:pPr>
  </w:style>
  <w:style w:type="paragraph" w:styleId="ListBullet5">
    <w:name w:val="List Bullet 5"/>
    <w:basedOn w:val="List5"/>
    <w:rsid w:val="000023D0"/>
    <w:pPr>
      <w:numPr>
        <w:numId w:val="3"/>
      </w:numPr>
    </w:pPr>
  </w:style>
  <w:style w:type="paragraph" w:styleId="ListContinue2">
    <w:name w:val="List Continue 2"/>
    <w:basedOn w:val="List2"/>
    <w:rsid w:val="000023D0"/>
    <w:pPr>
      <w:ind w:firstLine="0"/>
    </w:pPr>
  </w:style>
  <w:style w:type="paragraph" w:styleId="ListContinue3">
    <w:name w:val="List Continue 3"/>
    <w:basedOn w:val="List3"/>
    <w:rsid w:val="000023D0"/>
    <w:pPr>
      <w:ind w:left="1021" w:firstLine="0"/>
    </w:pPr>
  </w:style>
  <w:style w:type="paragraph" w:styleId="ListContinue4">
    <w:name w:val="List Continue 4"/>
    <w:basedOn w:val="List4"/>
    <w:rsid w:val="000023D0"/>
    <w:pPr>
      <w:ind w:firstLine="0"/>
    </w:pPr>
  </w:style>
  <w:style w:type="paragraph" w:styleId="ListContinue5">
    <w:name w:val="List Continue 5"/>
    <w:basedOn w:val="List5"/>
    <w:rsid w:val="000023D0"/>
    <w:pPr>
      <w:ind w:firstLine="0"/>
    </w:pPr>
  </w:style>
  <w:style w:type="paragraph" w:styleId="ListNumber3">
    <w:name w:val="List Number 3"/>
    <w:basedOn w:val="List3"/>
    <w:rsid w:val="000023D0"/>
    <w:pPr>
      <w:numPr>
        <w:numId w:val="4"/>
      </w:numPr>
    </w:pPr>
  </w:style>
  <w:style w:type="paragraph" w:styleId="ListNumber4">
    <w:name w:val="List Number 4"/>
    <w:basedOn w:val="List4"/>
    <w:rsid w:val="000023D0"/>
    <w:pPr>
      <w:numPr>
        <w:numId w:val="5"/>
      </w:numPr>
    </w:pPr>
  </w:style>
  <w:style w:type="paragraph" w:styleId="ListNumber5">
    <w:name w:val="List Number 5"/>
    <w:basedOn w:val="List5"/>
    <w:rsid w:val="000023D0"/>
    <w:pPr>
      <w:numPr>
        <w:numId w:val="6"/>
      </w:numPr>
    </w:pPr>
  </w:style>
  <w:style w:type="paragraph" w:styleId="BlockText">
    <w:name w:val="Block Text"/>
    <w:basedOn w:val="Normal"/>
    <w:rsid w:val="000023D0"/>
    <w:pPr>
      <w:spacing w:after="120"/>
      <w:ind w:left="1440" w:right="1440"/>
    </w:pPr>
  </w:style>
  <w:style w:type="character" w:customStyle="1" w:styleId="Subscript">
    <w:name w:val="Subscript"/>
    <w:rsid w:val="000023D0"/>
    <w:rPr>
      <w:sz w:val="16"/>
      <w:vertAlign w:val="subscript"/>
    </w:rPr>
  </w:style>
  <w:style w:type="character" w:customStyle="1" w:styleId="Superscript">
    <w:name w:val="Superscript"/>
    <w:rsid w:val="000023D0"/>
    <w:rPr>
      <w:sz w:val="16"/>
      <w:vertAlign w:val="superscript"/>
    </w:rPr>
  </w:style>
  <w:style w:type="character" w:customStyle="1" w:styleId="Symbols">
    <w:name w:val="Symbols"/>
    <w:rsid w:val="000023D0"/>
    <w:rPr>
      <w:rFonts w:ascii="Symbol" w:hAnsi="Symbol"/>
    </w:rPr>
  </w:style>
  <w:style w:type="character" w:customStyle="1" w:styleId="MenuOptions">
    <w:name w:val="Menu Options"/>
    <w:rsid w:val="000023D0"/>
    <w:rPr>
      <w:rFonts w:ascii="Arial Narrow" w:hAnsi="Arial Narrow"/>
      <w:smallCaps/>
    </w:rPr>
  </w:style>
  <w:style w:type="character" w:customStyle="1" w:styleId="Buttons">
    <w:name w:val="Buttons"/>
    <w:rsid w:val="000023D0"/>
    <w:rPr>
      <w:b/>
    </w:rPr>
  </w:style>
  <w:style w:type="character" w:customStyle="1" w:styleId="Underlined">
    <w:name w:val="Underlined"/>
    <w:rsid w:val="000023D0"/>
    <w:rPr>
      <w:u w:val="single"/>
    </w:rPr>
  </w:style>
  <w:style w:type="paragraph" w:customStyle="1" w:styleId="TableBodyTextRight">
    <w:name w:val="Table Body Text Right"/>
    <w:basedOn w:val="TableBodyText"/>
    <w:rsid w:val="00002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3D0"/>
    <w:rPr>
      <w:sz w:val="18"/>
    </w:rPr>
  </w:style>
  <w:style w:type="paragraph" w:customStyle="1" w:styleId="BodySmallRight">
    <w:name w:val="Body Small Right"/>
    <w:basedOn w:val="BodyTextRight"/>
    <w:rsid w:val="000023D0"/>
    <w:rPr>
      <w:sz w:val="18"/>
      <w:szCs w:val="18"/>
    </w:rPr>
  </w:style>
  <w:style w:type="paragraph" w:customStyle="1" w:styleId="MarginEdition">
    <w:name w:val="Margin Edition"/>
    <w:basedOn w:val="MarginNote"/>
    <w:rsid w:val="00002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3D0"/>
    <w:rPr>
      <w:sz w:val="2"/>
      <w:szCs w:val="2"/>
    </w:rPr>
  </w:style>
  <w:style w:type="character" w:customStyle="1" w:styleId="Small">
    <w:name w:val="Small"/>
    <w:rsid w:val="000023D0"/>
    <w:rPr>
      <w:sz w:val="16"/>
    </w:rPr>
  </w:style>
  <w:style w:type="paragraph" w:customStyle="1" w:styleId="WideTable">
    <w:name w:val="Wide Table"/>
    <w:basedOn w:val="Normal"/>
    <w:rsid w:val="000023D0"/>
    <w:pPr>
      <w:ind w:left="-1418"/>
    </w:pPr>
    <w:rPr>
      <w:sz w:val="2"/>
      <w:szCs w:val="2"/>
    </w:rPr>
  </w:style>
  <w:style w:type="character" w:styleId="PageNumber">
    <w:name w:val="page number"/>
    <w:rsid w:val="000023D0"/>
  </w:style>
  <w:style w:type="paragraph" w:styleId="Quote">
    <w:name w:val="Quote"/>
    <w:basedOn w:val="Heading1"/>
    <w:link w:val="QuoteChar"/>
    <w:qFormat/>
    <w:rsid w:val="000023D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02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3D0"/>
    <w:pPr>
      <w:pageBreakBefore/>
    </w:pPr>
  </w:style>
  <w:style w:type="paragraph" w:customStyle="1" w:styleId="Border">
    <w:name w:val="Border"/>
    <w:basedOn w:val="Normal"/>
    <w:qFormat/>
    <w:rsid w:val="00002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02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023D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023D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02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023D0"/>
    <w:rPr>
      <w:u w:val="single"/>
    </w:rPr>
  </w:style>
  <w:style w:type="character" w:customStyle="1" w:styleId="BoldandItalics">
    <w:name w:val="Bold and Italics"/>
    <w:qFormat/>
    <w:rsid w:val="000023D0"/>
    <w:rPr>
      <w:b/>
      <w:i/>
      <w:u w:val="none"/>
    </w:rPr>
  </w:style>
  <w:style w:type="paragraph" w:styleId="BalloonText">
    <w:name w:val="Balloon Text"/>
    <w:basedOn w:val="Normal"/>
    <w:link w:val="BalloonTextChar"/>
    <w:rsid w:val="00002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23D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023D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023D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6492</Characters>
  <Application>Microsoft Office Word</Application>
  <DocSecurity>0</DocSecurity>
  <Lines>234</Lines>
  <Paragraphs>187</Paragraphs>
  <ScaleCrop>false</ScaleCrop>
  <Company>Author-it Software Corporation Ltd.</Company>
  <LinksUpToDate>false</LinksUpToDate>
  <CharactersWithSpaces>7356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DEF41312 Certificate IV in Artillery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2012-05-27T05:30:00Z</dcterms:created>
  <dcterms:modified xsi:type="dcterms:W3CDTF">2012-05-27T05:30:00Z</dcterms:modified>
</cp:coreProperties>
</file>