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4A6" w:rsidP="001944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DEF32512 Certificate III in Explosive Ordnance Proof and Experimental</w:t>
      </w:r>
      <w:r>
        <w:fldChar w:fldCharType="end"/>
      </w:r>
    </w:p>
    <w:p w:rsidR="001944A6" w:rsidP="001944A6">
      <w:pPr>
        <w:pStyle w:val="Version"/>
        <w:sectPr w:rsidSect="00BE78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E7850" w:rsidP="00BE7850">
      <w:pPr>
        <w:pStyle w:val="SuperHeading"/>
      </w:pPr>
      <w:r w:rsidRPr="00BE7850">
        <w:t>DEF32512 Certificate III in Explosive Ordnance Proof and Experimental</w:t>
      </w:r>
    </w:p>
    <w:p w:rsidR="00000000" w:rsidRPr="00BE7850" w:rsidP="00BE7850">
      <w:pPr>
        <w:pStyle w:val="Heading1"/>
      </w:pPr>
      <w:bookmarkStart w:id="1" w:name="O_523849"/>
      <w:bookmarkEnd w:id="1"/>
      <w:r w:rsidRPr="00BE78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194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850" w:rsidP="00BE7850">
            <w:pPr>
              <w:pStyle w:val="BodyText"/>
            </w:pPr>
            <w:r w:rsidRPr="00BE7850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850" w:rsidP="00BE7850">
            <w:pPr>
              <w:pStyle w:val="BodyText"/>
            </w:pPr>
            <w:r w:rsidRPr="00BE7850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rPr>
                <w:rStyle w:val="SpecialBold"/>
              </w:rPr>
              <w:t xml:space="preserve"> Comments</w:t>
            </w:r>
          </w:p>
        </w:tc>
      </w:tr>
      <w:tr w:rsidTr="00194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Layout adjusted. No changes to content.</w:t>
            </w:r>
          </w:p>
        </w:tc>
      </w:tr>
      <w:tr w:rsidTr="00194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850" w:rsidP="00BE7850">
            <w:pPr>
              <w:pStyle w:val="BodyText"/>
            </w:pPr>
            <w:r w:rsidRPr="00BE7850">
              <w:t>First release.</w:t>
            </w:r>
          </w:p>
        </w:tc>
      </w:tr>
    </w:tbl>
    <w:p w:rsidR="001944A6" w:rsidP="00BE7850">
      <w:pPr>
        <w:pStyle w:val="BodyText"/>
      </w:pPr>
    </w:p>
    <w:p w:rsidR="001944A6" w:rsidP="00BE7850">
      <w:pPr>
        <w:pStyle w:val="BodyText"/>
      </w:pPr>
    </w:p>
    <w:p w:rsidR="00000000" w:rsidRPr="00BE7850" w:rsidP="00BE7850">
      <w:pPr>
        <w:pStyle w:val="Heading1"/>
      </w:pPr>
      <w:bookmarkStart w:id="2" w:name="O_523848"/>
      <w:bookmarkEnd w:id="2"/>
      <w:r w:rsidRPr="00BE7850">
        <w:t>Description</w:t>
      </w:r>
    </w:p>
    <w:p w:rsidR="00000000" w:rsidRPr="00BE7850" w:rsidP="00BE7850">
      <w:pPr>
        <w:pStyle w:val="BodyText"/>
      </w:pPr>
      <w:r w:rsidRPr="00BE7850">
        <w:t>Not applicable.</w:t>
      </w:r>
    </w:p>
    <w:p w:rsidR="00000000" w:rsidRPr="00BE7850" w:rsidP="00BE7850">
      <w:pPr>
        <w:pStyle w:val="AllowPageBreak"/>
      </w:pPr>
    </w:p>
    <w:p w:rsidR="00000000" w:rsidRPr="00BE7850" w:rsidP="00BE7850">
      <w:pPr>
        <w:pStyle w:val="Heading1"/>
      </w:pPr>
      <w:bookmarkStart w:id="3" w:name="O_523847"/>
      <w:bookmarkEnd w:id="3"/>
      <w:r w:rsidRPr="00BE7850">
        <w:t>Pathways Information</w:t>
      </w:r>
    </w:p>
    <w:p w:rsidR="00000000" w:rsidRPr="00BE7850" w:rsidP="00BE7850">
      <w:pPr>
        <w:pStyle w:val="BodyText"/>
      </w:pPr>
      <w:r w:rsidRPr="00BE7850">
        <w:t>Not applicable.</w:t>
      </w:r>
    </w:p>
    <w:p w:rsidR="00000000" w:rsidRPr="00BE7850" w:rsidP="00BE7850">
      <w:pPr>
        <w:pStyle w:val="AllowPageBreak"/>
      </w:pPr>
    </w:p>
    <w:p w:rsidR="00000000" w:rsidRPr="00BE7850" w:rsidP="00BE7850">
      <w:pPr>
        <w:pStyle w:val="Heading1"/>
      </w:pPr>
      <w:bookmarkStart w:id="4" w:name="O_523846"/>
      <w:bookmarkEnd w:id="4"/>
      <w:r w:rsidRPr="00BE7850">
        <w:t>Licensing/Regulatory Information</w:t>
      </w:r>
    </w:p>
    <w:p w:rsidR="00000000" w:rsidRPr="00BE7850" w:rsidP="00BE7850">
      <w:pPr>
        <w:pStyle w:val="BodyText"/>
      </w:pPr>
      <w:r w:rsidRPr="00BE7850">
        <w:t>Not applicable.</w:t>
      </w:r>
    </w:p>
    <w:p w:rsidR="00000000" w:rsidRPr="00BE7850" w:rsidP="00BE7850">
      <w:pPr>
        <w:pStyle w:val="AllowPageBreak"/>
      </w:pPr>
    </w:p>
    <w:p w:rsidR="00000000" w:rsidRPr="00BE7850" w:rsidP="00BE7850">
      <w:pPr>
        <w:pStyle w:val="Heading1"/>
      </w:pPr>
      <w:bookmarkStart w:id="5" w:name="O_523845"/>
      <w:bookmarkEnd w:id="5"/>
      <w:r w:rsidRPr="00BE7850">
        <w:t>Entry Requirements</w:t>
      </w:r>
    </w:p>
    <w:p w:rsidR="00000000" w:rsidRPr="00BE7850" w:rsidP="00BE7850">
      <w:pPr>
        <w:pStyle w:val="BodyText"/>
      </w:pPr>
      <w:r w:rsidRPr="00BE7850">
        <w:t>Not applicable.</w:t>
      </w:r>
    </w:p>
    <w:p w:rsidR="00000000" w:rsidRPr="00BE7850" w:rsidP="00BE7850">
      <w:pPr>
        <w:pStyle w:val="AllowPageBreak"/>
      </w:pPr>
    </w:p>
    <w:p w:rsidR="00000000" w:rsidRPr="00BE7850" w:rsidP="00BE7850">
      <w:pPr>
        <w:pStyle w:val="Heading1"/>
      </w:pPr>
      <w:bookmarkStart w:id="6" w:name="O_523844"/>
      <w:bookmarkEnd w:id="6"/>
      <w:r w:rsidRPr="00BE7850">
        <w:t>Employability Skills Summary</w:t>
      </w:r>
    </w:p>
    <w:p w:rsidR="00000000" w:rsidRPr="00BE7850" w:rsidP="00BE7850">
      <w:pPr>
        <w:pStyle w:val="BodyText"/>
      </w:pPr>
      <w:r w:rsidRPr="00BE7850">
        <w:t>Employabil</w:t>
      </w:r>
      <w:r w:rsidRPr="00BE7850">
        <w:t>ity Skills Summary for DEF32512 Certificate III in Explosive Ordnance Proof and Experimental</w:t>
      </w:r>
    </w:p>
    <w:p w:rsidR="00000000" w:rsidRPr="00BE7850" w:rsidP="00BE7850">
      <w:pPr>
        <w:pStyle w:val="BodyText"/>
      </w:pPr>
      <w:r w:rsidRPr="00BE7850">
        <w:t xml:space="preserve">Employability Skills are part of a unit of competency. </w:t>
      </w:r>
    </w:p>
    <w:p w:rsidR="00000000" w:rsidRPr="00BE7850" w:rsidP="00BE7850">
      <w:pPr>
        <w:pStyle w:val="BodyText"/>
      </w:pPr>
      <w:r w:rsidRPr="00BE7850">
        <w:t>Employability Skills statements from a selection of units of competency from the DEF32512 Certificate III i</w:t>
      </w:r>
      <w:r w:rsidRPr="00BE7850">
        <w:t>n Explosive Ordnance Proof and Experimental have been reproduced in the table below.</w:t>
      </w:r>
    </w:p>
    <w:p w:rsidR="00000000" w:rsidRPr="00BE7850" w:rsidP="00BE7850">
      <w:pPr>
        <w:pStyle w:val="BodyText"/>
      </w:pPr>
      <w:r w:rsidRPr="00BE7850">
        <w:t>This table provides an example of Employability Skills for the qualification because Employability Skills within a qualification will vary depending on the qualification p</w:t>
      </w:r>
      <w:r w:rsidRPr="00BE7850">
        <w:t>ackaging options.</w:t>
      </w:r>
    </w:p>
    <w:p w:rsidR="00000000" w:rsidRPr="00BE7850" w:rsidP="00BE7850">
      <w:pPr>
        <w:pStyle w:val="BodyText"/>
      </w:pPr>
      <w:r w:rsidRPr="00BE7850">
        <w:t xml:space="preserve">Defence qualifications have core units (which must be achieved) and elective units (where there is a choice of units which must be achieved) so different Employability Skills Summaries are possible within the one qualification, depending </w:t>
      </w:r>
      <w:r w:rsidRPr="00BE7850">
        <w:t>on the package of core units and chosen elective units.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229"/>
      </w:tblGrid>
      <w:tr w:rsidTr="00BE785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850" w:rsidP="00BE7850">
            <w:pPr>
              <w:pStyle w:val="BodyText"/>
            </w:pPr>
            <w:r w:rsidRPr="00BE7850">
              <w:rPr>
                <w:rStyle w:val="SpecialBold"/>
              </w:rPr>
              <w:t>Employability Skill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rPr>
                <w:rStyle w:val="SpecialBold"/>
              </w:rPr>
              <w:t>Employability Skills Statement</w:t>
            </w:r>
          </w:p>
        </w:tc>
      </w:tr>
      <w:tr w:rsidTr="00BE785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rPr>
                <w:rStyle w:val="SpecialBold"/>
              </w:rPr>
              <w:t>Communication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850" w:rsidP="00BE7850">
            <w:pPr>
              <w:pStyle w:val="ListBullet"/>
            </w:pPr>
            <w:r w:rsidRPr="00BE7850">
              <w:t xml:space="preserve">access and clarify safety procedures and instructions </w:t>
            </w:r>
          </w:p>
          <w:p w:rsidR="00000000" w:rsidRPr="00BE7850" w:rsidP="00BE7850">
            <w:pPr>
              <w:pStyle w:val="ListBullet"/>
            </w:pPr>
            <w:r w:rsidRPr="00BE7850">
              <w:t>access, read, interpret and apply information on safety</w:t>
            </w:r>
          </w:p>
          <w:p w:rsidR="00000000" w:rsidRPr="00BE7850" w:rsidP="00BE7850">
            <w:pPr>
              <w:pStyle w:val="ListBullet"/>
            </w:pPr>
            <w:r w:rsidRPr="00BE7850">
              <w:t>follow instructions/directives and report information</w:t>
            </w:r>
          </w:p>
          <w:p w:rsidR="00000000" w:rsidRPr="00BE7850" w:rsidP="00BE7850">
            <w:pPr>
              <w:pStyle w:val="ListBullet"/>
            </w:pPr>
            <w:r w:rsidRPr="00BE7850">
              <w:t xml:space="preserve">identify, analyse and confirm requirements to enter an explosive ordnance storage area/facility from work requests/instructions </w:t>
            </w:r>
          </w:p>
          <w:p w:rsidR="00000000" w:rsidRPr="00BE7850" w:rsidP="00BE7850">
            <w:pPr>
              <w:pStyle w:val="ListBullet"/>
            </w:pPr>
            <w:r w:rsidRPr="00BE7850">
              <w:t xml:space="preserve">identify and act on or report, breaches in site safety </w:t>
            </w:r>
          </w:p>
          <w:p w:rsidR="00000000" w:rsidRPr="00BE7850" w:rsidP="00BE7850">
            <w:pPr>
              <w:pStyle w:val="ListBullet"/>
            </w:pPr>
            <w:r w:rsidRPr="00BE7850">
              <w:t>identify and note</w:t>
            </w:r>
            <w:r w:rsidRPr="00BE7850">
              <w:t xml:space="preserve"> organisation incident and injury statistics </w:t>
            </w:r>
          </w:p>
          <w:p w:rsidR="00000000" w:rsidRPr="00BE7850" w:rsidP="00BE7850">
            <w:pPr>
              <w:pStyle w:val="ListBullet"/>
            </w:pPr>
            <w:r w:rsidRPr="00BE7850">
              <w:t>identify and report incidents</w:t>
            </w:r>
          </w:p>
          <w:p w:rsidR="00000000" w:rsidRPr="00BE7850" w:rsidP="00BE7850">
            <w:pPr>
              <w:pStyle w:val="ListBullet"/>
            </w:pPr>
            <w:r w:rsidRPr="00BE7850">
              <w:t>identify documentation and licensing limitations</w:t>
            </w:r>
          </w:p>
          <w:p w:rsidR="00000000" w:rsidRPr="00BE7850" w:rsidP="00BE7850">
            <w:pPr>
              <w:pStyle w:val="ListBullet"/>
            </w:pPr>
            <w:r w:rsidRPr="00BE7850">
              <w:t>identify hazardous materials labels and characteristics</w:t>
            </w:r>
          </w:p>
          <w:p w:rsidR="00000000" w:rsidRPr="00BE7850" w:rsidP="00BE7850">
            <w:pPr>
              <w:pStyle w:val="ListBullet"/>
            </w:pPr>
            <w:r w:rsidRPr="00BE7850">
              <w:t>obtain relevant authorisation before specialised and hazardous work is carr</w:t>
            </w:r>
            <w:r w:rsidRPr="00BE7850">
              <w:t>ied out</w:t>
            </w:r>
          </w:p>
          <w:p w:rsidR="00000000" w:rsidRPr="00BE7850" w:rsidP="00BE7850">
            <w:pPr>
              <w:pStyle w:val="ListBullet"/>
            </w:pPr>
            <w:r w:rsidRPr="00BE7850">
              <w:t>read to a level required to interpret job instructions, workplace forms and reports</w:t>
            </w:r>
          </w:p>
          <w:p w:rsidR="00000000" w:rsidRPr="00BE7850" w:rsidP="00BE7850">
            <w:pPr>
              <w:pStyle w:val="ListBullet"/>
            </w:pPr>
            <w:r w:rsidRPr="00BE7850">
              <w:t xml:space="preserve">record and report details of first aid administered </w:t>
            </w:r>
          </w:p>
          <w:p w:rsidR="00000000" w:rsidRPr="00BE7850" w:rsidP="00BE7850">
            <w:pPr>
              <w:pStyle w:val="ListBullet"/>
            </w:pPr>
            <w:r w:rsidRPr="00BE7850">
              <w:t xml:space="preserve">record and report incidents and injuries </w:t>
            </w:r>
          </w:p>
          <w:p w:rsidR="00000000" w:rsidRPr="00BE7850" w:rsidP="00BE7850">
            <w:pPr>
              <w:pStyle w:val="ListBullet"/>
            </w:pPr>
            <w:r w:rsidRPr="00BE7850">
              <w:t>use a variety of verbal and non-verbal communication techniques</w:t>
            </w:r>
          </w:p>
          <w:p w:rsidR="00000000" w:rsidP="00BE7850">
            <w:pPr>
              <w:pStyle w:val="ListBullet"/>
              <w:rPr>
                <w:lang w:val="en-NZ"/>
              </w:rPr>
            </w:pPr>
            <w:r w:rsidRPr="00BE7850">
              <w:t>write at the level required to complete workplace documentation and reports</w:t>
            </w:r>
          </w:p>
        </w:tc>
      </w:tr>
      <w:tr w:rsidTr="00BE785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rPr>
                <w:rStyle w:val="SpecialBold"/>
              </w:rPr>
              <w:t>Teamwork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850" w:rsidP="00BE7850">
            <w:pPr>
              <w:pStyle w:val="ListBullet"/>
            </w:pPr>
            <w:r w:rsidRPr="00BE7850">
              <w:t xml:space="preserve">apply principles of team work, and team aims and objectives </w:t>
            </w:r>
          </w:p>
          <w:p w:rsidR="00000000" w:rsidRPr="00BE7850" w:rsidP="00BE7850">
            <w:pPr>
              <w:pStyle w:val="ListBullet"/>
            </w:pPr>
            <w:r w:rsidRPr="00BE7850">
              <w:t>encourage other team members</w:t>
            </w:r>
          </w:p>
          <w:p w:rsidR="00000000" w:rsidRPr="00BE7850" w:rsidP="00BE7850">
            <w:pPr>
              <w:pStyle w:val="ListBullet"/>
            </w:pPr>
            <w:r w:rsidRPr="00BE7850">
              <w:t>liaise with relevant personnel</w:t>
            </w:r>
          </w:p>
          <w:p w:rsidR="00000000" w:rsidP="00BE7850">
            <w:pPr>
              <w:pStyle w:val="ListBullet"/>
              <w:rPr>
                <w:lang w:val="en-NZ"/>
              </w:rPr>
            </w:pPr>
            <w:r w:rsidRPr="00BE7850">
              <w:t>recognise individual differences in the workplac</w:t>
            </w:r>
            <w:r w:rsidRPr="00BE7850">
              <w:t>e, to value these differences and to adjust behaviour to account for these differences</w:t>
            </w:r>
          </w:p>
        </w:tc>
      </w:tr>
      <w:tr w:rsidTr="00BE785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rPr>
                <w:rStyle w:val="SpecialBold"/>
              </w:rPr>
              <w:t>Problem solving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850" w:rsidP="00BE7850">
            <w:pPr>
              <w:pStyle w:val="ListBullet"/>
            </w:pPr>
            <w:r w:rsidRPr="00BE7850">
              <w:t xml:space="preserve">apply emergency and contingency procedures </w:t>
            </w:r>
          </w:p>
          <w:p w:rsidR="00000000" w:rsidRPr="00BE7850" w:rsidP="00BE7850">
            <w:pPr>
              <w:pStyle w:val="ListBullet"/>
            </w:pPr>
            <w:r w:rsidRPr="00BE7850">
              <w:t xml:space="preserve">assess and apply compatibility </w:t>
            </w:r>
          </w:p>
          <w:p w:rsidR="00000000" w:rsidRPr="00BE7850" w:rsidP="00BE7850">
            <w:pPr>
              <w:pStyle w:val="ListBullet"/>
            </w:pPr>
            <w:r w:rsidRPr="00BE7850">
              <w:t xml:space="preserve">calculate and apply net explosive quantity </w:t>
            </w:r>
          </w:p>
          <w:p w:rsidR="00000000" w:rsidRPr="00BE7850" w:rsidP="00BE7850">
            <w:pPr>
              <w:pStyle w:val="ListBullet"/>
            </w:pPr>
            <w:r w:rsidRPr="00BE7850">
              <w:t>prepare procedures to rectify p</w:t>
            </w:r>
            <w:r w:rsidRPr="00BE7850">
              <w:t xml:space="preserve">roblems or non-adherence to policy </w:t>
            </w:r>
            <w:r w:rsidRPr="00BE7850">
              <w:t>identified during the inspection</w:t>
            </w:r>
          </w:p>
          <w:p w:rsidR="00000000" w:rsidP="00BE7850">
            <w:pPr>
              <w:pStyle w:val="ListBullet"/>
              <w:rPr>
                <w:lang w:val="en-NZ"/>
              </w:rPr>
            </w:pPr>
            <w:r w:rsidRPr="00BE7850">
              <w:t>use knowledge of service environments to assist in work and to guide problem solving</w:t>
            </w:r>
          </w:p>
        </w:tc>
      </w:tr>
      <w:tr w:rsidTr="00BE785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rPr>
                <w:rStyle w:val="SpecialBold"/>
              </w:rPr>
              <w:t>Initiative and enterprise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850" w:rsidP="00BE7850">
            <w:pPr>
              <w:pStyle w:val="ListBullet"/>
            </w:pPr>
            <w:r w:rsidRPr="00BE7850">
              <w:t xml:space="preserve">maintain and/or refurbish site/equipment in accordance with organisational policies and procedures, and Range Standing Orders </w:t>
            </w:r>
          </w:p>
          <w:p w:rsidR="00000000" w:rsidP="00BE7850">
            <w:pPr>
              <w:pStyle w:val="ListBullet"/>
              <w:rPr>
                <w:lang w:val="en-NZ"/>
              </w:rPr>
            </w:pPr>
            <w:r w:rsidRPr="00BE7850">
              <w:t xml:space="preserve">undertake liaison and notification of parties affected by the disposal in accordance with organisational policies and procedures </w:t>
            </w:r>
            <w:r w:rsidRPr="00BE7850">
              <w:t>and Range Standing Orders</w:t>
            </w:r>
          </w:p>
        </w:tc>
      </w:tr>
      <w:tr w:rsidTr="00BE785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rPr>
                <w:rStyle w:val="SpecialBold"/>
              </w:rPr>
              <w:t>Planning and organising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850" w:rsidP="00BE7850">
            <w:pPr>
              <w:pStyle w:val="ListBullet"/>
            </w:pPr>
            <w:r w:rsidRPr="00BE7850">
              <w:t>apply occupational health and safety requirements including those contained in organisational procedures, throughout the operation</w:t>
            </w:r>
          </w:p>
          <w:p w:rsidR="00000000" w:rsidRPr="00BE7850" w:rsidP="00BE7850">
            <w:pPr>
              <w:pStyle w:val="ListBullet"/>
            </w:pPr>
            <w:r w:rsidRPr="00BE7850">
              <w:t>determine the task/s to be performed, the resources to be allocated and t</w:t>
            </w:r>
            <w:r w:rsidRPr="00BE7850">
              <w:t xml:space="preserve">he constraints that must be observed for their achievement </w:t>
            </w:r>
          </w:p>
          <w:p w:rsidR="00000000" w:rsidRPr="00BE7850" w:rsidP="00BE7850">
            <w:pPr>
              <w:pStyle w:val="ListBullet"/>
            </w:pPr>
            <w:r w:rsidRPr="00BE7850">
              <w:t>develop and implement an explosive ordnance and/or weapons system policy</w:t>
            </w:r>
          </w:p>
          <w:p w:rsidR="00000000" w:rsidRPr="00BE7850" w:rsidP="00BE7850">
            <w:pPr>
              <w:pStyle w:val="ListBullet"/>
            </w:pPr>
            <w:r w:rsidRPr="00BE7850">
              <w:t>prepare and plan inspection</w:t>
            </w:r>
          </w:p>
          <w:p w:rsidR="00000000" w:rsidRPr="00BE7850" w:rsidP="00BE7850">
            <w:pPr>
              <w:pStyle w:val="ListBullet"/>
            </w:pPr>
            <w:r w:rsidRPr="00BE7850">
              <w:t>prepare for disposal</w:t>
            </w:r>
          </w:p>
          <w:p w:rsidR="00000000" w:rsidRPr="00BE7850" w:rsidP="00BE7850">
            <w:pPr>
              <w:pStyle w:val="ListBullet"/>
            </w:pPr>
            <w:r w:rsidRPr="00BE7850">
              <w:t>prepare for entry</w:t>
            </w:r>
          </w:p>
          <w:p w:rsidR="00000000" w:rsidP="00BE7850">
            <w:pPr>
              <w:pStyle w:val="ListBullet"/>
              <w:rPr>
                <w:lang w:val="en-NZ"/>
              </w:rPr>
            </w:pPr>
            <w:r w:rsidRPr="00BE7850">
              <w:t xml:space="preserve">research and identify environmental extremes related to </w:t>
            </w:r>
            <w:r w:rsidRPr="00BE7850">
              <w:t>the service environments</w:t>
            </w:r>
          </w:p>
        </w:tc>
      </w:tr>
      <w:tr w:rsidTr="00BE785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rPr>
                <w:rStyle w:val="SpecialBold"/>
              </w:rPr>
              <w:t>Self</w:t>
            </w:r>
            <w:r w:rsidRPr="00BE7850">
              <w:rPr>
                <w:rStyle w:val="SpecialBold"/>
              </w:rPr>
              <w:noBreakHyphen/>
              <w:t>management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850" w:rsidP="00BE7850">
            <w:pPr>
              <w:pStyle w:val="ListBullet"/>
            </w:pPr>
            <w:r w:rsidRPr="00BE7850">
              <w:t>apply personal safety measures</w:t>
            </w:r>
          </w:p>
          <w:p w:rsidR="00000000" w:rsidRPr="00BE7850" w:rsidP="00BE7850">
            <w:pPr>
              <w:pStyle w:val="ListBullet"/>
            </w:pPr>
            <w:r w:rsidRPr="00BE7850">
              <w:t>ensure personal behaviour shows sensitivity to the differences between colleagues</w:t>
            </w:r>
          </w:p>
          <w:p w:rsidR="00000000" w:rsidRPr="00BE7850" w:rsidP="00BE7850">
            <w:pPr>
              <w:pStyle w:val="ListBullet"/>
            </w:pPr>
            <w:r w:rsidRPr="00BE7850">
              <w:t xml:space="preserve">meet personal protection equipment requirements </w:t>
            </w:r>
          </w:p>
          <w:p w:rsidR="00000000" w:rsidP="00BE7850">
            <w:pPr>
              <w:pStyle w:val="ListBullet"/>
              <w:rPr>
                <w:lang w:val="en-NZ"/>
              </w:rPr>
            </w:pPr>
            <w:r w:rsidRPr="00BE7850">
              <w:t xml:space="preserve">recognise and apply individual responsibilities regarding hazardous materials </w:t>
            </w:r>
          </w:p>
        </w:tc>
      </w:tr>
      <w:tr w:rsidTr="00BE785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rPr>
                <w:rStyle w:val="SpecialBold"/>
              </w:rPr>
              <w:t>Learning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850" w:rsidP="00BE7850">
            <w:pPr>
              <w:pStyle w:val="ListBullet"/>
            </w:pPr>
            <w:r w:rsidRPr="00BE7850">
              <w:t>learn about Depot Standing Instructions, Section Procedural Instructions (SPI), Departmental Maintenance Procedure Instructions (DMPI) and Technical Instructions Arma</w:t>
            </w:r>
            <w:r w:rsidRPr="00BE7850">
              <w:t>ment Depots (TIAD)</w:t>
            </w:r>
          </w:p>
          <w:p w:rsidR="00000000" w:rsidP="00BE7850">
            <w:pPr>
              <w:pStyle w:val="ListBullet"/>
              <w:rPr>
                <w:lang w:val="en-NZ"/>
              </w:rPr>
            </w:pPr>
            <w:r w:rsidRPr="00BE7850">
              <w:t>learn about legislation such as Racial Discrimination Act 1975; Sex Discrimination Act 1984; Human Rights and Equal Opportunity Commission Act 1986; Privacy Act 1988; Occupational Health and Safety (Commonwealth Employment) Act 1991; Dis</w:t>
            </w:r>
            <w:r w:rsidRPr="00BE7850">
              <w:t>ability Discrimination Act 1992</w:t>
            </w:r>
          </w:p>
        </w:tc>
      </w:tr>
      <w:tr w:rsidTr="00BE785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rPr>
                <w:rStyle w:val="SpecialBold"/>
              </w:rPr>
              <w:t>Technology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850" w:rsidP="00BE7850">
            <w:pPr>
              <w:pStyle w:val="ListBullet"/>
            </w:pPr>
            <w:r w:rsidRPr="00BE7850">
              <w:t>apply relevant characteristics and requirements of the explosive ordnance to be loaded/unloaded</w:t>
            </w:r>
          </w:p>
          <w:p w:rsidR="00000000" w:rsidRPr="00BE7850" w:rsidP="00BE7850">
            <w:pPr>
              <w:pStyle w:val="ListBullet"/>
            </w:pPr>
            <w:r w:rsidRPr="00BE7850">
              <w:t>defuse and fuse explosive ordnance</w:t>
            </w:r>
          </w:p>
          <w:p w:rsidR="00000000" w:rsidRPr="00BE7850" w:rsidP="00BE7850">
            <w:pPr>
              <w:pStyle w:val="ListBullet"/>
            </w:pPr>
            <w:r w:rsidRPr="00BE7850">
              <w:t>identify, prepare and position lifting/transfer equipment appropriate for the lo</w:t>
            </w:r>
            <w:r w:rsidRPr="00BE7850">
              <w:t xml:space="preserve">ading/unloading task </w:t>
            </w:r>
          </w:p>
          <w:p w:rsidR="00000000" w:rsidRPr="00BE7850" w:rsidP="00BE7850">
            <w:pPr>
              <w:pStyle w:val="ListBullet"/>
            </w:pPr>
            <w:r w:rsidRPr="00BE7850">
              <w:t xml:space="preserve">understand characteristics and limitations of fuses </w:t>
            </w:r>
          </w:p>
          <w:p w:rsidR="00000000" w:rsidRPr="00BE7850" w:rsidP="00BE7850">
            <w:pPr>
              <w:pStyle w:val="ListBullet"/>
            </w:pPr>
            <w:r w:rsidRPr="00BE7850">
              <w:t xml:space="preserve">understand explosive ordnance </w:t>
            </w:r>
          </w:p>
          <w:p w:rsidR="00000000" w:rsidRPr="00BE7850" w:rsidP="00BE7850">
            <w:pPr>
              <w:pStyle w:val="ListBullet"/>
            </w:pPr>
            <w:r w:rsidRPr="00BE7850">
              <w:t>use appropriate information technology and software</w:t>
            </w:r>
          </w:p>
        </w:tc>
      </w:tr>
    </w:tbl>
    <w:p w:rsidR="00000000" w:rsidRPr="00BE7850" w:rsidP="00BE7850">
      <w:pPr>
        <w:pStyle w:val="BodyText"/>
      </w:pPr>
    </w:p>
    <w:p w:rsidR="00000000" w:rsidRPr="00BE7850" w:rsidP="00BE7850">
      <w:pPr>
        <w:pStyle w:val="AllowPageBreak"/>
      </w:pPr>
    </w:p>
    <w:p w:rsidR="00000000" w:rsidRPr="00BE7850" w:rsidP="00BE7850">
      <w:pPr>
        <w:pStyle w:val="Heading1"/>
      </w:pPr>
      <w:bookmarkStart w:id="7" w:name="O_523843"/>
      <w:bookmarkEnd w:id="7"/>
      <w:r w:rsidRPr="00BE7850">
        <w:t>Packaging Rules</w:t>
      </w:r>
    </w:p>
    <w:p w:rsidR="00000000" w:rsidRPr="00BE7850" w:rsidP="00BE785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840"/>
        <w:gridCol w:w="21"/>
      </w:tblGrid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850" w:rsidP="00BE7850">
            <w:pPr>
              <w:pStyle w:val="BodyText"/>
            </w:pPr>
            <w:r w:rsidRPr="00BE7850">
              <w:t>18 units of competency are required for this qualification including:</w:t>
            </w:r>
          </w:p>
          <w:p w:rsidR="00000000" w:rsidRPr="00BE7850" w:rsidP="00BE7850">
            <w:pPr>
              <w:pStyle w:val="ListBullet"/>
            </w:pPr>
            <w:r w:rsidRPr="00BE7850">
              <w:t>5 core units</w:t>
            </w:r>
          </w:p>
          <w:p w:rsidR="00000000" w:rsidRPr="00BE7850" w:rsidP="00BE7850">
            <w:pPr>
              <w:pStyle w:val="ListBullet"/>
            </w:pPr>
            <w:r w:rsidRPr="00BE7850">
              <w:t>13 elective units</w:t>
            </w:r>
          </w:p>
          <w:p w:rsidR="00000000" w:rsidRPr="00BE7850" w:rsidP="00BE7850">
            <w:pPr>
              <w:pStyle w:val="BodyText"/>
            </w:pPr>
            <w:r w:rsidRPr="00BE7850">
              <w:t>Choose a minimum of 11 elective units from the Group A (Specialisation) and Group B (General) elective lists below, of which 5 must be taken from Group A.</w:t>
            </w:r>
          </w:p>
          <w:p w:rsidR="00000000" w:rsidRPr="00BE7850" w:rsidP="00BE7850">
            <w:pPr>
              <w:pStyle w:val="BodyText"/>
            </w:pPr>
            <w:r w:rsidRPr="00BE7850">
              <w:t xml:space="preserve">Choose the remaining 2 elective units from either the elective lists below, </w:t>
            </w:r>
            <w:r w:rsidRPr="00BE7850">
              <w:rPr>
                <w:rStyle w:val="SpecialBold"/>
              </w:rPr>
              <w:t>or</w:t>
            </w:r>
            <w:r w:rsidRPr="00BE7850">
              <w:t xml:space="preserve"> elsewhere within this training package, </w:t>
            </w:r>
            <w:r w:rsidRPr="00BE7850">
              <w:rPr>
                <w:rStyle w:val="SpecialBold"/>
              </w:rPr>
              <w:t>or</w:t>
            </w:r>
            <w:r w:rsidRPr="00BE7850">
              <w:t xml:space="preserve"> another endorsed training package, </w:t>
            </w:r>
            <w:r w:rsidRPr="00BE7850">
              <w:rPr>
                <w:rStyle w:val="SpecialBold"/>
              </w:rPr>
              <w:t>or</w:t>
            </w:r>
            <w:r w:rsidRPr="00BE7850">
              <w:t xml:space="preserve"> accredited course. </w:t>
            </w:r>
          </w:p>
          <w:p w:rsidR="00000000" w:rsidRPr="00BE7850" w:rsidP="00BE7850">
            <w:pPr>
              <w:pStyle w:val="BodyText"/>
            </w:pPr>
            <w:r w:rsidRPr="00BE7850">
              <w:t>Where a pre-requisite unit is attached to an elective unit it is identified</w:t>
            </w:r>
            <w:r w:rsidRPr="00BE7850">
              <w:t xml:space="preserve"> by this symbol </w:t>
            </w:r>
            <w:r w:rsidRPr="00BE7850">
              <w:t>∟</w:t>
            </w:r>
            <w:r w:rsidRPr="00BE7850">
              <w:t>.</w:t>
            </w:r>
          </w:p>
          <w:p w:rsidR="00000000" w:rsidRPr="00BE7850" w:rsidP="00BE7850">
            <w:pPr>
              <w:pStyle w:val="BodyText"/>
            </w:pPr>
            <w:r w:rsidRPr="00BE7850">
              <w:t>The pre-requisite units attached to any of the elective units must be undertaken and are additional to the number of elective units required for the qualification.</w:t>
            </w:r>
          </w:p>
          <w:p w:rsidR="00000000" w:rsidRPr="00BE7850" w:rsidP="00BE7850">
            <w:pPr>
              <w:pStyle w:val="BodyText"/>
            </w:pPr>
            <w:r w:rsidRPr="00BE7850">
              <w:t>The elective units should be selected from the units that most closely al</w:t>
            </w:r>
            <w:r w:rsidRPr="00BE7850">
              <w:t>ign to an individual’s occupational outcomes. Electives selected must not duplicate outcomes of other units.</w:t>
            </w:r>
          </w:p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850" w:rsidP="00BE7850">
            <w:pPr>
              <w:pStyle w:val="BodyText"/>
            </w:pPr>
            <w:r w:rsidRPr="00BE7850">
              <w:rPr>
                <w:rStyle w:val="SpecialBold"/>
              </w:rPr>
              <w:t>Code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rPr>
                <w:rStyle w:val="SpecialBold"/>
              </w:rPr>
              <w:t>Core Units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DEFEO101D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Work safely with explosive ordnance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DEFEQ001C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Work with equity and diversity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HLTFA211A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Provide basic emergency life support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PSPOHS301A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Contribute to workplace safety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TLID1001A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Shift materials safely using manual handling methods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" w:type="dxa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850" w:rsidP="00BE7850">
            <w:pPr>
              <w:pStyle w:val="BodyText"/>
            </w:pPr>
            <w:r w:rsidRPr="00BE7850">
              <w:rPr>
                <w:rStyle w:val="SpecialBold"/>
              </w:rPr>
              <w:t>Code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rPr>
                <w:rStyle w:val="SpecialBold"/>
              </w:rPr>
              <w:t>Group A Elective Units (Specialisation)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DEFEO204C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Examine and certify free from explosive ordnance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DEFEO206C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Apply a knowledge of the service environment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DEFEO401D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Load and unload platforms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DEFEO505D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Breakdown explosive ordnance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DEFEO506D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Fuze and defuze explosive ordnance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DEFEO507D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Assemble and disassemble explosive components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DEFEO800A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Prepare proof firing points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DEFEO801A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Undertake proof firings of small arms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DEFEO802A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Undertake proof firings of other calibre weapons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DEFEO807A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Prepa</w:t>
            </w:r>
            <w:r w:rsidRPr="00BE7850">
              <w:t>re explosive ordnance for proof tests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DEFEO808B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Prepare explosives for metal hardening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DEFEO815A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Operate small watercraft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DEFRI001B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Treat risk within Defence at an operational level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DEFRI002B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Conduct risk assessment in a Defence environment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TLID2016A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Load and unload explosives and dangerous goods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" w:type="dxa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850" w:rsidP="00BE7850">
            <w:pPr>
              <w:pStyle w:val="BodyText"/>
            </w:pPr>
            <w:r w:rsidRPr="00BE7850">
              <w:rPr>
                <w:rStyle w:val="SpecialBold"/>
              </w:rPr>
              <w:t>Code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rPr>
                <w:rStyle w:val="SpecialBold"/>
              </w:rPr>
              <w:t>Group B Elective Units (General)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BSBSUS201A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Participate in environmentally sustainable work practices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DEFCA003B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Operate a radar to locate targets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DEFCA208B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Maintain radar systems at field operator level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DEFEO008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Follow security procedures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DEFEO201C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Respond to fire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DEFEO202D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Establish and maintain the safety and security of explosive warehouses and workshops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DEFEO203C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Dispose of non-explosive dangerous goods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DEFEO301D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Package ammunition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DEFEO302D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Unpackage ammunition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DEFEO303D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Monitor explosive ordnance environmental conditions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DEFEO501D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Conduct explosive ordnance inspection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DEFEO502D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Conduct external explosive ord</w:t>
            </w:r>
            <w:r w:rsidRPr="00BE7850">
              <w:t>nance maintenance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DEFEO503C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Conduct explosive ordnance packaging inspection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DEFEO508D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Conduct electrical/electronic circuitry tests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DEFSO001C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Operate a radar system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PUAOPE013A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Operate communications systems and equipment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PUAWER004B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Respond to workplace emergencies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TLIA3015A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Complete receival/despatch documentation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TLID2012A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Operate specialised load shifting equipment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TLIF2012A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Apply safe procedures when handling/transporting dangerous goods or explosives</w:t>
            </w:r>
          </w:p>
        </w:tc>
      </w:tr>
      <w:tr w:rsidTr="00BE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850">
            <w:pPr>
              <w:pStyle w:val="BodyText"/>
              <w:rPr>
                <w:lang w:val="en-NZ"/>
              </w:rPr>
            </w:pPr>
            <w:r w:rsidRPr="00BE7850">
              <w:t>TLIF1002A</w:t>
            </w:r>
          </w:p>
        </w:tc>
        <w:tc>
          <w:tcPr>
            <w:tcW w:w="6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850" w:rsidP="00BE7850">
            <w:pPr>
              <w:pStyle w:val="BodyText"/>
            </w:pPr>
            <w:r w:rsidRPr="00BE7850">
              <w:t>Conduct houseke</w:t>
            </w:r>
            <w:r w:rsidRPr="00BE7850">
              <w:t>eping activities</w:t>
            </w:r>
          </w:p>
        </w:tc>
      </w:tr>
    </w:tbl>
    <w:p w:rsidR="001944A6" w:rsidP="00BE7850">
      <w:pPr>
        <w:pStyle w:val="BodyText"/>
      </w:pPr>
    </w:p>
    <w:p w:rsidR="001944A6" w:rsidP="00BE7850">
      <w:pPr>
        <w:pStyle w:val="BodyText"/>
      </w:pPr>
    </w:p>
    <w:p w:rsidR="00000000" w:rsidRPr="00BE7850" w:rsidP="00BE7850"/>
    <w:sectPr w:rsidSect="00BE78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50" w:rsidRPr="001944A6" w:rsidP="001944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4A6" w:rsidP="00BE78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944A6" w:rsidP="00BE78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944A6" w:rsidP="00BE78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50" w:rsidRPr="001944A6" w:rsidP="001944A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4A6" w:rsidRPr="002D2AF8" w:rsidP="00BE78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DEF32512 Certificate III in Explosive Ordnance Proof and Experimental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1944A6" w:rsidP="00BE78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0EDF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9217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8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78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78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78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78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78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78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78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78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78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78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7850"/>
  </w:style>
  <w:style w:type="character" w:customStyle="1" w:styleId="Heading1Char">
    <w:name w:val="Heading 1 Char"/>
    <w:basedOn w:val="DefaultParagraphFont"/>
    <w:link w:val="Heading1"/>
    <w:rsid w:val="00BE78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785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78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78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7850"/>
    <w:rPr>
      <w:b/>
      <w:spacing w:val="0"/>
    </w:rPr>
  </w:style>
  <w:style w:type="paragraph" w:customStyle="1" w:styleId="SuperHeading">
    <w:name w:val="SuperHeading"/>
    <w:basedOn w:val="Normal"/>
    <w:rsid w:val="00BE78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78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78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78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78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78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78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78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78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78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78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78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78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78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78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78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78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78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78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78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78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78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78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78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78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785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78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78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78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78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78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78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78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78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78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7850"/>
    <w:rPr>
      <w:i/>
    </w:rPr>
  </w:style>
  <w:style w:type="paragraph" w:styleId="Caption">
    <w:name w:val="caption"/>
    <w:basedOn w:val="BodyText"/>
    <w:next w:val="Normal"/>
    <w:qFormat/>
    <w:rsid w:val="00BE78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78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78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7850"/>
  </w:style>
  <w:style w:type="paragraph" w:styleId="TableofFigures">
    <w:name w:val="table of figures"/>
    <w:basedOn w:val="Normal"/>
    <w:next w:val="Normal"/>
    <w:semiHidden/>
    <w:rsid w:val="00BE78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7850"/>
    <w:pPr>
      <w:numPr>
        <w:numId w:val="10"/>
      </w:numPr>
    </w:pPr>
  </w:style>
  <w:style w:type="character" w:customStyle="1" w:styleId="WingdingSymbols">
    <w:name w:val="Wingding Symbols"/>
    <w:rsid w:val="00BE7850"/>
    <w:rPr>
      <w:rFonts w:ascii="Wingdings" w:hAnsi="Wingdings"/>
    </w:rPr>
  </w:style>
  <w:style w:type="paragraph" w:customStyle="1" w:styleId="TableHeading">
    <w:name w:val="Table Heading"/>
    <w:basedOn w:val="HeadingBase"/>
    <w:rsid w:val="00BE78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7850"/>
    <w:rPr>
      <w:color w:val="0033CC"/>
      <w:u w:val="none"/>
    </w:rPr>
  </w:style>
  <w:style w:type="paragraph" w:customStyle="1" w:styleId="BodyTextRight">
    <w:name w:val="Body Text Right"/>
    <w:basedOn w:val="BodyText"/>
    <w:rsid w:val="00BE78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78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78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78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78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78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7850"/>
    <w:rPr>
      <w:sz w:val="32"/>
    </w:rPr>
  </w:style>
  <w:style w:type="paragraph" w:customStyle="1" w:styleId="HeadingProcedure">
    <w:name w:val="Heading Procedure"/>
    <w:basedOn w:val="HeadingBase"/>
    <w:next w:val="Normal"/>
    <w:rsid w:val="00BE78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7850"/>
    <w:pPr>
      <w:spacing w:before="60" w:after="60"/>
    </w:pPr>
  </w:style>
  <w:style w:type="paragraph" w:styleId="ListContinue">
    <w:name w:val="List Continue"/>
    <w:basedOn w:val="List"/>
    <w:rsid w:val="00BE7850"/>
    <w:pPr>
      <w:ind w:firstLine="0"/>
    </w:pPr>
  </w:style>
  <w:style w:type="paragraph" w:customStyle="1" w:styleId="ListNote">
    <w:name w:val="List Note"/>
    <w:basedOn w:val="List"/>
    <w:rsid w:val="00BE78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78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78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7850"/>
    <w:rPr>
      <w:rFonts w:ascii="Courier New" w:hAnsi="Courier New"/>
    </w:rPr>
  </w:style>
  <w:style w:type="paragraph" w:customStyle="1" w:styleId="NoteBullet">
    <w:name w:val="Note Bullet"/>
    <w:basedOn w:val="Note"/>
    <w:rsid w:val="00BE78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78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78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78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78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78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78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7850"/>
    <w:rPr>
      <w:b/>
      <w:smallCaps/>
    </w:rPr>
  </w:style>
  <w:style w:type="paragraph" w:customStyle="1" w:styleId="TableListNumber">
    <w:name w:val="Table List Number"/>
    <w:basedOn w:val="ListNumber"/>
    <w:rsid w:val="00BE78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78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7850"/>
    <w:pPr>
      <w:numPr>
        <w:numId w:val="8"/>
      </w:numPr>
    </w:pPr>
  </w:style>
  <w:style w:type="paragraph" w:customStyle="1" w:styleId="ListAlpha2">
    <w:name w:val="List Alpha 2"/>
    <w:basedOn w:val="List2"/>
    <w:rsid w:val="00BE7850"/>
    <w:pPr>
      <w:numPr>
        <w:numId w:val="7"/>
      </w:numPr>
    </w:pPr>
  </w:style>
  <w:style w:type="paragraph" w:styleId="List2">
    <w:name w:val="List 2"/>
    <w:basedOn w:val="BodyText"/>
    <w:rsid w:val="00BE78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78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78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78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78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7850"/>
    <w:pPr>
      <w:numPr>
        <w:numId w:val="2"/>
      </w:numPr>
    </w:pPr>
  </w:style>
  <w:style w:type="paragraph" w:styleId="ListBullet5">
    <w:name w:val="List Bullet 5"/>
    <w:basedOn w:val="List5"/>
    <w:rsid w:val="00BE7850"/>
    <w:pPr>
      <w:numPr>
        <w:numId w:val="3"/>
      </w:numPr>
    </w:pPr>
  </w:style>
  <w:style w:type="paragraph" w:styleId="ListContinue2">
    <w:name w:val="List Continue 2"/>
    <w:basedOn w:val="List2"/>
    <w:rsid w:val="00BE7850"/>
    <w:pPr>
      <w:ind w:firstLine="0"/>
    </w:pPr>
  </w:style>
  <w:style w:type="paragraph" w:styleId="ListContinue3">
    <w:name w:val="List Continue 3"/>
    <w:basedOn w:val="List3"/>
    <w:rsid w:val="00BE7850"/>
    <w:pPr>
      <w:ind w:left="1021" w:firstLine="0"/>
    </w:pPr>
  </w:style>
  <w:style w:type="paragraph" w:styleId="ListContinue4">
    <w:name w:val="List Continue 4"/>
    <w:basedOn w:val="List4"/>
    <w:rsid w:val="00BE7850"/>
    <w:pPr>
      <w:ind w:firstLine="0"/>
    </w:pPr>
  </w:style>
  <w:style w:type="paragraph" w:styleId="ListContinue5">
    <w:name w:val="List Continue 5"/>
    <w:basedOn w:val="List5"/>
    <w:rsid w:val="00BE7850"/>
    <w:pPr>
      <w:ind w:firstLine="0"/>
    </w:pPr>
  </w:style>
  <w:style w:type="paragraph" w:styleId="ListNumber3">
    <w:name w:val="List Number 3"/>
    <w:basedOn w:val="List3"/>
    <w:rsid w:val="00BE7850"/>
    <w:pPr>
      <w:numPr>
        <w:numId w:val="4"/>
      </w:numPr>
    </w:pPr>
  </w:style>
  <w:style w:type="paragraph" w:styleId="ListNumber4">
    <w:name w:val="List Number 4"/>
    <w:basedOn w:val="List4"/>
    <w:rsid w:val="00BE7850"/>
    <w:pPr>
      <w:numPr>
        <w:numId w:val="5"/>
      </w:numPr>
    </w:pPr>
  </w:style>
  <w:style w:type="paragraph" w:styleId="ListNumber5">
    <w:name w:val="List Number 5"/>
    <w:basedOn w:val="List5"/>
    <w:rsid w:val="00BE7850"/>
    <w:pPr>
      <w:numPr>
        <w:numId w:val="6"/>
      </w:numPr>
    </w:pPr>
  </w:style>
  <w:style w:type="paragraph" w:styleId="BlockText">
    <w:name w:val="Block Text"/>
    <w:basedOn w:val="Normal"/>
    <w:rsid w:val="00BE78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78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7850"/>
    <w:rPr>
      <w:sz w:val="16"/>
      <w:vertAlign w:val="superscript"/>
    </w:rPr>
  </w:style>
  <w:style w:type="character" w:customStyle="1" w:styleId="Symbols">
    <w:name w:val="Symbols"/>
    <w:basedOn w:val="DefaultParagraphFont"/>
    <w:rsid w:val="00BE7850"/>
    <w:rPr>
      <w:rFonts w:ascii="Symbol" w:hAnsi="Symbol"/>
    </w:rPr>
  </w:style>
  <w:style w:type="character" w:customStyle="1" w:styleId="MenuOptions">
    <w:name w:val="Menu Options"/>
    <w:basedOn w:val="DefaultParagraphFont"/>
    <w:rsid w:val="00BE78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7850"/>
    <w:rPr>
      <w:b/>
    </w:rPr>
  </w:style>
  <w:style w:type="character" w:customStyle="1" w:styleId="Underlined">
    <w:name w:val="Underlined"/>
    <w:basedOn w:val="DefaultParagraphFont"/>
    <w:rsid w:val="00BE7850"/>
    <w:rPr>
      <w:u w:val="single"/>
    </w:rPr>
  </w:style>
  <w:style w:type="paragraph" w:customStyle="1" w:styleId="TableBodyTextRight">
    <w:name w:val="Table Body Text Right"/>
    <w:basedOn w:val="TableBodyText"/>
    <w:rsid w:val="00BE78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7850"/>
    <w:rPr>
      <w:sz w:val="18"/>
    </w:rPr>
  </w:style>
  <w:style w:type="paragraph" w:customStyle="1" w:styleId="BodySmallRight">
    <w:name w:val="Body Small Right"/>
    <w:basedOn w:val="BodyTextRight"/>
    <w:rsid w:val="00BE7850"/>
    <w:rPr>
      <w:sz w:val="18"/>
      <w:szCs w:val="18"/>
    </w:rPr>
  </w:style>
  <w:style w:type="paragraph" w:customStyle="1" w:styleId="MarginEdition">
    <w:name w:val="Margin Edition"/>
    <w:basedOn w:val="MarginNote"/>
    <w:rsid w:val="00BE78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7850"/>
    <w:rPr>
      <w:sz w:val="2"/>
      <w:szCs w:val="2"/>
    </w:rPr>
  </w:style>
  <w:style w:type="character" w:customStyle="1" w:styleId="Small">
    <w:name w:val="Small"/>
    <w:basedOn w:val="DefaultParagraphFont"/>
    <w:rsid w:val="00BE7850"/>
    <w:rPr>
      <w:sz w:val="16"/>
    </w:rPr>
  </w:style>
  <w:style w:type="paragraph" w:customStyle="1" w:styleId="WideTable">
    <w:name w:val="Wide Table"/>
    <w:basedOn w:val="Normal"/>
    <w:rsid w:val="00BE78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7850"/>
  </w:style>
  <w:style w:type="paragraph" w:styleId="Quote">
    <w:name w:val="Quote"/>
    <w:basedOn w:val="Heading1"/>
    <w:link w:val="QuoteChar"/>
    <w:qFormat/>
    <w:rsid w:val="00BE78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78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7850"/>
    <w:pPr>
      <w:pageBreakBefore/>
    </w:pPr>
  </w:style>
  <w:style w:type="paragraph" w:customStyle="1" w:styleId="Border">
    <w:name w:val="Border"/>
    <w:basedOn w:val="Normal"/>
    <w:qFormat/>
    <w:rsid w:val="00BE78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78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8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8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78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78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78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78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78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7850"/>
    <w:rPr>
      <w:u w:val="single"/>
    </w:rPr>
  </w:style>
  <w:style w:type="character" w:customStyle="1" w:styleId="BoldandItalics">
    <w:name w:val="Bold and Italics"/>
    <w:qFormat/>
    <w:rsid w:val="00BE7850"/>
    <w:rPr>
      <w:b/>
      <w:i/>
      <w:u w:val="none"/>
    </w:rPr>
  </w:style>
  <w:style w:type="paragraph" w:styleId="BalloonText">
    <w:name w:val="Balloon Text"/>
    <w:basedOn w:val="Normal"/>
    <w:link w:val="BalloonTextChar"/>
    <w:rsid w:val="00BE78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78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785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78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78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785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1053</Words>
  <Characters>6951</Characters>
  <Application>Microsoft Office Word</Application>
  <DocSecurity>0</DocSecurity>
  <Lines>236</Lines>
  <Paragraphs>180</Paragraphs>
  <ScaleCrop>false</ScaleCrop>
  <Company>Author-it Software Corporation Ltd.</Company>
  <LinksUpToDate>false</LinksUpToDate>
  <CharactersWithSpaces>7891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DEF32512 Certificate III in Explosive Ordnance Proof and Experimental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2013-01-24T03:23:00Z</dcterms:created>
  <dcterms:modified xsi:type="dcterms:W3CDTF">2013-01-24T03:23:00Z</dcterms:modified>
</cp:coreProperties>
</file>