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8EC" w:rsidP="007948E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DEF30912 Certificate III in Explosive Ordnance Operations</w:t>
      </w:r>
      <w:r>
        <w:fldChar w:fldCharType="end"/>
      </w:r>
    </w:p>
    <w:p w:rsidR="007948EC" w:rsidP="007948EC">
      <w:pPr>
        <w:pStyle w:val="Version"/>
        <w:sectPr w:rsidSect="00A718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186B" w:rsidP="00A7186B">
      <w:pPr>
        <w:pStyle w:val="SuperHeading"/>
      </w:pPr>
      <w:r w:rsidRPr="00A7186B">
        <w:t>DEF30912 Certificate III in Explosive Ordnance Operations</w:t>
      </w:r>
    </w:p>
    <w:p w:rsidR="00000000" w:rsidRPr="00A7186B" w:rsidP="00A7186B">
      <w:pPr>
        <w:pStyle w:val="Heading1"/>
      </w:pPr>
      <w:bookmarkStart w:id="1" w:name="O_523785"/>
      <w:bookmarkEnd w:id="1"/>
      <w:r w:rsidRPr="00A718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 xml:space="preserve"> Comments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Layout adjusted. No changes to content.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t>First release.</w:t>
            </w:r>
          </w:p>
        </w:tc>
      </w:tr>
    </w:tbl>
    <w:p w:rsidR="007948EC" w:rsidP="00A7186B">
      <w:pPr>
        <w:pStyle w:val="BodyText"/>
      </w:pPr>
    </w:p>
    <w:p w:rsidR="007948EC" w:rsidP="00A7186B">
      <w:pPr>
        <w:pStyle w:val="BodyText"/>
      </w:pPr>
    </w:p>
    <w:p w:rsidR="00000000" w:rsidRPr="00A7186B" w:rsidP="00A7186B">
      <w:pPr>
        <w:pStyle w:val="Heading1"/>
      </w:pPr>
      <w:bookmarkStart w:id="2" w:name="O_523784"/>
      <w:bookmarkEnd w:id="2"/>
      <w:r w:rsidRPr="00A7186B">
        <w:t>Description</w:t>
      </w:r>
    </w:p>
    <w:p w:rsidR="00000000" w:rsidRPr="00A7186B" w:rsidP="00A7186B">
      <w:pPr>
        <w:pStyle w:val="BodyText"/>
      </w:pPr>
      <w:r w:rsidRPr="00A7186B">
        <w:t>Not applicable.</w:t>
      </w:r>
    </w:p>
    <w:p w:rsidR="00000000" w:rsidRPr="00A7186B" w:rsidP="00A7186B">
      <w:pPr>
        <w:pStyle w:val="AllowPageBreak"/>
      </w:pPr>
    </w:p>
    <w:p w:rsidR="00000000" w:rsidRPr="00A7186B" w:rsidP="00A7186B">
      <w:pPr>
        <w:pStyle w:val="Heading1"/>
      </w:pPr>
      <w:bookmarkStart w:id="3" w:name="O_523783"/>
      <w:bookmarkEnd w:id="3"/>
      <w:r w:rsidRPr="00A7186B">
        <w:t>Pathways Information</w:t>
      </w:r>
    </w:p>
    <w:p w:rsidR="00000000" w:rsidRPr="00A7186B" w:rsidP="00A7186B">
      <w:pPr>
        <w:pStyle w:val="BodyText"/>
      </w:pPr>
      <w:r w:rsidRPr="00A7186B">
        <w:t xml:space="preserve">Not applicable. </w:t>
      </w:r>
    </w:p>
    <w:p w:rsidR="00000000" w:rsidRPr="00A7186B" w:rsidP="00A7186B">
      <w:pPr>
        <w:pStyle w:val="AllowPageBreak"/>
      </w:pPr>
    </w:p>
    <w:p w:rsidR="00000000" w:rsidRPr="00A7186B" w:rsidP="00A7186B">
      <w:pPr>
        <w:pStyle w:val="Heading1"/>
      </w:pPr>
      <w:bookmarkStart w:id="4" w:name="O_523782"/>
      <w:bookmarkEnd w:id="4"/>
      <w:r w:rsidRPr="00A7186B">
        <w:t>Licensing/Regulatory Information</w:t>
      </w:r>
    </w:p>
    <w:p w:rsidR="00000000" w:rsidRPr="00A7186B" w:rsidP="00A7186B">
      <w:pPr>
        <w:pStyle w:val="BodyText"/>
      </w:pPr>
      <w:r w:rsidRPr="00A7186B">
        <w:t>Not applicable.</w:t>
      </w:r>
    </w:p>
    <w:p w:rsidR="00000000" w:rsidRPr="00A7186B" w:rsidP="00A7186B">
      <w:pPr>
        <w:pStyle w:val="AllowPageBreak"/>
      </w:pPr>
    </w:p>
    <w:p w:rsidR="00000000" w:rsidRPr="00A7186B" w:rsidP="00A7186B">
      <w:pPr>
        <w:pStyle w:val="Heading1"/>
      </w:pPr>
      <w:bookmarkStart w:id="5" w:name="O_523781"/>
      <w:bookmarkEnd w:id="5"/>
      <w:r w:rsidRPr="00A7186B">
        <w:t>Entry Requirements</w:t>
      </w:r>
    </w:p>
    <w:p w:rsidR="00000000" w:rsidRPr="00A7186B" w:rsidP="00A7186B">
      <w:pPr>
        <w:pStyle w:val="BodyText"/>
      </w:pPr>
      <w:r w:rsidRPr="00A7186B">
        <w:t>Not applicable.</w:t>
      </w:r>
    </w:p>
    <w:p w:rsidR="00000000" w:rsidRPr="00A7186B" w:rsidP="00A7186B">
      <w:pPr>
        <w:pStyle w:val="AllowPageBreak"/>
      </w:pPr>
    </w:p>
    <w:p w:rsidR="00000000" w:rsidRPr="00A7186B" w:rsidP="00A7186B">
      <w:pPr>
        <w:pStyle w:val="Heading1"/>
      </w:pPr>
      <w:bookmarkStart w:id="6" w:name="O_523780"/>
      <w:bookmarkEnd w:id="6"/>
      <w:r w:rsidRPr="00A7186B">
        <w:t>Employability Skills Summary</w:t>
      </w:r>
    </w:p>
    <w:p w:rsidR="00000000" w:rsidRPr="00A7186B" w:rsidP="00A7186B">
      <w:pPr>
        <w:pStyle w:val="BodyText"/>
      </w:pPr>
      <w:r w:rsidRPr="00A7186B">
        <w:t xml:space="preserve">Employability Skills are part of a unit of competency. </w:t>
      </w:r>
    </w:p>
    <w:p w:rsidR="00000000" w:rsidRPr="00A7186B" w:rsidP="00A7186B">
      <w:pPr>
        <w:pStyle w:val="BodyText"/>
      </w:pPr>
      <w:r w:rsidRPr="00A7186B">
        <w:t xml:space="preserve">Employability Skills statements from </w:t>
      </w:r>
      <w:r w:rsidRPr="00A7186B">
        <w:t>a selection of units of competency from the DEF30912 Certificate III in Explosive Ordnance Operations have been reproduced in the table below.</w:t>
      </w:r>
    </w:p>
    <w:p w:rsidR="00000000" w:rsidRPr="00A7186B" w:rsidP="00A7186B">
      <w:pPr>
        <w:pStyle w:val="BodyText"/>
      </w:pPr>
      <w:r w:rsidRPr="00A7186B">
        <w:t xml:space="preserve">This table provides an example of Employability Skills for the qualification because Employability Skills within </w:t>
      </w:r>
      <w:r w:rsidRPr="00A7186B">
        <w:t>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rPr>
                <w:rStyle w:val="SpecialBold"/>
              </w:rPr>
              <w:t>Employability Skills Statement</w:t>
            </w:r>
          </w:p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Defence qualifications have core units (which must be achieved) and elective units (where there is a choice of units which must b</w:t>
            </w:r>
            <w:r w:rsidRPr="00A7186B">
              <w:t>e achieved) so different Employability Skills Summaries are possible within the one qualification, depending on the package of core units and chosen elective units.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>Employability Skills Statement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ListBullet"/>
            </w:pPr>
            <w:r w:rsidRPr="00A7186B">
              <w:t>identify and confirm requirement for disposal of non-explosive dangerous goods from work requests/instructions</w:t>
            </w:r>
          </w:p>
          <w:p w:rsidR="00000000" w:rsidRPr="00A7186B" w:rsidP="00A7186B">
            <w:pPr>
              <w:pStyle w:val="ListBullet"/>
            </w:pPr>
            <w:r w:rsidRPr="00A7186B">
              <w:t xml:space="preserve">identify and note organisation incident and injury statistics </w:t>
            </w:r>
          </w:p>
          <w:p w:rsidR="00000000" w:rsidRPr="00A7186B" w:rsidP="00A7186B">
            <w:pPr>
              <w:pStyle w:val="ListBullet"/>
            </w:pPr>
            <w:r w:rsidRPr="00A7186B">
              <w:t>identify and recognise hazardous materials labels and characteristics and apply re</w:t>
            </w:r>
            <w:r w:rsidRPr="00A7186B">
              <w:t>levant action/criteria</w:t>
            </w:r>
          </w:p>
          <w:p w:rsidR="00000000" w:rsidRPr="00A7186B" w:rsidP="00A7186B">
            <w:pPr>
              <w:pStyle w:val="ListBullet"/>
            </w:pPr>
            <w:r w:rsidRPr="00A7186B">
              <w:t>identify and report incidents</w:t>
            </w:r>
          </w:p>
          <w:p w:rsidR="00000000" w:rsidRPr="00A7186B" w:rsidP="00A7186B">
            <w:pPr>
              <w:pStyle w:val="ListBullet"/>
            </w:pPr>
            <w:r w:rsidRPr="00A7186B">
              <w:t>identify documentation and licensing limitations and/or acquired</w:t>
            </w:r>
          </w:p>
          <w:p w:rsidR="00000000" w:rsidRPr="00A7186B" w:rsidP="00A7186B">
            <w:pPr>
              <w:pStyle w:val="ListBullet"/>
            </w:pPr>
            <w:r w:rsidRPr="00A7186B">
              <w:t>obtain relevant authorisation before specialised and hazardous work is carried out</w:t>
            </w:r>
          </w:p>
          <w:p w:rsidR="00000000" w:rsidRPr="00A7186B" w:rsidP="00A7186B">
            <w:pPr>
              <w:pStyle w:val="ListBullet"/>
            </w:pPr>
            <w:r w:rsidRPr="00A7186B">
              <w:t>read, access, interpret and apply technical instruction</w:t>
            </w:r>
            <w:r w:rsidRPr="00A7186B">
              <w:t>s related to the disposal of non-explosive dangerous goods</w:t>
            </w:r>
          </w:p>
          <w:p w:rsidR="00000000" w:rsidRPr="00A7186B" w:rsidP="00A7186B">
            <w:pPr>
              <w:pStyle w:val="ListBullet"/>
            </w:pPr>
            <w:r w:rsidRPr="00A7186B">
              <w:t xml:space="preserve">record and report details of first aid administered </w:t>
            </w:r>
          </w:p>
          <w:p w:rsidR="00000000" w:rsidRPr="00A7186B" w:rsidP="00A7186B">
            <w:pPr>
              <w:pStyle w:val="ListBullet"/>
            </w:pPr>
            <w:r w:rsidRPr="00A7186B">
              <w:t xml:space="preserve">record and report incidents and injuries </w:t>
            </w:r>
          </w:p>
          <w:p w:rsidR="00000000" w:rsidRPr="00A7186B" w:rsidP="00A7186B">
            <w:pPr>
              <w:pStyle w:val="ListBullet"/>
            </w:pPr>
            <w:r w:rsidRPr="00A7186B">
              <w:t>understand United Nations classification and segregation requirements of explosive ordnance</w:t>
            </w:r>
          </w:p>
          <w:p w:rsidR="00000000" w:rsidP="00A7186B">
            <w:pPr>
              <w:pStyle w:val="ListBullet"/>
              <w:rPr>
                <w:lang w:val="en-NZ"/>
              </w:rPr>
            </w:pPr>
            <w:r w:rsidRPr="00A7186B">
              <w:t xml:space="preserve">undertake </w:t>
            </w:r>
            <w:r w:rsidRPr="00A7186B">
              <w:t>liaison and notification of parties affected by the disposal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ListBullet"/>
            </w:pPr>
            <w:r w:rsidRPr="00A7186B">
              <w:t>conduct military demolition operations, normally undertaken as a member of a team</w:t>
            </w:r>
          </w:p>
          <w:p w:rsidR="00000000" w:rsidRPr="00A7186B" w:rsidP="00A7186B">
            <w:pPr>
              <w:pStyle w:val="ListBullet"/>
            </w:pPr>
            <w:r w:rsidRPr="00A7186B">
              <w:t>coordinate activities involved in the task with concurrent/ neighbouring/support activities/units</w:t>
            </w:r>
          </w:p>
          <w:p w:rsidR="00000000" w:rsidRPr="00A7186B" w:rsidP="00A7186B">
            <w:pPr>
              <w:pStyle w:val="ListBullet"/>
            </w:pPr>
            <w:r w:rsidRPr="00A7186B">
              <w:t>coordinate and monitor personnel</w:t>
            </w:r>
          </w:p>
          <w:p w:rsidR="00000000" w:rsidRPr="00A7186B" w:rsidP="00A7186B">
            <w:pPr>
              <w:pStyle w:val="ListBullet"/>
            </w:pPr>
            <w:r w:rsidRPr="00A7186B">
              <w:t>encourage other team members</w:t>
            </w:r>
          </w:p>
          <w:p w:rsidR="00000000" w:rsidRPr="00A7186B" w:rsidP="00A7186B">
            <w:pPr>
              <w:pStyle w:val="ListBullet"/>
            </w:pPr>
            <w:r w:rsidRPr="00A7186B">
              <w:t>recognise individual differences in the workplace, to value these differences and to adjust behaviour to account for these differences</w:t>
            </w:r>
          </w:p>
          <w:p w:rsidR="00000000" w:rsidRPr="00A7186B" w:rsidP="00A7186B">
            <w:pPr>
              <w:pStyle w:val="ListBullet"/>
            </w:pPr>
            <w:r w:rsidRPr="00A7186B">
              <w:t>supervise a military team</w:t>
            </w:r>
          </w:p>
          <w:p w:rsidR="00000000" w:rsidP="00A7186B">
            <w:pPr>
              <w:pStyle w:val="ListBullet"/>
              <w:rPr>
                <w:lang w:val="en-NZ"/>
              </w:rPr>
            </w:pPr>
            <w:r w:rsidRPr="00A7186B">
              <w:t>supervise personnel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>Problem solv</w:t>
            </w:r>
            <w:r w:rsidRPr="00A7186B">
              <w:rPr>
                <w:rStyle w:val="SpecialBold"/>
              </w:rPr>
              <w:t>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ListBullet"/>
            </w:pPr>
            <w:r w:rsidRPr="00A7186B">
              <w:t xml:space="preserve">apply emergency and contingency procedures </w:t>
            </w:r>
          </w:p>
          <w:p w:rsidR="00000000" w:rsidRPr="00A7186B" w:rsidP="00A7186B">
            <w:pPr>
              <w:pStyle w:val="ListBullet"/>
            </w:pPr>
            <w:r w:rsidRPr="00A7186B">
              <w:t xml:space="preserve">calculate and apply Net explosive quantity </w:t>
            </w:r>
          </w:p>
          <w:p w:rsidR="00000000" w:rsidRPr="00A7186B" w:rsidP="00A7186B">
            <w:pPr>
              <w:pStyle w:val="ListBullet"/>
            </w:pPr>
            <w:r w:rsidRPr="00A7186B">
              <w:t>calculate safety distances including safety fuse burning times</w:t>
            </w:r>
          </w:p>
          <w:p w:rsidR="00000000" w:rsidRPr="00A7186B" w:rsidP="00A7186B">
            <w:pPr>
              <w:pStyle w:val="ListBullet"/>
            </w:pPr>
            <w:r w:rsidRPr="00A7186B">
              <w:t>identify and react to explosive ordnance emergencies</w:t>
            </w:r>
          </w:p>
          <w:p w:rsidR="00000000" w:rsidRPr="00A7186B" w:rsidP="00A7186B">
            <w:pPr>
              <w:pStyle w:val="ListBullet"/>
            </w:pPr>
            <w:r w:rsidRPr="00A7186B">
              <w:t>perform clearance of malfunctioned ordnance</w:t>
            </w:r>
          </w:p>
          <w:p w:rsidR="00000000" w:rsidP="00A7186B">
            <w:pPr>
              <w:pStyle w:val="ListBullet"/>
              <w:rPr>
                <w:lang w:val="en-NZ"/>
              </w:rPr>
            </w:pPr>
            <w:r w:rsidRPr="00A7186B">
              <w:t>undertake mathematical calculations related to demolition operations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ListBullet"/>
              <w:rPr>
                <w:lang w:val="en-NZ"/>
              </w:rPr>
            </w:pPr>
            <w:r w:rsidRPr="00A7186B">
              <w:t xml:space="preserve">react to ordnance emergencies 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ListBullet"/>
            </w:pPr>
            <w:r w:rsidRPr="00A7186B">
              <w:t>apply occupational health and safety requirements including those contained in organisation procedures</w:t>
            </w:r>
            <w:r w:rsidRPr="00A7186B">
              <w:t>, throughout the disposal operation</w:t>
            </w:r>
          </w:p>
          <w:p w:rsidR="00000000" w:rsidRPr="00A7186B" w:rsidP="00A7186B">
            <w:pPr>
              <w:pStyle w:val="ListBullet"/>
            </w:pPr>
            <w:r w:rsidRPr="00A7186B">
              <w:t xml:space="preserve">complete site/equipment preparation </w:t>
            </w:r>
          </w:p>
          <w:p w:rsidR="00000000" w:rsidRPr="00A7186B" w:rsidP="00A7186B">
            <w:pPr>
              <w:pStyle w:val="ListBullet"/>
            </w:pPr>
            <w:r w:rsidRPr="00A7186B">
              <w:t>plan and prepare for explosive ordnance task</w:t>
            </w:r>
          </w:p>
          <w:p w:rsidR="00000000" w:rsidRPr="00A7186B" w:rsidP="00A7186B">
            <w:pPr>
              <w:pStyle w:val="ListBullet"/>
            </w:pPr>
            <w:r w:rsidRPr="00A7186B">
              <w:t>prepare for destruction</w:t>
            </w:r>
          </w:p>
          <w:p w:rsidR="00000000" w:rsidRPr="00A7186B" w:rsidP="00A7186B">
            <w:pPr>
              <w:pStyle w:val="ListBullet"/>
            </w:pPr>
            <w:r w:rsidRPr="00A7186B">
              <w:t>prepare for disposal</w:t>
            </w:r>
          </w:p>
          <w:p w:rsidR="00000000" w:rsidRPr="00A7186B" w:rsidP="00A7186B">
            <w:pPr>
              <w:pStyle w:val="ListBullet"/>
            </w:pPr>
            <w:r w:rsidRPr="00A7186B">
              <w:t xml:space="preserve">undertake clearance drills and sequences </w:t>
            </w:r>
          </w:p>
          <w:p w:rsidR="00000000" w:rsidP="00A7186B">
            <w:pPr>
              <w:pStyle w:val="ListBullet"/>
              <w:rPr>
                <w:lang w:val="en-NZ"/>
              </w:rPr>
            </w:pPr>
            <w:r w:rsidRPr="00A7186B">
              <w:t>undertake mine laying drills and procedures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>Self-m</w:t>
            </w:r>
            <w:r w:rsidRPr="00A7186B">
              <w:rPr>
                <w:rStyle w:val="SpecialBold"/>
              </w:rPr>
              <w:t>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ListBullet"/>
            </w:pPr>
            <w:r w:rsidRPr="00A7186B">
              <w:t>apply personal behaviour that shows sensitivity to the differences between colleagues</w:t>
            </w:r>
          </w:p>
          <w:p w:rsidR="00000000" w:rsidP="00A7186B">
            <w:pPr>
              <w:pStyle w:val="ListBullet"/>
              <w:rPr>
                <w:lang w:val="en-NZ"/>
              </w:rPr>
            </w:pPr>
            <w:r w:rsidRPr="00A7186B">
              <w:t xml:space="preserve">apply personal safety measures 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ListBullet"/>
            </w:pPr>
            <w:r w:rsidRPr="00A7186B">
              <w:t xml:space="preserve">conduct drills to lay mines </w:t>
            </w:r>
          </w:p>
          <w:p w:rsidR="00000000" w:rsidRPr="00A7186B" w:rsidP="00A7186B">
            <w:pPr>
              <w:pStyle w:val="ListBullet"/>
            </w:pPr>
            <w:r w:rsidRPr="00A7186B">
              <w:t>conduct rehearsals and/or trial runs where practical</w:t>
            </w:r>
          </w:p>
          <w:p w:rsidR="00000000" w:rsidRPr="00A7186B" w:rsidP="00A7186B">
            <w:pPr>
              <w:pStyle w:val="ListBullet"/>
            </w:pPr>
            <w:r w:rsidRPr="00A7186B">
              <w:t xml:space="preserve">learn about material safety data sheets (MSDS); </w:t>
            </w:r>
          </w:p>
          <w:p w:rsidR="00000000" w:rsidRPr="00A7186B" w:rsidP="00A7186B">
            <w:pPr>
              <w:pStyle w:val="ListBullet"/>
            </w:pPr>
            <w:r w:rsidRPr="00A7186B">
              <w:t xml:space="preserve">learn about Defence Explosive Ordnance Publications </w:t>
            </w:r>
          </w:p>
          <w:p w:rsidR="00000000" w:rsidRPr="00A7186B" w:rsidP="00A7186B">
            <w:pPr>
              <w:pStyle w:val="ListBullet"/>
            </w:pPr>
            <w:r w:rsidRPr="00A7186B">
              <w:t xml:space="preserve">learn about Explosive Transport Regulations </w:t>
            </w:r>
          </w:p>
          <w:p w:rsidR="00000000" w:rsidP="00A7186B">
            <w:pPr>
              <w:pStyle w:val="ListBullet"/>
              <w:rPr>
                <w:lang w:val="en-NZ"/>
              </w:rPr>
            </w:pPr>
            <w:r w:rsidRPr="00A7186B">
              <w:t>learn about Australian Code for the Transport of Explosives by Road and Rail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ListBullet"/>
            </w:pPr>
            <w:r w:rsidRPr="00A7186B">
              <w:t>dispose of explosiv</w:t>
            </w:r>
            <w:r w:rsidRPr="00A7186B">
              <w:t>e ordnance</w:t>
            </w:r>
          </w:p>
          <w:p w:rsidR="00000000" w:rsidRPr="00A7186B" w:rsidP="00A7186B">
            <w:pPr>
              <w:pStyle w:val="ListBullet"/>
            </w:pPr>
            <w:r w:rsidRPr="00A7186B">
              <w:t xml:space="preserve">handle and move hazardous materials </w:t>
            </w:r>
          </w:p>
          <w:p w:rsidR="00000000" w:rsidRPr="00A7186B" w:rsidP="00A7186B">
            <w:pPr>
              <w:pStyle w:val="ListBullet"/>
            </w:pPr>
            <w:r w:rsidRPr="00A7186B">
              <w:t>make safe identified traps, by disposal or marking</w:t>
            </w:r>
          </w:p>
          <w:p w:rsidR="00000000" w:rsidRPr="00A7186B" w:rsidP="00A7186B">
            <w:pPr>
              <w:pStyle w:val="ListBullet"/>
            </w:pPr>
            <w:r w:rsidRPr="00A7186B">
              <w:t xml:space="preserve">operate mine clearance laying and marking equipment </w:t>
            </w:r>
          </w:p>
          <w:p w:rsidR="00000000" w:rsidRPr="00A7186B" w:rsidP="00A7186B">
            <w:pPr>
              <w:pStyle w:val="ListBullet"/>
            </w:pPr>
            <w:r w:rsidRPr="00A7186B">
              <w:t xml:space="preserve">prepare weapon platform </w:t>
            </w:r>
          </w:p>
          <w:p w:rsidR="00000000" w:rsidRPr="00A7186B" w:rsidP="00A7186B">
            <w:pPr>
              <w:pStyle w:val="ListBullet"/>
            </w:pPr>
            <w:r w:rsidRPr="00A7186B">
              <w:t>test explosives, accessories and equipment</w:t>
            </w:r>
          </w:p>
          <w:p w:rsidR="00000000" w:rsidRPr="00A7186B" w:rsidP="00A7186B">
            <w:pPr>
              <w:pStyle w:val="ListBullet"/>
            </w:pPr>
            <w:r w:rsidRPr="00A7186B">
              <w:t>understand the characteristics and limitations of the unexploded ordnance to be destroyed</w:t>
            </w:r>
          </w:p>
        </w:tc>
      </w:tr>
    </w:tbl>
    <w:p w:rsidR="00000000" w:rsidRPr="00A7186B" w:rsidP="00A7186B">
      <w:pPr>
        <w:pStyle w:val="BodyText"/>
      </w:pPr>
    </w:p>
    <w:p w:rsidR="00000000" w:rsidRPr="00A7186B" w:rsidP="00A7186B">
      <w:pPr>
        <w:pStyle w:val="AllowPageBreak"/>
      </w:pPr>
    </w:p>
    <w:p w:rsidR="00000000" w:rsidRPr="00A7186B" w:rsidP="00A7186B">
      <w:pPr>
        <w:pStyle w:val="Heading1"/>
      </w:pPr>
      <w:bookmarkStart w:id="7" w:name="O_523779"/>
      <w:bookmarkEnd w:id="7"/>
      <w:r w:rsidRPr="00A7186B">
        <w:t>Packaging Rules</w:t>
      </w:r>
    </w:p>
    <w:p w:rsidR="00000000" w:rsidRPr="00A7186B" w:rsidP="00A7186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5"/>
        <w:gridCol w:w="7031"/>
      </w:tblGrid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rPr>
                <w:rStyle w:val="SpecialBold"/>
              </w:rPr>
              <w:t>Qualification Requirement</w:t>
            </w:r>
            <w:r w:rsidRPr="00A7186B">
              <w:t xml:space="preserve">: </w:t>
            </w:r>
            <w:r w:rsidRPr="00A7186B">
              <w:rPr>
                <w:rStyle w:val="SpecialBold"/>
              </w:rPr>
              <w:t>17 units</w:t>
            </w:r>
          </w:p>
          <w:p w:rsidR="00000000" w:rsidRPr="00A7186B" w:rsidP="00A7186B">
            <w:pPr>
              <w:pStyle w:val="BodyText"/>
            </w:pPr>
            <w:r w:rsidRPr="00A7186B">
              <w:rPr>
                <w:rStyle w:val="SpecialBold"/>
              </w:rPr>
              <w:t>All 4 core units plus 7 Group A</w:t>
            </w:r>
            <w:r w:rsidRPr="00A7186B">
              <w:t xml:space="preserve"> (</w:t>
            </w:r>
            <w:r w:rsidRPr="00A7186B">
              <w:rPr>
                <w:rStyle w:val="SpecialBold"/>
              </w:rPr>
              <w:t>specialisation</w:t>
            </w:r>
            <w:r w:rsidRPr="00A7186B">
              <w:t xml:space="preserve">) </w:t>
            </w:r>
            <w:r w:rsidRPr="00A7186B">
              <w:rPr>
                <w:rStyle w:val="SpecialBold"/>
              </w:rPr>
              <w:t>elective units from the list below plus 6 Gro</w:t>
            </w:r>
            <w:r w:rsidRPr="00A7186B">
              <w:rPr>
                <w:rStyle w:val="SpecialBold"/>
              </w:rPr>
              <w:t>up B</w:t>
            </w:r>
            <w:r w:rsidRPr="00A7186B">
              <w:t xml:space="preserve"> (</w:t>
            </w:r>
            <w:r w:rsidRPr="00A7186B">
              <w:rPr>
                <w:rStyle w:val="SpecialBold"/>
              </w:rPr>
              <w:t>general</w:t>
            </w:r>
            <w:r w:rsidRPr="00A7186B">
              <w:t xml:space="preserve">) </w:t>
            </w:r>
            <w:r w:rsidRPr="00A7186B">
              <w:rPr>
                <w:rStyle w:val="SpecialBold"/>
              </w:rPr>
              <w:t>elective units</w:t>
            </w:r>
          </w:p>
          <w:p w:rsidR="00000000" w:rsidRPr="00A7186B" w:rsidP="00A7186B">
            <w:pPr>
              <w:pStyle w:val="BodyText"/>
            </w:pPr>
            <w:r w:rsidRPr="00A7186B">
              <w:t xml:space="preserve">Where a pre-requisite unit is attached to an elective unit it is identified by this symbol </w:t>
            </w:r>
            <w:r w:rsidRPr="00A7186B">
              <w:t>∟</w:t>
            </w:r>
            <w:r w:rsidRPr="00A7186B">
              <w:t>.</w:t>
            </w:r>
          </w:p>
          <w:p w:rsidR="00000000" w:rsidRPr="00A7186B" w:rsidP="00A7186B">
            <w:pPr>
              <w:pStyle w:val="BodyText"/>
            </w:pPr>
            <w:r w:rsidRPr="00A7186B">
              <w:t>The pre-requisite units attached to any of the elective units must be undertaken and</w:t>
            </w:r>
            <w:r w:rsidRPr="00A7186B">
              <w:t xml:space="preserve"> are additional to the number of elective units required for the qualification.</w:t>
            </w:r>
          </w:p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The 6 Group B (general) elective units may be taken from the elective units listed below and may include 2 units taken from this Training Package, any other endorsed Training Package or any state/territory accredited qualification where the unit is in a qu</w:t>
            </w:r>
            <w:r w:rsidRPr="00A7186B">
              <w:t>alification at the same level or a higher level.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rPr>
                <w:rStyle w:val="SpecialBold"/>
              </w:rPr>
              <w:t>Code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>Core Units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DEFEO101D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Work safely with explosive ordnance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DEFEQ001C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 xml:space="preserve">Work with equity and diversity 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BSBCMN311B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Maintain workplace safety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TLID107C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Shift materials safely using manual handling methods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rPr>
                <w:rStyle w:val="SpecialBold"/>
              </w:rPr>
              <w:t>Code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>Elective Units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>Group A</w:t>
            </w:r>
            <w:r w:rsidRPr="00A7186B">
              <w:t xml:space="preserve"> (</w:t>
            </w:r>
            <w:r w:rsidRPr="00A7186B">
              <w:rPr>
                <w:rStyle w:val="SpecialBold"/>
              </w:rPr>
              <w:t>specialisation</w:t>
            </w:r>
            <w:r w:rsidRPr="00A7186B">
              <w:t>)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DEFEO203C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Dispose of non-explosive dangerous goods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DEFEO701C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Dispose of explosive ordnance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DEFEO702D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Destroy unexploded ordnance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DEFEO703C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Supervise military explosive ordnance task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DEFEO710D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Prepare and arm weapons systems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DEFEO711C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Conduct military demolition operations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DEFEO712C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Lay and clear booby traps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DEFEO713C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Lay and clear mines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DEFEO714C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t>Conduct underwater explosive demolitions</w:t>
            </w:r>
          </w:p>
          <w:p w:rsidR="00000000" w:rsidRPr="00A7186B" w:rsidP="00A7186B">
            <w:pPr>
              <w:pStyle w:val="BodyText"/>
            </w:pPr>
            <w:r w:rsidRPr="00A7186B">
              <w:t>∟</w:t>
            </w:r>
            <w:r w:rsidRPr="00A7186B">
              <w:t xml:space="preserve"> DEFDV001C Dive using self-contained underwater breathing apparatus in open water to 30 metres</w:t>
            </w:r>
          </w:p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∟</w:t>
            </w:r>
            <w:r w:rsidRPr="00A7186B">
              <w:t xml:space="preserve"> DEFEO711C Conduct military demolition operations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DEFRI001B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Treat risk within Defence at an operational level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 xml:space="preserve">DEFRI002B 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Conduct risk assessment in a Defence environment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TLIB607C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Carry out inspection of vehicles designed to carry special loads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TLIC707C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Operate vehicle carrying special loads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 xml:space="preserve">TLID1507D 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Identify and label explosives and dangerous goods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TLID1607D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Load and u</w:t>
            </w:r>
            <w:r w:rsidRPr="00A7186B">
              <w:t>nload explosives and dangerous goods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rPr>
                <w:rStyle w:val="SpecialBold"/>
              </w:rPr>
              <w:t>Code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rPr>
                <w:rStyle w:val="SpecialBold"/>
              </w:rPr>
              <w:t>Group B</w:t>
            </w:r>
            <w:r w:rsidRPr="00A7186B">
              <w:t xml:space="preserve"> (</w:t>
            </w:r>
            <w:r w:rsidRPr="00A7186B">
              <w:rPr>
                <w:rStyle w:val="SpecialBold"/>
              </w:rPr>
              <w:t>general</w:t>
            </w:r>
            <w:r w:rsidRPr="00A7186B">
              <w:t>)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BSBSUS201A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Participate in environmentally sustainable work practices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 xml:space="preserve">HLTFA201A 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Provide basic emergency life support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OR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HLTFA301B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Apply first aid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DEFCA004B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t>Conduct military searches</w:t>
            </w:r>
          </w:p>
          <w:p w:rsidR="00000000" w:rsidRPr="00A7186B" w:rsidP="00A7186B">
            <w:pPr>
              <w:pStyle w:val="BodyText"/>
            </w:pPr>
            <w:r w:rsidRPr="00A7186B">
              <w:t>∟</w:t>
            </w:r>
            <w:r w:rsidRPr="00A7186B">
              <w:t xml:space="preserve"> BSBCMN311A Maintain workplace safety</w:t>
            </w:r>
          </w:p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∟</w:t>
            </w:r>
            <w:r w:rsidRPr="00A7186B">
              <w:t xml:space="preserve"> DEFCA005B Operate communications equipment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DEFCM118B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Act as a range safety officer on a permanent range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DEFCM119B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Conduct basic range practices on a permanent range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DEFEO204C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Examine and certify free from explosiv</w:t>
            </w:r>
            <w:r w:rsidRPr="00A7186B">
              <w:t>e ordnance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DEFEO301D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Package ammunition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DEFEO302D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Unpackage ammunition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DEFEO303D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Monitor explosive ordnance environmental conditions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DEFEO501D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Conduct explosive ordnance inspection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DEFEO502D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Conduct external explosive ordnance maintenance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DEFEO503C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Conduct explosive ordnance packaging inspection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DEFEO508D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Conduct electrical/electronic circuitry tests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DEFEO521A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Refurbish explosive ordnance packaging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PUAEMR001B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Establish context and develop risk evaluation criteria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PUAEMR002B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t xml:space="preserve">Identify, analyse </w:t>
            </w:r>
            <w:r w:rsidRPr="00A7186B">
              <w:t>and evaluate risk</w:t>
            </w:r>
          </w:p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∟</w:t>
            </w:r>
            <w:r w:rsidRPr="00A7186B">
              <w:t xml:space="preserve"> PUAEMR001B Establish context and develop risk evaluation criteria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PUAEMR003B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Determine treatment strategies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PUAEMR004B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t>Manage treatment strategy implementation</w:t>
            </w:r>
          </w:p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∟</w:t>
            </w:r>
            <w:r w:rsidRPr="00A7186B">
              <w:t xml:space="preserve"> PUAEMR003B Determine treatment strategies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PUAEMR006B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Treat risk at an o</w:t>
            </w:r>
            <w:r w:rsidRPr="00A7186B">
              <w:t>perational level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PUAEMR007B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Conduct risk assessment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PUAPOLFC003B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Detect, record and collect physical evidence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PUAWER004B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Respond to workplace emergencies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TLIA1507C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Complete receival/despatch documentation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TLID1207C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Operate specialised load shifting equipment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TLID2707D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Prepare for transport of dangerous goods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TLIF1207D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Apply safe procedures when handling/transporting dangerous goods or explosives</w:t>
            </w:r>
          </w:p>
        </w:tc>
      </w:tr>
      <w:tr w:rsidTr="00794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186B">
            <w:pPr>
              <w:pStyle w:val="BodyText"/>
              <w:rPr>
                <w:lang w:val="en-NZ"/>
              </w:rPr>
            </w:pPr>
            <w:r w:rsidRPr="00A7186B">
              <w:t>TLIF207C</w:t>
            </w:r>
          </w:p>
        </w:tc>
        <w:tc>
          <w:tcPr>
            <w:tcW w:w="7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186B" w:rsidP="00A7186B">
            <w:pPr>
              <w:pStyle w:val="BodyText"/>
            </w:pPr>
            <w:r w:rsidRPr="00A7186B">
              <w:t>Conduct housekeeping activities</w:t>
            </w:r>
          </w:p>
        </w:tc>
      </w:tr>
    </w:tbl>
    <w:p w:rsidR="00000000" w:rsidRPr="00A7186B" w:rsidP="00A7186B">
      <w:pPr>
        <w:pStyle w:val="BodyText"/>
      </w:pPr>
    </w:p>
    <w:p w:rsidR="00000000" w:rsidRPr="00A7186B" w:rsidP="00A7186B"/>
    <w:sectPr w:rsidSect="00A718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6B" w:rsidRPr="007948EC" w:rsidP="007948E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EC" w:rsidP="00A718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948EC" w:rsidP="00A718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948EC" w:rsidP="00A718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6B" w:rsidRPr="007948EC" w:rsidP="007948E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18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EC" w:rsidRPr="002D2AF8" w:rsidP="00A718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DEF30912 Certificate III in Explosive Ordnance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7948EC" w:rsidP="00A718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D61B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4465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18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18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18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18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18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18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18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18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18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18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18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186B"/>
  </w:style>
  <w:style w:type="character" w:customStyle="1" w:styleId="Heading1Char">
    <w:name w:val="Heading 1 Char"/>
    <w:basedOn w:val="DefaultParagraphFont"/>
    <w:link w:val="Heading1"/>
    <w:rsid w:val="00A718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18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18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18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186B"/>
    <w:rPr>
      <w:b/>
      <w:spacing w:val="0"/>
    </w:rPr>
  </w:style>
  <w:style w:type="paragraph" w:customStyle="1" w:styleId="SuperHeading">
    <w:name w:val="SuperHeading"/>
    <w:basedOn w:val="Normal"/>
    <w:rsid w:val="00A718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18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18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18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18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1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18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1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18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18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18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18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18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18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18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18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18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18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18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18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18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18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18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18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18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186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18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18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18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18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18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18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18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18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18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186B"/>
    <w:rPr>
      <w:i/>
    </w:rPr>
  </w:style>
  <w:style w:type="paragraph" w:styleId="Caption">
    <w:name w:val="caption"/>
    <w:basedOn w:val="BodyText"/>
    <w:next w:val="Normal"/>
    <w:qFormat/>
    <w:rsid w:val="00A718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18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18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186B"/>
  </w:style>
  <w:style w:type="paragraph" w:styleId="TableofFigures">
    <w:name w:val="table of figures"/>
    <w:basedOn w:val="Normal"/>
    <w:next w:val="Normal"/>
    <w:semiHidden/>
    <w:rsid w:val="00A718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186B"/>
    <w:pPr>
      <w:numPr>
        <w:numId w:val="10"/>
      </w:numPr>
    </w:pPr>
  </w:style>
  <w:style w:type="character" w:customStyle="1" w:styleId="WingdingSymbols">
    <w:name w:val="Wingding Symbols"/>
    <w:rsid w:val="00A7186B"/>
    <w:rPr>
      <w:rFonts w:ascii="Wingdings" w:hAnsi="Wingdings"/>
    </w:rPr>
  </w:style>
  <w:style w:type="paragraph" w:customStyle="1" w:styleId="TableHeading">
    <w:name w:val="Table Heading"/>
    <w:basedOn w:val="HeadingBase"/>
    <w:rsid w:val="00A718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186B"/>
    <w:rPr>
      <w:color w:val="0033CC"/>
      <w:u w:val="none"/>
    </w:rPr>
  </w:style>
  <w:style w:type="paragraph" w:customStyle="1" w:styleId="BodyTextRight">
    <w:name w:val="Body Text Right"/>
    <w:basedOn w:val="BodyText"/>
    <w:rsid w:val="00A718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18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186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18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18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18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186B"/>
    <w:rPr>
      <w:sz w:val="32"/>
    </w:rPr>
  </w:style>
  <w:style w:type="paragraph" w:customStyle="1" w:styleId="HeadingProcedure">
    <w:name w:val="Heading Procedure"/>
    <w:basedOn w:val="HeadingBase"/>
    <w:next w:val="Normal"/>
    <w:rsid w:val="00A718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186B"/>
    <w:pPr>
      <w:spacing w:before="60" w:after="60"/>
    </w:pPr>
  </w:style>
  <w:style w:type="paragraph" w:styleId="ListContinue">
    <w:name w:val="List Continue"/>
    <w:basedOn w:val="List"/>
    <w:rsid w:val="00A7186B"/>
    <w:pPr>
      <w:ind w:firstLine="0"/>
    </w:pPr>
  </w:style>
  <w:style w:type="paragraph" w:customStyle="1" w:styleId="ListNote">
    <w:name w:val="List Note"/>
    <w:basedOn w:val="List"/>
    <w:rsid w:val="00A718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18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18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186B"/>
    <w:rPr>
      <w:rFonts w:ascii="Courier New" w:hAnsi="Courier New"/>
    </w:rPr>
  </w:style>
  <w:style w:type="paragraph" w:customStyle="1" w:styleId="NoteBullet">
    <w:name w:val="Note Bullet"/>
    <w:basedOn w:val="Note"/>
    <w:rsid w:val="00A718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18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18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18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18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18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18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186B"/>
    <w:rPr>
      <w:b/>
      <w:smallCaps/>
    </w:rPr>
  </w:style>
  <w:style w:type="paragraph" w:customStyle="1" w:styleId="TableListNumber">
    <w:name w:val="Table List Number"/>
    <w:basedOn w:val="ListNumber"/>
    <w:rsid w:val="00A718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18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186B"/>
    <w:pPr>
      <w:numPr>
        <w:numId w:val="8"/>
      </w:numPr>
    </w:pPr>
  </w:style>
  <w:style w:type="paragraph" w:customStyle="1" w:styleId="ListAlpha2">
    <w:name w:val="List Alpha 2"/>
    <w:basedOn w:val="List2"/>
    <w:rsid w:val="00A7186B"/>
    <w:pPr>
      <w:numPr>
        <w:numId w:val="7"/>
      </w:numPr>
    </w:pPr>
  </w:style>
  <w:style w:type="paragraph" w:styleId="List2">
    <w:name w:val="List 2"/>
    <w:basedOn w:val="BodyText"/>
    <w:rsid w:val="00A718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18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18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18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18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186B"/>
    <w:pPr>
      <w:numPr>
        <w:numId w:val="2"/>
      </w:numPr>
    </w:pPr>
  </w:style>
  <w:style w:type="paragraph" w:styleId="ListBullet5">
    <w:name w:val="List Bullet 5"/>
    <w:basedOn w:val="List5"/>
    <w:rsid w:val="00A7186B"/>
    <w:pPr>
      <w:numPr>
        <w:numId w:val="3"/>
      </w:numPr>
    </w:pPr>
  </w:style>
  <w:style w:type="paragraph" w:styleId="ListContinue2">
    <w:name w:val="List Continue 2"/>
    <w:basedOn w:val="List2"/>
    <w:rsid w:val="00A7186B"/>
    <w:pPr>
      <w:ind w:firstLine="0"/>
    </w:pPr>
  </w:style>
  <w:style w:type="paragraph" w:styleId="ListContinue3">
    <w:name w:val="List Continue 3"/>
    <w:basedOn w:val="List3"/>
    <w:rsid w:val="00A7186B"/>
    <w:pPr>
      <w:ind w:left="1021" w:firstLine="0"/>
    </w:pPr>
  </w:style>
  <w:style w:type="paragraph" w:styleId="ListContinue4">
    <w:name w:val="List Continue 4"/>
    <w:basedOn w:val="List4"/>
    <w:rsid w:val="00A7186B"/>
    <w:pPr>
      <w:ind w:firstLine="0"/>
    </w:pPr>
  </w:style>
  <w:style w:type="paragraph" w:styleId="ListContinue5">
    <w:name w:val="List Continue 5"/>
    <w:basedOn w:val="List5"/>
    <w:rsid w:val="00A7186B"/>
    <w:pPr>
      <w:ind w:firstLine="0"/>
    </w:pPr>
  </w:style>
  <w:style w:type="paragraph" w:styleId="ListNumber3">
    <w:name w:val="List Number 3"/>
    <w:basedOn w:val="List3"/>
    <w:rsid w:val="00A7186B"/>
    <w:pPr>
      <w:numPr>
        <w:numId w:val="4"/>
      </w:numPr>
    </w:pPr>
  </w:style>
  <w:style w:type="paragraph" w:styleId="ListNumber4">
    <w:name w:val="List Number 4"/>
    <w:basedOn w:val="List4"/>
    <w:rsid w:val="00A7186B"/>
    <w:pPr>
      <w:numPr>
        <w:numId w:val="5"/>
      </w:numPr>
    </w:pPr>
  </w:style>
  <w:style w:type="paragraph" w:styleId="ListNumber5">
    <w:name w:val="List Number 5"/>
    <w:basedOn w:val="List5"/>
    <w:rsid w:val="00A7186B"/>
    <w:pPr>
      <w:numPr>
        <w:numId w:val="6"/>
      </w:numPr>
    </w:pPr>
  </w:style>
  <w:style w:type="paragraph" w:styleId="BlockText">
    <w:name w:val="Block Text"/>
    <w:basedOn w:val="Normal"/>
    <w:rsid w:val="00A718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18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186B"/>
    <w:rPr>
      <w:sz w:val="16"/>
      <w:vertAlign w:val="superscript"/>
    </w:rPr>
  </w:style>
  <w:style w:type="character" w:customStyle="1" w:styleId="Symbols">
    <w:name w:val="Symbols"/>
    <w:basedOn w:val="DefaultParagraphFont"/>
    <w:rsid w:val="00A7186B"/>
    <w:rPr>
      <w:rFonts w:ascii="Symbol" w:hAnsi="Symbol"/>
    </w:rPr>
  </w:style>
  <w:style w:type="character" w:customStyle="1" w:styleId="MenuOptions">
    <w:name w:val="Menu Options"/>
    <w:basedOn w:val="DefaultParagraphFont"/>
    <w:rsid w:val="00A718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186B"/>
    <w:rPr>
      <w:b/>
    </w:rPr>
  </w:style>
  <w:style w:type="character" w:customStyle="1" w:styleId="Underlined">
    <w:name w:val="Underlined"/>
    <w:basedOn w:val="DefaultParagraphFont"/>
    <w:rsid w:val="00A7186B"/>
    <w:rPr>
      <w:u w:val="single"/>
    </w:rPr>
  </w:style>
  <w:style w:type="paragraph" w:customStyle="1" w:styleId="TableBodyTextRight">
    <w:name w:val="Table Body Text Right"/>
    <w:basedOn w:val="TableBodyText"/>
    <w:rsid w:val="00A718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186B"/>
    <w:rPr>
      <w:sz w:val="18"/>
    </w:rPr>
  </w:style>
  <w:style w:type="paragraph" w:customStyle="1" w:styleId="BodySmallRight">
    <w:name w:val="Body Small Right"/>
    <w:basedOn w:val="BodyTextRight"/>
    <w:rsid w:val="00A7186B"/>
    <w:rPr>
      <w:sz w:val="18"/>
      <w:szCs w:val="18"/>
    </w:rPr>
  </w:style>
  <w:style w:type="paragraph" w:customStyle="1" w:styleId="MarginEdition">
    <w:name w:val="Margin Edition"/>
    <w:basedOn w:val="MarginNote"/>
    <w:rsid w:val="00A718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186B"/>
    <w:rPr>
      <w:sz w:val="2"/>
      <w:szCs w:val="2"/>
    </w:rPr>
  </w:style>
  <w:style w:type="character" w:customStyle="1" w:styleId="Small">
    <w:name w:val="Small"/>
    <w:basedOn w:val="DefaultParagraphFont"/>
    <w:rsid w:val="00A7186B"/>
    <w:rPr>
      <w:sz w:val="16"/>
    </w:rPr>
  </w:style>
  <w:style w:type="paragraph" w:customStyle="1" w:styleId="WideTable">
    <w:name w:val="Wide Table"/>
    <w:basedOn w:val="Normal"/>
    <w:rsid w:val="00A718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186B"/>
  </w:style>
  <w:style w:type="paragraph" w:styleId="Quote">
    <w:name w:val="Quote"/>
    <w:basedOn w:val="Heading1"/>
    <w:link w:val="QuoteChar"/>
    <w:qFormat/>
    <w:rsid w:val="00A718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18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186B"/>
    <w:pPr>
      <w:pageBreakBefore/>
    </w:pPr>
  </w:style>
  <w:style w:type="paragraph" w:customStyle="1" w:styleId="Border">
    <w:name w:val="Border"/>
    <w:basedOn w:val="Normal"/>
    <w:qFormat/>
    <w:rsid w:val="00A718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18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8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8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18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18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18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18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18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186B"/>
    <w:rPr>
      <w:u w:val="single"/>
    </w:rPr>
  </w:style>
  <w:style w:type="character" w:customStyle="1" w:styleId="BoldandItalics">
    <w:name w:val="Bold and Italics"/>
    <w:qFormat/>
    <w:rsid w:val="00A7186B"/>
    <w:rPr>
      <w:b/>
      <w:i/>
      <w:u w:val="none"/>
    </w:rPr>
  </w:style>
  <w:style w:type="paragraph" w:styleId="BalloonText">
    <w:name w:val="Balloon Text"/>
    <w:basedOn w:val="Normal"/>
    <w:link w:val="BalloonTextChar"/>
    <w:rsid w:val="00A718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18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18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18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18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18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995</Words>
  <Characters>6645</Characters>
  <Application>Microsoft Office Word</Application>
  <DocSecurity>0</DocSecurity>
  <Lines>247</Lines>
  <Paragraphs>199</Paragraphs>
  <ScaleCrop>false</ScaleCrop>
  <Company>Author-it Software Corporation Ltd.</Company>
  <LinksUpToDate>false</LinksUpToDate>
  <CharactersWithSpaces>7510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DEF30912 Certificate III in Explosive Ordnance Operations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2013-01-25T17:01:00Z</dcterms:created>
  <dcterms:modified xsi:type="dcterms:W3CDTF">2013-01-25T17:02:00Z</dcterms:modified>
</cp:coreProperties>
</file>