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1700" w:rsidP="0029170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DEF21212 Certificate II in Explosive Ordnance Manufacture</w:t>
      </w:r>
      <w:r>
        <w:fldChar w:fldCharType="end"/>
      </w:r>
    </w:p>
    <w:p w:rsidR="00291700" w:rsidP="00291700">
      <w:pPr>
        <w:pStyle w:val="Version"/>
        <w:sectPr w:rsidSect="006E45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45AD" w:rsidP="006E45AD">
      <w:pPr>
        <w:pStyle w:val="SuperHeading"/>
      </w:pPr>
      <w:r w:rsidRPr="006E45AD">
        <w:t>DEF21212 Certificate II in Explosive Ordnance Manufacture</w:t>
      </w:r>
    </w:p>
    <w:p w:rsidR="00000000" w:rsidRPr="006E45AD" w:rsidP="006E45AD">
      <w:pPr>
        <w:pStyle w:val="Heading1"/>
      </w:pPr>
      <w:bookmarkStart w:id="1" w:name="O_523767"/>
      <w:bookmarkEnd w:id="1"/>
      <w:r w:rsidRPr="006E45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5AD" w:rsidP="006E45AD">
            <w:pPr>
              <w:pStyle w:val="BodyText"/>
            </w:pPr>
            <w:r w:rsidRPr="006E45AD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5AD" w:rsidP="006E45AD">
            <w:pPr>
              <w:pStyle w:val="BodyText"/>
            </w:pPr>
            <w:r w:rsidRPr="006E45AD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rPr>
                <w:rStyle w:val="SpecialBold"/>
              </w:rPr>
              <w:t xml:space="preserve"> Comments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Layout adjusted. No changes to content.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5AD" w:rsidP="006E45AD">
            <w:pPr>
              <w:pStyle w:val="BodyText"/>
            </w:pPr>
            <w:r w:rsidRPr="006E45AD">
              <w:t>First release.</w:t>
            </w:r>
          </w:p>
        </w:tc>
      </w:tr>
    </w:tbl>
    <w:p w:rsidR="00291700" w:rsidP="006E45AD">
      <w:pPr>
        <w:pStyle w:val="BodyText"/>
      </w:pPr>
    </w:p>
    <w:p w:rsidR="00291700" w:rsidP="006E45AD">
      <w:pPr>
        <w:pStyle w:val="BodyText"/>
      </w:pPr>
    </w:p>
    <w:p w:rsidR="00000000" w:rsidRPr="006E45AD" w:rsidP="006E45AD">
      <w:pPr>
        <w:pStyle w:val="Heading1"/>
      </w:pPr>
      <w:bookmarkStart w:id="2" w:name="O_523766"/>
      <w:bookmarkEnd w:id="2"/>
      <w:r w:rsidRPr="006E45AD">
        <w:t>Description</w:t>
      </w:r>
    </w:p>
    <w:p w:rsidR="00000000" w:rsidRPr="006E45AD" w:rsidP="006E45AD">
      <w:pPr>
        <w:pStyle w:val="BodyText"/>
      </w:pPr>
      <w:r w:rsidRPr="006E45AD">
        <w:t>Not applicable.</w:t>
      </w:r>
    </w:p>
    <w:p w:rsidR="00000000" w:rsidRPr="006E45AD" w:rsidP="006E45AD">
      <w:pPr>
        <w:pStyle w:val="AllowPageBreak"/>
      </w:pPr>
    </w:p>
    <w:p w:rsidR="00000000" w:rsidRPr="006E45AD" w:rsidP="006E45AD">
      <w:pPr>
        <w:pStyle w:val="Heading1"/>
      </w:pPr>
      <w:bookmarkStart w:id="3" w:name="O_523765"/>
      <w:bookmarkEnd w:id="3"/>
      <w:r w:rsidRPr="006E45AD">
        <w:t>Pathways Information</w:t>
      </w:r>
    </w:p>
    <w:p w:rsidR="00000000" w:rsidRPr="006E45AD" w:rsidP="006E45AD">
      <w:pPr>
        <w:pStyle w:val="BodyText"/>
      </w:pPr>
      <w:r w:rsidRPr="006E45AD">
        <w:t xml:space="preserve">Not applicable. </w:t>
      </w:r>
    </w:p>
    <w:p w:rsidR="00000000" w:rsidRPr="006E45AD" w:rsidP="006E45AD">
      <w:pPr>
        <w:pStyle w:val="AllowPageBreak"/>
      </w:pPr>
    </w:p>
    <w:p w:rsidR="00000000" w:rsidRPr="006E45AD" w:rsidP="006E45AD">
      <w:pPr>
        <w:pStyle w:val="Heading1"/>
      </w:pPr>
      <w:bookmarkStart w:id="4" w:name="O_523764"/>
      <w:bookmarkEnd w:id="4"/>
      <w:r w:rsidRPr="006E45AD">
        <w:t>Licensing/Regulatory Information</w:t>
      </w:r>
    </w:p>
    <w:p w:rsidR="00000000" w:rsidRPr="006E45AD" w:rsidP="006E45AD">
      <w:pPr>
        <w:pStyle w:val="BodyText"/>
      </w:pPr>
      <w:r w:rsidRPr="006E45AD">
        <w:t>Not applicable.</w:t>
      </w:r>
    </w:p>
    <w:p w:rsidR="00000000" w:rsidRPr="006E45AD" w:rsidP="006E45AD">
      <w:pPr>
        <w:pStyle w:val="AllowPageBreak"/>
      </w:pPr>
    </w:p>
    <w:p w:rsidR="00000000" w:rsidRPr="006E45AD" w:rsidP="006E45AD">
      <w:pPr>
        <w:pStyle w:val="Heading1"/>
      </w:pPr>
      <w:bookmarkStart w:id="5" w:name="O_523763"/>
      <w:bookmarkEnd w:id="5"/>
      <w:r w:rsidRPr="006E45AD">
        <w:t>Entry Requirements</w:t>
      </w:r>
    </w:p>
    <w:p w:rsidR="00000000" w:rsidRPr="006E45AD" w:rsidP="006E45AD">
      <w:pPr>
        <w:pStyle w:val="BodyText"/>
      </w:pPr>
      <w:r w:rsidRPr="006E45AD">
        <w:t>Not applicable.</w:t>
      </w:r>
    </w:p>
    <w:p w:rsidR="00000000" w:rsidRPr="006E45AD" w:rsidP="006E45AD">
      <w:pPr>
        <w:pStyle w:val="AllowPageBreak"/>
      </w:pPr>
    </w:p>
    <w:p w:rsidR="00000000" w:rsidRPr="006E45AD" w:rsidP="006E45AD">
      <w:pPr>
        <w:pStyle w:val="Heading1"/>
      </w:pPr>
      <w:bookmarkStart w:id="6" w:name="O_523762"/>
      <w:bookmarkEnd w:id="6"/>
      <w:r w:rsidRPr="006E45AD">
        <w:t>Employability Skills Summary</w:t>
      </w:r>
    </w:p>
    <w:p w:rsidR="00000000" w:rsidRPr="006E45AD" w:rsidP="006E45AD">
      <w:pPr>
        <w:pStyle w:val="BodyText"/>
      </w:pPr>
      <w:r w:rsidRPr="006E45AD">
        <w:rPr>
          <w:rStyle w:val="SpecialBold"/>
        </w:rPr>
        <w:t>Employability Skills Summary for DEF21212 Certificate II in Explosive Ordnance Manufacture</w:t>
      </w:r>
    </w:p>
    <w:p w:rsidR="00000000" w:rsidRPr="006E45AD" w:rsidP="006E45AD">
      <w:pPr>
        <w:pStyle w:val="BodyText"/>
      </w:pPr>
      <w:r w:rsidRPr="006E45AD">
        <w:t>Em</w:t>
      </w:r>
      <w:r w:rsidRPr="006E45AD">
        <w:t xml:space="preserve">ployability Skills are part of a unit of competency. </w:t>
      </w:r>
    </w:p>
    <w:p w:rsidR="00000000" w:rsidRPr="006E45AD" w:rsidP="006E45AD">
      <w:pPr>
        <w:pStyle w:val="BodyText"/>
      </w:pPr>
      <w:r w:rsidRPr="006E45AD">
        <w:t>Employability Skills statements from a selection of units of competency from the DEF21212 Certificate II in Explosive Ordnance Manufacture have been reproduced in the table below.</w:t>
      </w:r>
    </w:p>
    <w:p w:rsidR="00000000" w:rsidRPr="006E45AD" w:rsidP="006E45AD">
      <w:pPr>
        <w:pStyle w:val="BodyText"/>
      </w:pPr>
      <w:r w:rsidRPr="006E45AD">
        <w:t>This table provides an</w:t>
      </w:r>
      <w:r w:rsidRPr="006E45AD">
        <w:t xml:space="preserve">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5AD" w:rsidP="006E45AD">
            <w:pPr>
              <w:pStyle w:val="BodyText"/>
            </w:pPr>
            <w:r w:rsidRPr="006E45AD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5AD" w:rsidP="006E45AD">
            <w:pPr>
              <w:pStyle w:val="BodyText"/>
            </w:pPr>
            <w:r w:rsidRPr="006E45AD">
              <w:rPr>
                <w:rStyle w:val="SpecialBold"/>
              </w:rPr>
              <w:t>Employability Skills Statement</w:t>
            </w:r>
          </w:p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Defence qualifications have core units</w:t>
            </w:r>
            <w:r w:rsidRPr="006E45AD">
              <w:t xml:space="preserve"> (which must be achieved) and elective units (where there is a choice of units which must be achieved) so different Employability Skills Summaries are possible within the one qualification, depending on the package of core units and chosen elective units.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5AD" w:rsidP="006E45AD">
            <w:pPr>
              <w:pStyle w:val="ListBullet"/>
            </w:pPr>
            <w:r w:rsidRPr="006E45AD">
              <w:t xml:space="preserve">access and clarify safety procedures and instructions </w:t>
            </w:r>
          </w:p>
          <w:p w:rsidR="00000000" w:rsidRPr="006E45AD" w:rsidP="006E45AD">
            <w:pPr>
              <w:pStyle w:val="ListBullet"/>
            </w:pPr>
            <w:r w:rsidRPr="006E45AD">
              <w:t>interpret and follow operational instructions and prioritise work</w:t>
            </w:r>
          </w:p>
          <w:p w:rsidR="00000000" w:rsidP="006E45AD">
            <w:pPr>
              <w:pStyle w:val="ListBullet"/>
              <w:rPr>
                <w:lang w:val="en-NZ"/>
              </w:rPr>
            </w:pPr>
            <w:r w:rsidRPr="006E45AD">
              <w:t xml:space="preserve">record and report details of first aid administered 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5AD" w:rsidP="006E45AD">
            <w:pPr>
              <w:pStyle w:val="ListBullet"/>
            </w:pPr>
            <w:r w:rsidRPr="006E45AD">
              <w:t>encourage other team members</w:t>
            </w:r>
          </w:p>
          <w:p w:rsidR="00000000" w:rsidRPr="006E45AD" w:rsidP="006E45AD">
            <w:pPr>
              <w:pStyle w:val="ListBullet"/>
            </w:pPr>
            <w:r w:rsidRPr="006E45AD">
              <w:t>contribute to workplace meetings, inspections or other consultative activities</w:t>
            </w:r>
          </w:p>
          <w:p w:rsidR="00000000" w:rsidP="006E45AD">
            <w:pPr>
              <w:pStyle w:val="ListBullet"/>
              <w:rPr>
                <w:lang w:val="en-NZ"/>
              </w:rPr>
            </w:pPr>
            <w:r w:rsidRPr="006E45AD">
              <w:t>work collaboratively with others when manually lifting and handling materials and goods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5AD" w:rsidP="006E45AD">
            <w:pPr>
              <w:pStyle w:val="ListBullet"/>
            </w:pPr>
            <w:r w:rsidRPr="006E45AD">
              <w:t>analyse options in an emergency situation</w:t>
            </w:r>
          </w:p>
          <w:p w:rsidR="00000000" w:rsidRPr="006E45AD" w:rsidP="006E45AD">
            <w:pPr>
              <w:pStyle w:val="ListBullet"/>
            </w:pPr>
            <w:r w:rsidRPr="006E45AD">
              <w:t>implement contingency plans f</w:t>
            </w:r>
            <w:r w:rsidRPr="006E45AD">
              <w:t>or unexpected situations that may occur when manually lifting and handling materials and goods</w:t>
            </w:r>
          </w:p>
          <w:p w:rsidR="00000000" w:rsidP="006E45AD">
            <w:pPr>
              <w:pStyle w:val="ListBullet"/>
              <w:rPr>
                <w:lang w:val="en-NZ"/>
              </w:rPr>
            </w:pPr>
            <w:r w:rsidRPr="006E45AD">
              <w:t>take actions to eliminate workplace hazards or to reduce risks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5AD" w:rsidP="006E45AD">
            <w:pPr>
              <w:pStyle w:val="ListBullet"/>
            </w:pPr>
            <w:r w:rsidRPr="006E45AD">
              <w:t xml:space="preserve">identify and act on or report breaches in site safety </w:t>
            </w:r>
          </w:p>
          <w:p w:rsidR="00000000" w:rsidRPr="006E45AD" w:rsidP="006E45AD">
            <w:pPr>
              <w:pStyle w:val="ListBullet"/>
            </w:pPr>
            <w:r w:rsidRPr="006E45AD">
              <w:t xml:space="preserve">identify </w:t>
            </w:r>
            <w:r w:rsidRPr="006E45AD">
              <w:t>and report incidents</w:t>
            </w:r>
          </w:p>
          <w:p w:rsidR="00000000" w:rsidP="006E45AD">
            <w:pPr>
              <w:pStyle w:val="ListBullet"/>
              <w:rPr>
                <w:lang w:val="en-NZ"/>
              </w:rPr>
            </w:pPr>
            <w:r w:rsidRPr="006E45AD">
              <w:t>modify activities depending on differing operational contingencies, risk situations and environments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5AD" w:rsidP="006E45AD">
            <w:pPr>
              <w:pStyle w:val="ListBullet"/>
            </w:pPr>
            <w:r w:rsidRPr="006E45AD">
              <w:t>follow organisational procedures for responding to emergency incidents</w:t>
            </w:r>
          </w:p>
          <w:p w:rsidR="00000000" w:rsidRPr="006E45AD" w:rsidP="006E45AD">
            <w:pPr>
              <w:pStyle w:val="ListBullet"/>
            </w:pPr>
            <w:r w:rsidRPr="006E45AD">
              <w:t>identify and recognise hazardous mate</w:t>
            </w:r>
            <w:r w:rsidRPr="006E45AD">
              <w:t>rials labels and characteristics, and apply relevant action/criteria</w:t>
            </w:r>
          </w:p>
          <w:p w:rsidR="00000000" w:rsidP="006E45AD">
            <w:pPr>
              <w:pStyle w:val="ListBullet"/>
              <w:rPr>
                <w:lang w:val="en-NZ"/>
              </w:rPr>
            </w:pPr>
            <w:r w:rsidRPr="006E45AD">
              <w:t>obtain relevant authorisation before carrying out specialised and hazardous work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5AD" w:rsidP="006E45AD">
            <w:pPr>
              <w:pStyle w:val="ListBullet"/>
            </w:pPr>
            <w:r w:rsidRPr="006E45AD">
              <w:t>apply personal safety measures</w:t>
            </w:r>
          </w:p>
          <w:p w:rsidR="00000000" w:rsidRPr="006E45AD" w:rsidP="006E45AD">
            <w:pPr>
              <w:pStyle w:val="ListBullet"/>
            </w:pPr>
            <w:r w:rsidRPr="006E45AD">
              <w:t>recognise and apply individual responsibilities regarding</w:t>
            </w:r>
            <w:r w:rsidRPr="006E45AD">
              <w:t xml:space="preserve"> hazardous materials</w:t>
            </w:r>
          </w:p>
          <w:p w:rsidR="00000000" w:rsidP="006E45AD">
            <w:pPr>
              <w:pStyle w:val="ListBullet"/>
              <w:rPr>
                <w:lang w:val="en-NZ"/>
              </w:rPr>
            </w:pPr>
            <w:r w:rsidRPr="006E45AD">
              <w:t>select and use required personal protective equipment conforming to industry and OH&amp;S standards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5AD" w:rsidP="006E45AD">
            <w:pPr>
              <w:pStyle w:val="ListBullet"/>
            </w:pPr>
            <w:r w:rsidRPr="006E45AD">
              <w:t>keep up-to-date with commonly used hazard signs and safety symbols</w:t>
            </w:r>
          </w:p>
          <w:p w:rsidR="00000000" w:rsidRPr="006E45AD" w:rsidP="006E45AD">
            <w:pPr>
              <w:pStyle w:val="ListBullet"/>
            </w:pPr>
            <w:r w:rsidRPr="006E45AD">
              <w:t>learn about relevant health and safety legislation</w:t>
            </w:r>
          </w:p>
          <w:p w:rsidR="00000000" w:rsidP="006E45AD">
            <w:pPr>
              <w:pStyle w:val="ListBullet"/>
              <w:rPr>
                <w:lang w:val="en-NZ"/>
              </w:rPr>
            </w:pPr>
            <w:r w:rsidRPr="006E45AD">
              <w:t>undergo operator training when using new equipment or processes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5AD" w:rsidP="006E45AD">
            <w:pPr>
              <w:pStyle w:val="ListBullet"/>
            </w:pPr>
            <w:r w:rsidRPr="006E45AD">
              <w:t>achieve a safe work environment when working with explosive ordnance</w:t>
            </w:r>
          </w:p>
          <w:p w:rsidR="00000000" w:rsidRPr="006E45AD" w:rsidP="006E45AD">
            <w:pPr>
              <w:pStyle w:val="ListBullet"/>
            </w:pPr>
            <w:r w:rsidRPr="006E45AD">
              <w:t xml:space="preserve">handle and move hazardous materials </w:t>
            </w:r>
          </w:p>
          <w:p w:rsidR="00000000" w:rsidRPr="006E45AD" w:rsidP="006E45AD">
            <w:pPr>
              <w:pStyle w:val="ListBullet"/>
            </w:pPr>
            <w:r w:rsidRPr="006E45AD">
              <w:t>shift materials using appropriate equipment</w:t>
            </w:r>
          </w:p>
        </w:tc>
      </w:tr>
    </w:tbl>
    <w:p w:rsidR="00000000" w:rsidRPr="006E45AD" w:rsidP="006E45AD">
      <w:pPr>
        <w:pStyle w:val="BodyText"/>
      </w:pPr>
    </w:p>
    <w:p w:rsidR="00000000" w:rsidRPr="006E45AD" w:rsidP="006E45AD">
      <w:pPr>
        <w:pStyle w:val="AllowPageBreak"/>
      </w:pPr>
    </w:p>
    <w:p w:rsidR="00000000" w:rsidRPr="006E45AD" w:rsidP="006E45AD">
      <w:pPr>
        <w:pStyle w:val="Heading1"/>
      </w:pPr>
      <w:bookmarkStart w:id="7" w:name="O_523761"/>
      <w:bookmarkEnd w:id="7"/>
      <w:r w:rsidRPr="006E45AD">
        <w:t xml:space="preserve">Packaging </w:t>
      </w:r>
      <w:r w:rsidRPr="006E45AD">
        <w:t>Rules</w:t>
      </w:r>
    </w:p>
    <w:p w:rsidR="00000000" w:rsidRPr="006E45AD" w:rsidP="006E45A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988"/>
      </w:tblGrid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5AD" w:rsidP="006E45AD">
            <w:pPr>
              <w:pStyle w:val="BodyText"/>
            </w:pPr>
            <w:r w:rsidRPr="006E45AD">
              <w:rPr>
                <w:rStyle w:val="SpecialBold"/>
              </w:rPr>
              <w:t>Qualification Requirement</w:t>
            </w:r>
            <w:r w:rsidRPr="006E45AD">
              <w:t xml:space="preserve">: </w:t>
            </w:r>
            <w:r w:rsidRPr="006E45AD">
              <w:rPr>
                <w:rStyle w:val="SpecialBold"/>
              </w:rPr>
              <w:t>12 units</w:t>
            </w:r>
          </w:p>
          <w:p w:rsidR="00000000" w:rsidRPr="006E45AD" w:rsidP="006E45AD">
            <w:pPr>
              <w:pStyle w:val="BodyText"/>
            </w:pPr>
            <w:r w:rsidRPr="006E45AD">
              <w:rPr>
                <w:rStyle w:val="SpecialBold"/>
              </w:rPr>
              <w:t>All 3 core units plus 4 Group A</w:t>
            </w:r>
            <w:r w:rsidRPr="006E45AD">
              <w:t xml:space="preserve"> (</w:t>
            </w:r>
            <w:r w:rsidRPr="006E45AD">
              <w:rPr>
                <w:rStyle w:val="SpecialBold"/>
              </w:rPr>
              <w:t>specialisation</w:t>
            </w:r>
            <w:r w:rsidRPr="006E45AD">
              <w:t xml:space="preserve">) </w:t>
            </w:r>
            <w:r w:rsidRPr="006E45AD">
              <w:rPr>
                <w:rStyle w:val="SpecialBold"/>
              </w:rPr>
              <w:t>elective units listed below and 5 Group B</w:t>
            </w:r>
            <w:r w:rsidRPr="006E45AD">
              <w:t xml:space="preserve"> (</w:t>
            </w:r>
            <w:r w:rsidRPr="006E45AD">
              <w:rPr>
                <w:rStyle w:val="SpecialBold"/>
              </w:rPr>
              <w:t>general</w:t>
            </w:r>
            <w:r w:rsidRPr="006E45AD">
              <w:t xml:space="preserve">) </w:t>
            </w:r>
            <w:r w:rsidRPr="006E45AD">
              <w:rPr>
                <w:rStyle w:val="SpecialBold"/>
              </w:rPr>
              <w:t>elective units</w:t>
            </w:r>
          </w:p>
          <w:p w:rsidR="00000000" w:rsidRPr="006E45AD" w:rsidP="006E45AD">
            <w:pPr>
              <w:pStyle w:val="BodyText"/>
            </w:pPr>
            <w:r w:rsidRPr="006E45AD">
              <w:t xml:space="preserve">Where a pre-requisite unit is attached to an elective unit it is identified by this symbol </w:t>
            </w:r>
            <w:r w:rsidRPr="006E45AD">
              <w:t>∟</w:t>
            </w:r>
            <w:r w:rsidRPr="006E45AD">
              <w:t>.</w:t>
            </w:r>
          </w:p>
          <w:p w:rsidR="00000000" w:rsidRPr="006E45AD" w:rsidP="006E45AD">
            <w:pPr>
              <w:pStyle w:val="BodyText"/>
            </w:pPr>
            <w:r w:rsidRPr="006E45AD">
              <w:t>The pre-requisite units attached to any of the elective units must be undertaken and are additional to the number of elective units required for the qualification.</w:t>
            </w:r>
          </w:p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The 5 Group B (general) elective units may be taken from the elective units listed below and</w:t>
            </w:r>
            <w:r w:rsidRPr="006E45AD">
              <w:t xml:space="preserve"> may include 2 units taken from this Training Package, any other endorsed Training Package or any state/territory accredited qualification where the unit is in a qualification at the same level or a higher level.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5AD" w:rsidP="006E45AD">
            <w:pPr>
              <w:pStyle w:val="BodyText"/>
            </w:pPr>
            <w:r w:rsidRPr="006E45AD">
              <w:rPr>
                <w:rStyle w:val="SpecialBold"/>
              </w:rPr>
              <w:t>Code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rPr>
                <w:rStyle w:val="SpecialBold"/>
              </w:rPr>
              <w:t>Core Units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DEFEO101D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Work safely wi</w:t>
            </w:r>
            <w:r w:rsidRPr="006E45AD">
              <w:t>th explosive ordnance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BSBOHS201A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Participate in OHS processes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TLID107C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Shift materials safely using manual handling methods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5AD" w:rsidP="006E45AD">
            <w:pPr>
              <w:pStyle w:val="BodyText"/>
            </w:pPr>
            <w:r w:rsidRPr="006E45AD">
              <w:rPr>
                <w:rStyle w:val="SpecialBold"/>
              </w:rPr>
              <w:t>Code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rPr>
                <w:rStyle w:val="SpecialBold"/>
              </w:rPr>
              <w:t>Elective Units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rPr>
                <w:rStyle w:val="SpecialBold"/>
              </w:rPr>
              <w:t>Group A</w:t>
            </w:r>
            <w:r w:rsidRPr="006E45AD">
              <w:t xml:space="preserve"> (</w:t>
            </w:r>
            <w:r w:rsidRPr="006E45AD">
              <w:rPr>
                <w:rStyle w:val="SpecialBold"/>
              </w:rPr>
              <w:t>specialisation</w:t>
            </w:r>
            <w:r w:rsidRPr="006E45AD">
              <w:t>)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DEFEO202D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Establish and maintain the safety and security of explosive ordnance warehouses and workshops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DEFEO204C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Examine and certify free from explosive ordnance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DEFEO301D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Package ammunition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DEFEO302D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Unpackage ammunition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DEFEO303D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Monitor explosive ordnance environmental conditions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DEFEO502D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Conduct external explosive ordnance maintenance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DEFEO503C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Conduct explosive ordnance packaging inspection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DEFEO508D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Conduct electrical/electronic circuitry tests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DEFEO521A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Refurbish explosiv</w:t>
            </w:r>
            <w:r w:rsidRPr="006E45AD">
              <w:t>e ordnance packaging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DEFEO715C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Gauge explosive ordnance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DEFOH012B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Identify confined spaces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DEFOH013B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Enter confined spaces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TLID1207C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Operate specialised load shifting equipment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TLIF1207D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Apply safe procedures when handling/transporting dangerous goods or explosives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TLIF207C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Conduct housekeeping activities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TLIO207D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Follow security procedures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rPr>
                <w:rStyle w:val="SpecialBold"/>
              </w:rPr>
              <w:t>Group B</w:t>
            </w:r>
            <w:r w:rsidRPr="006E45AD">
              <w:t xml:space="preserve"> (</w:t>
            </w:r>
            <w:r w:rsidRPr="006E45AD">
              <w:rPr>
                <w:rStyle w:val="SpecialBold"/>
              </w:rPr>
              <w:t>general</w:t>
            </w:r>
            <w:r w:rsidRPr="006E45AD">
              <w:t>)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BSBSUS201A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Participate in environmentally sustainable work practices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 xml:space="preserve">HLTFA201A 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Provide basic emergency life support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OR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HLTFA301B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Apply first aid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MSACMC210A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Manage the impact of change on own work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MSACMS200A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Apply competitive manufacturing practices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MSACMS201A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Sustain process improvements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MSACMT231A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Interpret product</w:t>
            </w:r>
            <w:r w:rsidRPr="006E45AD">
              <w:t xml:space="preserve"> costs in terms of customer requirements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MSACMT250A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Monitor process capability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MSACMT251A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Apply quality standards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MSACMT270A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Use sustainable energy practices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MSACMT271A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Use sustainable environmental practices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MSACMT280A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Undertake root cause analysis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MSAPCII295A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Operate manufacturing equipment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MSAPCII297A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Make an object from cloth using an existing pattern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MSAPCII298A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Make an object from metal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 xml:space="preserve">MSAPMSUP102A 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Communicate in the workplace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MSAPMSUP210A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Process and record information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MSAPMSUP240A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Undertake minor maintenance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MSAPMSUP292A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Sample and test materials and product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PMAOPS101C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Read dials and indicators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PMAOPS105C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Select and prepare materials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PMAOPS201B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Operate fluid flow equipment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PMAOPS204B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Use utilities and services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PMAOPS205B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Operate heat exchangers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PMAOPS216B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Operate local control system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PMAOPS222B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Operate and monitor pumping systems and equipment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DEFCA301B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Shift loads manually utilising non-motorised equipment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DEFEO201C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Respond to fire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PUAWER004B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Respond to workplace eme</w:t>
            </w:r>
            <w:r w:rsidRPr="006E45AD">
              <w:t>rgencies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TLIA1107C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Package goods</w:t>
            </w:r>
          </w:p>
        </w:tc>
      </w:tr>
      <w:tr w:rsidTr="00291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5AD">
            <w:pPr>
              <w:pStyle w:val="BodyText"/>
              <w:rPr>
                <w:lang w:val="en-NZ"/>
              </w:rPr>
            </w:pPr>
            <w:r w:rsidRPr="006E45AD">
              <w:t>TLID1007C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5AD" w:rsidP="006E45AD">
            <w:pPr>
              <w:pStyle w:val="BodyText"/>
            </w:pPr>
            <w:r w:rsidRPr="006E45AD">
              <w:t>Operate a forklift</w:t>
            </w:r>
          </w:p>
        </w:tc>
      </w:tr>
    </w:tbl>
    <w:p w:rsidR="00000000" w:rsidRPr="006E45AD" w:rsidP="006E45AD">
      <w:pPr>
        <w:pStyle w:val="BodyText"/>
      </w:pPr>
    </w:p>
    <w:p w:rsidR="00000000" w:rsidRPr="006E45AD" w:rsidP="006E45AD"/>
    <w:sectPr w:rsidSect="006E45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5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5AD" w:rsidRPr="00291700" w:rsidP="0029170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5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00" w:rsidP="006E45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91700" w:rsidP="006E45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91700" w:rsidP="006E45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5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5AD" w:rsidRPr="00291700" w:rsidP="0029170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5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00" w:rsidRPr="002D2AF8" w:rsidP="006E45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DEF21212 Certificate II in Explosive Ordnance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291700" w:rsidP="006E45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240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D260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5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5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5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5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5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5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5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5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5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5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5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5AD"/>
  </w:style>
  <w:style w:type="character" w:customStyle="1" w:styleId="Heading1Char">
    <w:name w:val="Heading 1 Char"/>
    <w:basedOn w:val="DefaultParagraphFont"/>
    <w:link w:val="Heading1"/>
    <w:rsid w:val="006E45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5A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5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45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45AD"/>
    <w:rPr>
      <w:b/>
      <w:spacing w:val="0"/>
    </w:rPr>
  </w:style>
  <w:style w:type="paragraph" w:customStyle="1" w:styleId="SuperHeading">
    <w:name w:val="SuperHeading"/>
    <w:basedOn w:val="Normal"/>
    <w:rsid w:val="006E45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5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45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5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5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5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5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5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5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5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5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5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5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5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5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5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5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5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5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5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5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45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45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5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5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45A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45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5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5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5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5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5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5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5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5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45AD"/>
    <w:rPr>
      <w:i/>
    </w:rPr>
  </w:style>
  <w:style w:type="paragraph" w:styleId="Caption">
    <w:name w:val="caption"/>
    <w:basedOn w:val="BodyText"/>
    <w:next w:val="Normal"/>
    <w:qFormat/>
    <w:rsid w:val="006E45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5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5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5AD"/>
  </w:style>
  <w:style w:type="paragraph" w:styleId="TableofFigures">
    <w:name w:val="table of figures"/>
    <w:basedOn w:val="Normal"/>
    <w:next w:val="Normal"/>
    <w:semiHidden/>
    <w:rsid w:val="006E45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5AD"/>
    <w:pPr>
      <w:numPr>
        <w:numId w:val="10"/>
      </w:numPr>
    </w:pPr>
  </w:style>
  <w:style w:type="character" w:customStyle="1" w:styleId="WingdingSymbols">
    <w:name w:val="Wingding Symbols"/>
    <w:rsid w:val="006E45AD"/>
    <w:rPr>
      <w:rFonts w:ascii="Wingdings" w:hAnsi="Wingdings"/>
    </w:rPr>
  </w:style>
  <w:style w:type="paragraph" w:customStyle="1" w:styleId="TableHeading">
    <w:name w:val="Table Heading"/>
    <w:basedOn w:val="HeadingBase"/>
    <w:rsid w:val="006E45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5AD"/>
    <w:rPr>
      <w:color w:val="0033CC"/>
      <w:u w:val="none"/>
    </w:rPr>
  </w:style>
  <w:style w:type="paragraph" w:customStyle="1" w:styleId="BodyTextRight">
    <w:name w:val="Body Text Right"/>
    <w:basedOn w:val="BodyText"/>
    <w:rsid w:val="006E45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5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5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5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5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5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5AD"/>
    <w:rPr>
      <w:sz w:val="32"/>
    </w:rPr>
  </w:style>
  <w:style w:type="paragraph" w:customStyle="1" w:styleId="HeadingProcedure">
    <w:name w:val="Heading Procedure"/>
    <w:basedOn w:val="HeadingBase"/>
    <w:next w:val="Normal"/>
    <w:rsid w:val="006E45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5AD"/>
    <w:pPr>
      <w:spacing w:before="60" w:after="60"/>
    </w:pPr>
  </w:style>
  <w:style w:type="paragraph" w:styleId="ListContinue">
    <w:name w:val="List Continue"/>
    <w:basedOn w:val="List"/>
    <w:rsid w:val="006E45AD"/>
    <w:pPr>
      <w:ind w:firstLine="0"/>
    </w:pPr>
  </w:style>
  <w:style w:type="paragraph" w:customStyle="1" w:styleId="ListNote">
    <w:name w:val="List Note"/>
    <w:basedOn w:val="List"/>
    <w:rsid w:val="006E45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5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5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5AD"/>
    <w:rPr>
      <w:rFonts w:ascii="Courier New" w:hAnsi="Courier New"/>
    </w:rPr>
  </w:style>
  <w:style w:type="paragraph" w:customStyle="1" w:styleId="NoteBullet">
    <w:name w:val="Note Bullet"/>
    <w:basedOn w:val="Note"/>
    <w:rsid w:val="006E45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5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5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5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5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45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5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5AD"/>
    <w:rPr>
      <w:b/>
      <w:smallCaps/>
    </w:rPr>
  </w:style>
  <w:style w:type="paragraph" w:customStyle="1" w:styleId="TableListNumber">
    <w:name w:val="Table List Number"/>
    <w:basedOn w:val="ListNumber"/>
    <w:rsid w:val="006E45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5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5AD"/>
    <w:pPr>
      <w:numPr>
        <w:numId w:val="8"/>
      </w:numPr>
    </w:pPr>
  </w:style>
  <w:style w:type="paragraph" w:customStyle="1" w:styleId="ListAlpha2">
    <w:name w:val="List Alpha 2"/>
    <w:basedOn w:val="List2"/>
    <w:rsid w:val="006E45AD"/>
    <w:pPr>
      <w:numPr>
        <w:numId w:val="7"/>
      </w:numPr>
    </w:pPr>
  </w:style>
  <w:style w:type="paragraph" w:styleId="List2">
    <w:name w:val="List 2"/>
    <w:basedOn w:val="BodyText"/>
    <w:rsid w:val="006E45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5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5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5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5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5AD"/>
    <w:pPr>
      <w:numPr>
        <w:numId w:val="2"/>
      </w:numPr>
    </w:pPr>
  </w:style>
  <w:style w:type="paragraph" w:styleId="ListBullet5">
    <w:name w:val="List Bullet 5"/>
    <w:basedOn w:val="List5"/>
    <w:rsid w:val="006E45AD"/>
    <w:pPr>
      <w:numPr>
        <w:numId w:val="3"/>
      </w:numPr>
    </w:pPr>
  </w:style>
  <w:style w:type="paragraph" w:styleId="ListContinue2">
    <w:name w:val="List Continue 2"/>
    <w:basedOn w:val="List2"/>
    <w:rsid w:val="006E45AD"/>
    <w:pPr>
      <w:ind w:firstLine="0"/>
    </w:pPr>
  </w:style>
  <w:style w:type="paragraph" w:styleId="ListContinue3">
    <w:name w:val="List Continue 3"/>
    <w:basedOn w:val="List3"/>
    <w:rsid w:val="006E45AD"/>
    <w:pPr>
      <w:ind w:left="1021" w:firstLine="0"/>
    </w:pPr>
  </w:style>
  <w:style w:type="paragraph" w:styleId="ListContinue4">
    <w:name w:val="List Continue 4"/>
    <w:basedOn w:val="List4"/>
    <w:rsid w:val="006E45AD"/>
    <w:pPr>
      <w:ind w:firstLine="0"/>
    </w:pPr>
  </w:style>
  <w:style w:type="paragraph" w:styleId="ListContinue5">
    <w:name w:val="List Continue 5"/>
    <w:basedOn w:val="List5"/>
    <w:rsid w:val="006E45AD"/>
    <w:pPr>
      <w:ind w:firstLine="0"/>
    </w:pPr>
  </w:style>
  <w:style w:type="paragraph" w:styleId="ListNumber3">
    <w:name w:val="List Number 3"/>
    <w:basedOn w:val="List3"/>
    <w:rsid w:val="006E45AD"/>
    <w:pPr>
      <w:numPr>
        <w:numId w:val="4"/>
      </w:numPr>
    </w:pPr>
  </w:style>
  <w:style w:type="paragraph" w:styleId="ListNumber4">
    <w:name w:val="List Number 4"/>
    <w:basedOn w:val="List4"/>
    <w:rsid w:val="006E45AD"/>
    <w:pPr>
      <w:numPr>
        <w:numId w:val="5"/>
      </w:numPr>
    </w:pPr>
  </w:style>
  <w:style w:type="paragraph" w:styleId="ListNumber5">
    <w:name w:val="List Number 5"/>
    <w:basedOn w:val="List5"/>
    <w:rsid w:val="006E45AD"/>
    <w:pPr>
      <w:numPr>
        <w:numId w:val="6"/>
      </w:numPr>
    </w:pPr>
  </w:style>
  <w:style w:type="paragraph" w:styleId="BlockText">
    <w:name w:val="Block Text"/>
    <w:basedOn w:val="Normal"/>
    <w:rsid w:val="006E45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5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5AD"/>
    <w:rPr>
      <w:sz w:val="16"/>
      <w:vertAlign w:val="superscript"/>
    </w:rPr>
  </w:style>
  <w:style w:type="character" w:customStyle="1" w:styleId="Symbols">
    <w:name w:val="Symbols"/>
    <w:basedOn w:val="DefaultParagraphFont"/>
    <w:rsid w:val="006E45AD"/>
    <w:rPr>
      <w:rFonts w:ascii="Symbol" w:hAnsi="Symbol"/>
    </w:rPr>
  </w:style>
  <w:style w:type="character" w:customStyle="1" w:styleId="MenuOptions">
    <w:name w:val="Menu Options"/>
    <w:basedOn w:val="DefaultParagraphFont"/>
    <w:rsid w:val="006E45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5AD"/>
    <w:rPr>
      <w:b/>
    </w:rPr>
  </w:style>
  <w:style w:type="character" w:customStyle="1" w:styleId="Underlined">
    <w:name w:val="Underlined"/>
    <w:basedOn w:val="DefaultParagraphFont"/>
    <w:rsid w:val="006E45AD"/>
    <w:rPr>
      <w:u w:val="single"/>
    </w:rPr>
  </w:style>
  <w:style w:type="paragraph" w:customStyle="1" w:styleId="TableBodyTextRight">
    <w:name w:val="Table Body Text Right"/>
    <w:basedOn w:val="TableBodyText"/>
    <w:rsid w:val="006E45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5AD"/>
    <w:rPr>
      <w:sz w:val="18"/>
    </w:rPr>
  </w:style>
  <w:style w:type="paragraph" w:customStyle="1" w:styleId="BodySmallRight">
    <w:name w:val="Body Small Right"/>
    <w:basedOn w:val="BodyTextRight"/>
    <w:rsid w:val="006E45AD"/>
    <w:rPr>
      <w:sz w:val="18"/>
      <w:szCs w:val="18"/>
    </w:rPr>
  </w:style>
  <w:style w:type="paragraph" w:customStyle="1" w:styleId="MarginEdition">
    <w:name w:val="Margin Edition"/>
    <w:basedOn w:val="MarginNote"/>
    <w:rsid w:val="006E45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5AD"/>
    <w:rPr>
      <w:sz w:val="2"/>
      <w:szCs w:val="2"/>
    </w:rPr>
  </w:style>
  <w:style w:type="character" w:customStyle="1" w:styleId="Small">
    <w:name w:val="Small"/>
    <w:basedOn w:val="DefaultParagraphFont"/>
    <w:rsid w:val="006E45AD"/>
    <w:rPr>
      <w:sz w:val="16"/>
    </w:rPr>
  </w:style>
  <w:style w:type="paragraph" w:customStyle="1" w:styleId="WideTable">
    <w:name w:val="Wide Table"/>
    <w:basedOn w:val="Normal"/>
    <w:rsid w:val="006E45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5AD"/>
  </w:style>
  <w:style w:type="paragraph" w:styleId="Quote">
    <w:name w:val="Quote"/>
    <w:basedOn w:val="Heading1"/>
    <w:link w:val="QuoteChar"/>
    <w:qFormat/>
    <w:rsid w:val="006E45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5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5AD"/>
    <w:pPr>
      <w:pageBreakBefore/>
    </w:pPr>
  </w:style>
  <w:style w:type="paragraph" w:customStyle="1" w:styleId="Border">
    <w:name w:val="Border"/>
    <w:basedOn w:val="Normal"/>
    <w:qFormat/>
    <w:rsid w:val="006E45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5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5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5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5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5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5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5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5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5AD"/>
    <w:rPr>
      <w:u w:val="single"/>
    </w:rPr>
  </w:style>
  <w:style w:type="character" w:customStyle="1" w:styleId="BoldandItalics">
    <w:name w:val="Bold and Italics"/>
    <w:qFormat/>
    <w:rsid w:val="006E45AD"/>
    <w:rPr>
      <w:b/>
      <w:i/>
      <w:u w:val="none"/>
    </w:rPr>
  </w:style>
  <w:style w:type="paragraph" w:styleId="BalloonText">
    <w:name w:val="Balloon Text"/>
    <w:basedOn w:val="Normal"/>
    <w:link w:val="BalloonTextChar"/>
    <w:rsid w:val="006E45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5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5A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5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5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5A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807</Words>
  <Characters>5365</Characters>
  <Application>Microsoft Office Word</Application>
  <DocSecurity>0</DocSecurity>
  <Lines>223</Lines>
  <Paragraphs>174</Paragraphs>
  <ScaleCrop>false</ScaleCrop>
  <Company>Author-it Software Corporation Ltd.</Company>
  <LinksUpToDate>false</LinksUpToDate>
  <CharactersWithSpaces>6030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DEF21212 Certificate II in Explosive Ordnance Manufacture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2013-01-25T15:00:00Z</dcterms:created>
  <dcterms:modified xsi:type="dcterms:W3CDTF">2013-01-25T15:00:00Z</dcterms:modified>
</cp:coreProperties>
</file>