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AAE" w:rsidP="00206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DEFWHS015 Conduct a work health and safety audit</w:t>
      </w:r>
      <w:r>
        <w:fldChar w:fldCharType="end"/>
      </w:r>
    </w:p>
    <w:p w:rsidR="00206AAE" w:rsidP="00206AAE">
      <w:pPr>
        <w:pStyle w:val="Version"/>
        <w:sectPr w:rsidSect="00A70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AEF" w:rsidP="00A70AEF">
      <w:pPr>
        <w:pStyle w:val="SuperHeading"/>
      </w:pPr>
      <w:r w:rsidRPr="00A70AEF">
        <w:t>Assessment Requirements for DEFWHS015 Conduct a work health and safety audit</w:t>
      </w:r>
    </w:p>
    <w:p w:rsidR="00000000" w:rsidRPr="00A70AEF" w:rsidP="00A70AEF">
      <w:pPr>
        <w:pStyle w:val="Heading1"/>
      </w:pPr>
      <w:bookmarkStart w:id="1" w:name="O_735365"/>
      <w:bookmarkEnd w:id="1"/>
      <w:r w:rsidRPr="00A70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0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AEF">
            <w:pPr>
              <w:pStyle w:val="TableHeading"/>
              <w:rPr>
                <w:lang w:val="en-NZ"/>
              </w:rPr>
            </w:pPr>
            <w:r w:rsidRPr="00A70AE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AEF">
            <w:pPr>
              <w:pStyle w:val="TableHeading"/>
              <w:rPr>
                <w:lang w:val="en-NZ"/>
              </w:rPr>
            </w:pPr>
            <w:r w:rsidRPr="00A70AEF">
              <w:t>Comments</w:t>
            </w:r>
          </w:p>
        </w:tc>
      </w:tr>
      <w:tr w:rsidTr="0020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AEF">
            <w:pPr>
              <w:pStyle w:val="BodyText"/>
              <w:rPr>
                <w:lang w:val="en-NZ"/>
              </w:rPr>
            </w:pPr>
            <w:r w:rsidRPr="00A70AE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AEF" w:rsidP="00A70AEF">
            <w:pPr>
              <w:pStyle w:val="BodyText"/>
            </w:pPr>
            <w:r w:rsidRPr="00A70AEF">
              <w:t xml:space="preserve">These Assessment Requirements were released in DEF Defence Training Package release 1.0 and meet the Standards for Training Packages. </w:t>
            </w:r>
          </w:p>
          <w:p w:rsidR="00000000" w:rsidRPr="00A70AEF" w:rsidP="00A70AEF">
            <w:pPr>
              <w:pStyle w:val="BodyText"/>
            </w:pPr>
          </w:p>
          <w:p w:rsidR="00000000" w:rsidRPr="00A70AEF" w:rsidP="00A70AEF">
            <w:pPr>
              <w:pStyle w:val="ListBullet"/>
            </w:pPr>
            <w:r w:rsidRPr="00A70AEF">
              <w:t>Assessment Requirements created drawing upon specified assessment information from superseded unit</w:t>
            </w:r>
          </w:p>
        </w:tc>
      </w:tr>
    </w:tbl>
    <w:p w:rsidR="00000000" w:rsidRPr="00A70AEF" w:rsidP="00A70AEF">
      <w:pPr>
        <w:pStyle w:val="BodyText"/>
      </w:pPr>
    </w:p>
    <w:p w:rsidR="00000000" w:rsidRPr="00A70AEF" w:rsidP="00A70AEF">
      <w:pPr>
        <w:pStyle w:val="AllowPageBreak"/>
      </w:pPr>
    </w:p>
    <w:p w:rsidR="00000000" w:rsidRPr="00A70AEF" w:rsidP="00A70AEF">
      <w:pPr>
        <w:pStyle w:val="Heading1"/>
      </w:pPr>
      <w:bookmarkStart w:id="2" w:name="O_735366"/>
      <w:bookmarkEnd w:id="2"/>
      <w:r w:rsidRPr="00A70AEF">
        <w:t>P</w:t>
      </w:r>
      <w:r w:rsidRPr="00A70AEF">
        <w:t>erformance Evidence</w:t>
      </w:r>
    </w:p>
    <w:p w:rsidR="00000000" w:rsidRPr="00A70AEF" w:rsidP="00206AAE">
      <w:pPr>
        <w:pStyle w:val="BodyText"/>
      </w:pPr>
      <w:r w:rsidRPr="00A70AEF">
        <w:t xml:space="preserve">Evidence required to demonstrate competence must satisfy all of the requirements of the elements and performance criteria. If not otherwise specified </w:t>
      </w:r>
      <w:r w:rsidRPr="00A70AEF">
        <w:t>the candidate must demonstrate evidence of performance of the following on at least one occasion.</w:t>
      </w:r>
    </w:p>
    <w:p w:rsidR="00000000" w:rsidRPr="00A70AEF" w:rsidP="00A70AEF">
      <w:pPr>
        <w:pStyle w:val="ListBullet"/>
      </w:pPr>
      <w:r w:rsidRPr="00A70AEF">
        <w:t>identifying hazards and assessing and controlling risks</w:t>
      </w:r>
    </w:p>
    <w:p w:rsidR="00000000" w:rsidRPr="00A70AEF" w:rsidP="00A70AEF">
      <w:pPr>
        <w:pStyle w:val="ListBullet"/>
      </w:pPr>
      <w:r w:rsidRPr="00A70AEF">
        <w:t>evaluating work health and safety system</w:t>
      </w:r>
    </w:p>
    <w:p w:rsidR="00000000" w:rsidRPr="00A70AEF" w:rsidP="00A70AEF">
      <w:pPr>
        <w:pStyle w:val="ListBullet"/>
      </w:pPr>
      <w:r w:rsidRPr="00A70AEF">
        <w:t>solving problems</w:t>
      </w:r>
    </w:p>
    <w:p w:rsidR="00000000" w:rsidRPr="00A70AEF" w:rsidP="00A70AEF">
      <w:pPr>
        <w:pStyle w:val="ListBullet"/>
      </w:pPr>
      <w:r w:rsidRPr="00A70AEF">
        <w:t>working effectively with teams/groups</w:t>
      </w:r>
    </w:p>
    <w:p w:rsidR="00000000" w:rsidRPr="00A70AEF" w:rsidP="00A70AEF">
      <w:pPr>
        <w:pStyle w:val="ListBullet"/>
      </w:pPr>
      <w:r w:rsidRPr="00A70AEF">
        <w:t>encou</w:t>
      </w:r>
      <w:r w:rsidRPr="00A70AEF">
        <w:t>raging other team members</w:t>
      </w:r>
    </w:p>
    <w:p w:rsidR="00000000" w:rsidRPr="00A70AEF" w:rsidP="00A70AEF">
      <w:pPr>
        <w:pStyle w:val="ListBullet"/>
      </w:pPr>
      <w:r w:rsidRPr="00A70AEF">
        <w:t>using a variety of verbal and non-verbal communication techniques</w:t>
      </w:r>
    </w:p>
    <w:p w:rsidR="00000000" w:rsidRPr="00A70AEF" w:rsidP="00A70AEF">
      <w:pPr>
        <w:pStyle w:val="ListBullet"/>
      </w:pPr>
      <w:r w:rsidRPr="00A70AEF">
        <w:t>reading and interpreting WHS legislation, codes of practice and standards</w:t>
      </w:r>
    </w:p>
    <w:p w:rsidR="00000000" w:rsidRPr="00A70AEF" w:rsidP="00A70AEF">
      <w:pPr>
        <w:pStyle w:val="ListBullet"/>
      </w:pPr>
      <w:r w:rsidRPr="00A70AEF">
        <w:t xml:space="preserve">applying the principles and practices of auditing </w:t>
      </w:r>
    </w:p>
    <w:p w:rsidR="00000000" w:rsidRPr="00A70AEF" w:rsidP="00A70AEF">
      <w:pPr>
        <w:pStyle w:val="ListBullet"/>
      </w:pPr>
      <w:r w:rsidRPr="00A70AEF">
        <w:t>identifying intervention points for exp</w:t>
      </w:r>
      <w:r w:rsidRPr="00A70AEF">
        <w:t>ert audit advice to assist in work and to guide problem solving</w:t>
      </w:r>
    </w:p>
    <w:p w:rsidR="00000000" w:rsidRPr="00A70AEF" w:rsidP="00A70AEF">
      <w:pPr>
        <w:pStyle w:val="AllowPageBreak"/>
      </w:pPr>
    </w:p>
    <w:p w:rsidR="00000000" w:rsidRPr="00A70AEF" w:rsidP="00A70AEF">
      <w:pPr>
        <w:pStyle w:val="Heading1"/>
      </w:pPr>
      <w:bookmarkStart w:id="3" w:name="O_735367"/>
      <w:bookmarkEnd w:id="3"/>
      <w:r w:rsidRPr="00A70AEF">
        <w:t>Knowledge Evidence</w:t>
      </w:r>
    </w:p>
    <w:p w:rsidR="00000000" w:rsidRPr="00A70AEF" w:rsidP="00206AAE">
      <w:pPr>
        <w:pStyle w:val="BodyText"/>
      </w:pPr>
      <w:r w:rsidRPr="00A70AEF">
        <w:t>Evidence required to demonstrate competence must satisfy all of the requirements of the elements and performance criteria. If not otherwise specified the de</w:t>
      </w:r>
      <w:r w:rsidRPr="00A70AEF">
        <w:t>pth of knowledge demonstrated must be appropriate to the job context of the candidate.</w:t>
      </w:r>
    </w:p>
    <w:p w:rsidR="00000000" w:rsidRPr="00A70AEF" w:rsidP="00A70AEF">
      <w:pPr>
        <w:pStyle w:val="ListBullet"/>
      </w:pPr>
      <w:r w:rsidRPr="00A70AEF">
        <w:t>WHS codes of practice and standards</w:t>
      </w:r>
    </w:p>
    <w:p w:rsidR="00000000" w:rsidRPr="00A70AEF" w:rsidP="00A70AEF">
      <w:pPr>
        <w:pStyle w:val="ListBullet"/>
      </w:pPr>
      <w:r w:rsidRPr="00A70AEF">
        <w:t>WHS management systems</w:t>
      </w:r>
    </w:p>
    <w:p w:rsidR="00000000" w:rsidRPr="00A70AEF" w:rsidP="00A70AEF">
      <w:pPr>
        <w:pStyle w:val="ListBullet"/>
      </w:pPr>
      <w:r w:rsidRPr="00A70AEF">
        <w:t>hierarchy of risk control</w:t>
      </w:r>
    </w:p>
    <w:p w:rsidR="00000000" w:rsidRPr="00A70AEF" w:rsidP="00A70AEF">
      <w:pPr>
        <w:pStyle w:val="ListBullet"/>
      </w:pPr>
      <w:r w:rsidRPr="00A70AEF">
        <w:t>incident investigation and process improvement</w:t>
      </w:r>
    </w:p>
    <w:p w:rsidR="00000000" w:rsidRPr="00A70AEF" w:rsidP="00A70AEF">
      <w:pPr>
        <w:pStyle w:val="ListBullet"/>
      </w:pPr>
      <w:r w:rsidRPr="00A70AEF">
        <w:t>written communication to a level req</w:t>
      </w:r>
      <w:r w:rsidRPr="00A70AEF">
        <w:t>uired to complete workplace documentation and WHS audit reports</w:t>
      </w:r>
    </w:p>
    <w:p w:rsidR="00000000" w:rsidRPr="00A70AEF" w:rsidP="00A70AEF">
      <w:pPr>
        <w:pStyle w:val="ListBullet"/>
      </w:pPr>
      <w:r w:rsidRPr="00A70AEF">
        <w:t>interpersonal communication</w:t>
      </w:r>
    </w:p>
    <w:p w:rsidR="00000000" w:rsidRPr="00A70AEF" w:rsidP="00A70AEF">
      <w:pPr>
        <w:pStyle w:val="ListBullet"/>
      </w:pPr>
      <w:r w:rsidRPr="00A70AEF">
        <w:t>techniques for giving and receiving feedback</w:t>
      </w:r>
    </w:p>
    <w:p w:rsidR="00000000" w:rsidRPr="00A70AEF" w:rsidP="00A70AEF">
      <w:pPr>
        <w:pStyle w:val="ListBullet"/>
      </w:pPr>
      <w:r w:rsidRPr="00A70AEF">
        <w:t>negotiation techniques</w:t>
      </w:r>
    </w:p>
    <w:p w:rsidR="00000000" w:rsidRPr="00A70AEF" w:rsidP="00A70AEF">
      <w:pPr>
        <w:pStyle w:val="ListBullet"/>
      </w:pPr>
      <w:r w:rsidRPr="00A70AEF">
        <w:t>research techniques</w:t>
      </w:r>
    </w:p>
    <w:p w:rsidR="00000000" w:rsidRPr="00A70AEF" w:rsidP="00A70AEF">
      <w:pPr>
        <w:pStyle w:val="ListBullet"/>
      </w:pPr>
      <w:r w:rsidRPr="00A70AEF">
        <w:t>analysis techniques</w:t>
      </w:r>
    </w:p>
    <w:p w:rsidR="00000000" w:rsidRPr="00A70AEF" w:rsidP="00A70AEF">
      <w:pPr>
        <w:pStyle w:val="ListBullet"/>
      </w:pPr>
      <w:r w:rsidRPr="00A70AEF">
        <w:t>composition of teams and roles and responsibilities of team members</w:t>
      </w:r>
    </w:p>
    <w:p w:rsidR="00000000" w:rsidRPr="00A70AEF" w:rsidP="00A70AEF">
      <w:pPr>
        <w:pStyle w:val="AllowPageBreak"/>
      </w:pPr>
    </w:p>
    <w:p w:rsidR="00000000" w:rsidRPr="00A70AEF" w:rsidP="00A70AEF">
      <w:pPr>
        <w:pStyle w:val="Heading1"/>
      </w:pPr>
      <w:bookmarkStart w:id="4" w:name="O_735368"/>
      <w:bookmarkEnd w:id="4"/>
      <w:r w:rsidRPr="00A70AEF">
        <w:t>Assessment Conditions</w:t>
      </w:r>
    </w:p>
    <w:p w:rsidR="00000000" w:rsidRPr="00A70AEF" w:rsidP="00206AAE">
      <w:pPr>
        <w:pStyle w:val="BodyText"/>
      </w:pPr>
      <w:r w:rsidRPr="00A70AEF">
        <w:t>Competency should be assessed in an actual workplace or in a simulated environment, with access to equipment and infrastructure appropriate to the ou</w:t>
      </w:r>
      <w:r w:rsidRPr="00A70AEF">
        <w:t>tcome. Competency should be demonstrated over time to ensure the candidate is assessed across a variety of situations.</w:t>
      </w:r>
    </w:p>
    <w:p w:rsidR="00206AAE" w:rsidP="00206AAE">
      <w:pPr>
        <w:pStyle w:val="BodyText"/>
      </w:pPr>
      <w:r w:rsidRPr="00A70AEF">
        <w:t>Assessors must satisfy the NVR/AQTF mandatory competency requirements for assessors.</w:t>
      </w:r>
    </w:p>
    <w:p w:rsidR="00000000" w:rsidRPr="00A70AEF" w:rsidP="00A70AEF">
      <w:pPr>
        <w:pStyle w:val="Heading1"/>
      </w:pPr>
      <w:bookmarkStart w:id="5" w:name="O_735371"/>
      <w:bookmarkEnd w:id="5"/>
      <w:r w:rsidRPr="00A70AEF">
        <w:t>Links</w:t>
      </w:r>
    </w:p>
    <w:p w:rsidR="00000000" w:rsidRPr="00A70AEF" w:rsidP="00206AAE">
      <w:pPr>
        <w:pStyle w:val="BodyText"/>
      </w:pPr>
      <w:r w:rsidRPr="00A70AEF">
        <w:t>Companion Volume implementa</w:t>
      </w:r>
      <w:r w:rsidRPr="00A70AEF">
        <w:t xml:space="preserve">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4E8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70AEF" w:rsidP="00206AAE">
      <w:pPr>
        <w:pStyle w:val="BodyText"/>
      </w:pPr>
      <w:r w:rsidRPr="00A70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4E8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70AEF" w:rsidP="00A70AEF"/>
    <w:sectPr w:rsidSect="00A70A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EF" w:rsidRPr="00206AAE" w:rsidP="00206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AE" w:rsidP="00A70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AAE" w:rsidP="00A70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6AAE" w:rsidP="00A70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AEF" w:rsidRPr="00206AAE" w:rsidP="00206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AE" w:rsidRPr="002D2AF8" w:rsidP="00A70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DEFWHS015 Conduct a work health and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206AAE" w:rsidP="00A70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4D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C63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AEF"/>
  </w:style>
  <w:style w:type="character" w:customStyle="1" w:styleId="Heading1Char">
    <w:name w:val="Heading 1 Char"/>
    <w:basedOn w:val="DefaultParagraphFont"/>
    <w:link w:val="Heading1"/>
    <w:rsid w:val="00A70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A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0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0A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0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AEF"/>
    <w:rPr>
      <w:b/>
      <w:spacing w:val="0"/>
    </w:rPr>
  </w:style>
  <w:style w:type="paragraph" w:customStyle="1" w:styleId="SuperTitle">
    <w:name w:val="SuperTitle"/>
    <w:basedOn w:val="Title"/>
    <w:rsid w:val="00A70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AEF"/>
    <w:rPr>
      <w:i/>
    </w:rPr>
  </w:style>
  <w:style w:type="paragraph" w:styleId="Caption">
    <w:name w:val="caption"/>
    <w:basedOn w:val="BodyText"/>
    <w:next w:val="Normal"/>
    <w:qFormat/>
    <w:rsid w:val="00A70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AEF"/>
  </w:style>
  <w:style w:type="paragraph" w:styleId="TableofFigures">
    <w:name w:val="table of figures"/>
    <w:basedOn w:val="Normal"/>
    <w:next w:val="Normal"/>
    <w:semiHidden/>
    <w:rsid w:val="00A70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A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AEF"/>
    <w:rPr>
      <w:rFonts w:ascii="Wingdings" w:hAnsi="Wingdings"/>
    </w:rPr>
  </w:style>
  <w:style w:type="character" w:customStyle="1" w:styleId="HotSpot">
    <w:name w:val="HotSpot"/>
    <w:rsid w:val="00A70AEF"/>
    <w:rPr>
      <w:color w:val="0033CC"/>
      <w:u w:val="none"/>
    </w:rPr>
  </w:style>
  <w:style w:type="paragraph" w:customStyle="1" w:styleId="BodyTextRight">
    <w:name w:val="Body Text Right"/>
    <w:basedOn w:val="BodyText"/>
    <w:rsid w:val="00A70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AEF"/>
    <w:rPr>
      <w:sz w:val="32"/>
    </w:rPr>
  </w:style>
  <w:style w:type="paragraph" w:customStyle="1" w:styleId="HeadingProcedure">
    <w:name w:val="Heading Procedure"/>
    <w:basedOn w:val="HeadingBase"/>
    <w:next w:val="Normal"/>
    <w:rsid w:val="00A70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AEF"/>
    <w:pPr>
      <w:spacing w:before="60" w:after="60"/>
    </w:pPr>
  </w:style>
  <w:style w:type="paragraph" w:styleId="ListContinue">
    <w:name w:val="List Continue"/>
    <w:basedOn w:val="List"/>
    <w:rsid w:val="00A70AEF"/>
    <w:pPr>
      <w:ind w:firstLine="0"/>
    </w:pPr>
  </w:style>
  <w:style w:type="paragraph" w:customStyle="1" w:styleId="ListNote">
    <w:name w:val="List Note"/>
    <w:basedOn w:val="List"/>
    <w:rsid w:val="00A70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AEF"/>
    <w:rPr>
      <w:rFonts w:ascii="Courier New" w:hAnsi="Courier New"/>
    </w:rPr>
  </w:style>
  <w:style w:type="paragraph" w:customStyle="1" w:styleId="NoteBullet">
    <w:name w:val="Note Bullet"/>
    <w:basedOn w:val="Note"/>
    <w:rsid w:val="00A70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AEF"/>
    <w:rPr>
      <w:b/>
      <w:smallCaps/>
    </w:rPr>
  </w:style>
  <w:style w:type="paragraph" w:customStyle="1" w:styleId="TableListNumber">
    <w:name w:val="Table List Number"/>
    <w:basedOn w:val="ListNumber"/>
    <w:rsid w:val="00A70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AEF"/>
    <w:pPr>
      <w:numPr>
        <w:numId w:val="8"/>
      </w:numPr>
    </w:pPr>
  </w:style>
  <w:style w:type="paragraph" w:customStyle="1" w:styleId="ListAlpha2">
    <w:name w:val="List Alpha 2"/>
    <w:basedOn w:val="List2"/>
    <w:rsid w:val="00A70AEF"/>
    <w:pPr>
      <w:numPr>
        <w:numId w:val="7"/>
      </w:numPr>
    </w:pPr>
  </w:style>
  <w:style w:type="paragraph" w:styleId="List2">
    <w:name w:val="List 2"/>
    <w:basedOn w:val="BodyText"/>
    <w:rsid w:val="00A70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AEF"/>
    <w:pPr>
      <w:numPr>
        <w:numId w:val="3"/>
      </w:numPr>
    </w:pPr>
  </w:style>
  <w:style w:type="paragraph" w:styleId="ListContinue2">
    <w:name w:val="List Continue 2"/>
    <w:basedOn w:val="List2"/>
    <w:rsid w:val="00A70AEF"/>
    <w:pPr>
      <w:ind w:firstLine="0"/>
    </w:pPr>
  </w:style>
  <w:style w:type="paragraph" w:styleId="ListContinue3">
    <w:name w:val="List Continue 3"/>
    <w:basedOn w:val="List3"/>
    <w:rsid w:val="00A70AEF"/>
    <w:pPr>
      <w:ind w:left="1021" w:firstLine="0"/>
    </w:pPr>
  </w:style>
  <w:style w:type="paragraph" w:styleId="ListContinue4">
    <w:name w:val="List Continue 4"/>
    <w:basedOn w:val="List4"/>
    <w:rsid w:val="00A70AEF"/>
    <w:pPr>
      <w:ind w:firstLine="0"/>
    </w:pPr>
  </w:style>
  <w:style w:type="paragraph" w:styleId="ListContinue5">
    <w:name w:val="List Continue 5"/>
    <w:basedOn w:val="List5"/>
    <w:rsid w:val="00A70AEF"/>
    <w:pPr>
      <w:ind w:firstLine="0"/>
    </w:pPr>
  </w:style>
  <w:style w:type="paragraph" w:styleId="ListNumber3">
    <w:name w:val="List Number 3"/>
    <w:basedOn w:val="List3"/>
    <w:rsid w:val="00A70AEF"/>
    <w:pPr>
      <w:numPr>
        <w:numId w:val="4"/>
      </w:numPr>
    </w:pPr>
  </w:style>
  <w:style w:type="paragraph" w:styleId="ListNumber4">
    <w:name w:val="List Number 4"/>
    <w:basedOn w:val="List4"/>
    <w:rsid w:val="00A70AEF"/>
    <w:pPr>
      <w:numPr>
        <w:numId w:val="5"/>
      </w:numPr>
    </w:pPr>
  </w:style>
  <w:style w:type="paragraph" w:styleId="ListNumber5">
    <w:name w:val="List Number 5"/>
    <w:basedOn w:val="List5"/>
    <w:rsid w:val="00A70AEF"/>
    <w:pPr>
      <w:numPr>
        <w:numId w:val="6"/>
      </w:numPr>
    </w:pPr>
  </w:style>
  <w:style w:type="paragraph" w:styleId="BlockText">
    <w:name w:val="Block Text"/>
    <w:basedOn w:val="Normal"/>
    <w:rsid w:val="00A70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AEF"/>
    <w:rPr>
      <w:sz w:val="16"/>
      <w:vertAlign w:val="superscript"/>
    </w:rPr>
  </w:style>
  <w:style w:type="character" w:customStyle="1" w:styleId="Symbols">
    <w:name w:val="Symbols"/>
    <w:basedOn w:val="DefaultParagraphFont"/>
    <w:rsid w:val="00A70AEF"/>
    <w:rPr>
      <w:rFonts w:ascii="Symbol" w:hAnsi="Symbol"/>
    </w:rPr>
  </w:style>
  <w:style w:type="character" w:customStyle="1" w:styleId="MenuOptions">
    <w:name w:val="Menu Options"/>
    <w:basedOn w:val="DefaultParagraphFont"/>
    <w:rsid w:val="00A70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AEF"/>
    <w:rPr>
      <w:b/>
    </w:rPr>
  </w:style>
  <w:style w:type="character" w:customStyle="1" w:styleId="Underlined">
    <w:name w:val="Underlined"/>
    <w:basedOn w:val="DefaultParagraphFont"/>
    <w:rsid w:val="00A70AEF"/>
    <w:rPr>
      <w:u w:val="single"/>
    </w:rPr>
  </w:style>
  <w:style w:type="paragraph" w:customStyle="1" w:styleId="TableBodyTextRight">
    <w:name w:val="Table Body Text Right"/>
    <w:basedOn w:val="TableBodyText"/>
    <w:rsid w:val="00A70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AEF"/>
    <w:rPr>
      <w:sz w:val="18"/>
    </w:rPr>
  </w:style>
  <w:style w:type="paragraph" w:customStyle="1" w:styleId="BodySmallRight">
    <w:name w:val="Body Small Right"/>
    <w:basedOn w:val="BodyTextRight"/>
    <w:rsid w:val="00A70AEF"/>
    <w:rPr>
      <w:sz w:val="18"/>
      <w:szCs w:val="18"/>
    </w:rPr>
  </w:style>
  <w:style w:type="paragraph" w:customStyle="1" w:styleId="MarginEdition">
    <w:name w:val="Margin Edition"/>
    <w:basedOn w:val="MarginNote"/>
    <w:rsid w:val="00A70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AEF"/>
    <w:rPr>
      <w:sz w:val="2"/>
      <w:szCs w:val="2"/>
    </w:rPr>
  </w:style>
  <w:style w:type="character" w:customStyle="1" w:styleId="Small">
    <w:name w:val="Small"/>
    <w:basedOn w:val="DefaultParagraphFont"/>
    <w:rsid w:val="00A70AEF"/>
    <w:rPr>
      <w:sz w:val="16"/>
    </w:rPr>
  </w:style>
  <w:style w:type="paragraph" w:customStyle="1" w:styleId="WideTable">
    <w:name w:val="Wide Table"/>
    <w:basedOn w:val="Normal"/>
    <w:rsid w:val="00A70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AEF"/>
  </w:style>
  <w:style w:type="paragraph" w:styleId="Quote">
    <w:name w:val="Quote"/>
    <w:basedOn w:val="Heading1"/>
    <w:link w:val="QuoteChar"/>
    <w:qFormat/>
    <w:rsid w:val="00A70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AEF"/>
    <w:pPr>
      <w:pageBreakBefore/>
    </w:pPr>
  </w:style>
  <w:style w:type="paragraph" w:customStyle="1" w:styleId="Border">
    <w:name w:val="Border"/>
    <w:basedOn w:val="Normal"/>
    <w:qFormat/>
    <w:rsid w:val="00A70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AEF"/>
    <w:rPr>
      <w:u w:val="single"/>
    </w:rPr>
  </w:style>
  <w:style w:type="character" w:customStyle="1" w:styleId="BoldandItalics">
    <w:name w:val="Bold and Italics"/>
    <w:qFormat/>
    <w:rsid w:val="00A70AEF"/>
    <w:rPr>
      <w:b/>
      <w:i/>
      <w:u w:val="none"/>
    </w:rPr>
  </w:style>
  <w:style w:type="paragraph" w:styleId="BalloonText">
    <w:name w:val="Balloon Text"/>
    <w:basedOn w:val="Normal"/>
    <w:link w:val="BalloonTextChar"/>
    <w:rsid w:val="00A70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AEF"/>
    <w:pPr>
      <w:spacing w:before="0" w:after="0"/>
    </w:pPr>
  </w:style>
  <w:style w:type="paragraph" w:customStyle="1" w:styleId="BodyTextBold">
    <w:name w:val="Body Text Bold"/>
    <w:basedOn w:val="BodyText"/>
    <w:qFormat/>
    <w:rsid w:val="00A70AEF"/>
    <w:rPr>
      <w:b/>
    </w:rPr>
  </w:style>
  <w:style w:type="character" w:styleId="Hyperlink">
    <w:name w:val="Hyperlink"/>
    <w:basedOn w:val="DefaultParagraphFont"/>
    <w:uiPriority w:val="99"/>
    <w:unhideWhenUsed/>
    <w:rsid w:val="00206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2473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DEFWHS015 Conduct a work health and safety audit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2020-10-26T05:21:00Z</dcterms:created>
  <dcterms:modified xsi:type="dcterms:W3CDTF">2020-10-26T05:21:00Z</dcterms:modified>
</cp:coreProperties>
</file>