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165C" w:rsidP="00D316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DEFWHS013 Control entry to confined spaces</w:t>
      </w:r>
      <w:r>
        <w:fldChar w:fldCharType="end"/>
      </w:r>
    </w:p>
    <w:p w:rsidR="00D3165C" w:rsidP="00D3165C">
      <w:pPr>
        <w:pStyle w:val="Version"/>
        <w:sectPr w:rsidSect="007800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00AB" w:rsidP="007800AB">
      <w:pPr>
        <w:pStyle w:val="SuperHeading"/>
      </w:pPr>
      <w:r w:rsidRPr="007800AB">
        <w:t>Assessment Requirements for DEFWHS013 Control entry to confined spaces</w:t>
      </w:r>
    </w:p>
    <w:p w:rsidR="00000000" w:rsidRPr="007800AB" w:rsidP="007800AB">
      <w:pPr>
        <w:pStyle w:val="Heading1"/>
      </w:pPr>
      <w:bookmarkStart w:id="1" w:name="O_1146213"/>
      <w:bookmarkEnd w:id="1"/>
      <w:r w:rsidRPr="007800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00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B">
            <w:pPr>
              <w:pStyle w:val="BodyText"/>
              <w:rPr>
                <w:lang w:val="en-NZ"/>
              </w:rPr>
            </w:pPr>
            <w:r w:rsidRPr="007800AB">
              <w:t xml:space="preserve">Release 2.0. This is the second release of this unit of competency in the DEF Defence Training Package Release 4.0. Modifications have been made </w:t>
            </w:r>
            <w:r w:rsidRPr="007800AB">
              <w:t>to Foundation Skills and Assessment Conditions.</w:t>
            </w:r>
          </w:p>
        </w:tc>
      </w:tr>
      <w:tr w:rsidTr="007800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AB" w:rsidP="007800AB">
            <w:pPr>
              <w:pStyle w:val="BodyText"/>
            </w:pPr>
            <w:r w:rsidRPr="007800AB">
              <w:t>Release1.0. These Assessment Requirements were released in DEF Defence Training Package release 1.0 and meet the Standards for Training Packages.</w:t>
            </w:r>
          </w:p>
          <w:p w:rsidR="00000000" w:rsidRPr="007800AB" w:rsidP="007800AB">
            <w:pPr>
              <w:pStyle w:val="ListBullet"/>
            </w:pPr>
            <w:r w:rsidRPr="007800AB">
              <w:t>Assessment Requirements created drawing upon specified asses</w:t>
            </w:r>
            <w:r w:rsidRPr="007800AB">
              <w:t>sment information from superseded unit.</w:t>
            </w:r>
          </w:p>
        </w:tc>
      </w:tr>
    </w:tbl>
    <w:p w:rsidR="00000000" w:rsidRPr="007800AB" w:rsidP="007800AB">
      <w:pPr>
        <w:pStyle w:val="NoPaddingFontSize1"/>
      </w:pPr>
    </w:p>
    <w:p w:rsidR="00000000" w:rsidRPr="007800AB" w:rsidP="007800AB">
      <w:pPr>
        <w:pStyle w:val="AllowPageBreak"/>
      </w:pPr>
    </w:p>
    <w:p w:rsidR="00000000" w:rsidRPr="007800AB" w:rsidP="007800AB">
      <w:pPr>
        <w:pStyle w:val="Heading1"/>
      </w:pPr>
      <w:bookmarkStart w:id="2" w:name="O_1146212"/>
      <w:bookmarkEnd w:id="2"/>
      <w:r w:rsidRPr="007800A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00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B">
            <w:pPr>
              <w:pStyle w:val="BodyText"/>
              <w:rPr>
                <w:lang w:val="en-NZ"/>
              </w:rPr>
            </w:pPr>
            <w:r w:rsidRPr="007800AB">
              <w:t>Evidence required to demonstrate competence in this unit must be relevant to and satisfy all of the requirements of the elements and performance criteria on at least one occa</w:t>
            </w:r>
            <w:r w:rsidRPr="007800AB">
              <w:t>sion and includes:</w:t>
            </w:r>
          </w:p>
        </w:tc>
      </w:tr>
      <w:tr w:rsidTr="007800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AB" w:rsidP="007800AB">
            <w:pPr>
              <w:pStyle w:val="ListBullet"/>
            </w:pPr>
            <w:r w:rsidRPr="007800AB">
              <w:t>accessing, reading, interpreting and applying information on confined spaces</w:t>
            </w:r>
          </w:p>
          <w:p w:rsidR="00000000" w:rsidRPr="007800AB" w:rsidP="007800AB">
            <w:pPr>
              <w:pStyle w:val="ListBullet"/>
            </w:pPr>
            <w:r w:rsidRPr="007800AB">
              <w:t>analysing relevant workplace data to identify hazards, assess risks and evaluate effectiveness of WHS control measures</w:t>
            </w:r>
          </w:p>
          <w:p w:rsidR="00000000" w:rsidRPr="007800AB" w:rsidP="007800AB">
            <w:pPr>
              <w:pStyle w:val="ListBullet"/>
            </w:pPr>
            <w:r w:rsidRPr="007800AB">
              <w:t>analysing working environment to identi</w:t>
            </w:r>
            <w:r w:rsidRPr="007800AB">
              <w:t>fy hazards, assess risks and design and implement appropriate WHS control measures</w:t>
            </w:r>
          </w:p>
          <w:p w:rsidR="00000000" w:rsidRPr="007800AB" w:rsidP="007800AB">
            <w:pPr>
              <w:pStyle w:val="ListBullet"/>
            </w:pPr>
            <w:r w:rsidRPr="007800AB">
              <w:t>assessing the resources needed to establish and maintain systematic approaches to managing WHS including a range of control measures</w:t>
            </w:r>
          </w:p>
          <w:p w:rsidR="00000000" w:rsidRPr="007800AB" w:rsidP="007800AB">
            <w:pPr>
              <w:pStyle w:val="ListBullet"/>
            </w:pPr>
            <w:r w:rsidRPr="007800AB">
              <w:t>operating equipment pertinent to the control of confined space entry</w:t>
            </w:r>
          </w:p>
          <w:p w:rsidR="00000000" w:rsidRPr="007800AB" w:rsidP="007800AB">
            <w:pPr>
              <w:pStyle w:val="ListBullet"/>
            </w:pPr>
            <w:r w:rsidRPr="007800AB">
              <w:t>identifying intervention points for expert advice to assist in work and to guide problem solving.</w:t>
            </w:r>
          </w:p>
        </w:tc>
      </w:tr>
    </w:tbl>
    <w:p w:rsidR="00000000" w:rsidRPr="007800AB" w:rsidP="007800AB">
      <w:pPr>
        <w:pStyle w:val="NoPaddingFontSize1"/>
      </w:pPr>
    </w:p>
    <w:p w:rsidR="00000000" w:rsidRPr="007800AB" w:rsidP="007800AB">
      <w:pPr>
        <w:pStyle w:val="AllowPageBreak"/>
      </w:pPr>
    </w:p>
    <w:p w:rsidR="00000000" w:rsidRPr="007800AB" w:rsidP="007800AB">
      <w:pPr>
        <w:pStyle w:val="Heading1"/>
      </w:pPr>
      <w:bookmarkStart w:id="3" w:name="O_1146211"/>
      <w:bookmarkEnd w:id="3"/>
      <w:r w:rsidRPr="007800A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00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AB">
            <w:pPr>
              <w:pStyle w:val="BodyText"/>
              <w:rPr>
                <w:lang w:val="en-NZ"/>
              </w:rPr>
            </w:pPr>
            <w:r w:rsidRPr="007800AB">
              <w:t>Evidence required to demonstrate competence in th</w:t>
            </w:r>
            <w:r w:rsidRPr="007800AB">
              <w:t>is unit must be relevant to and satisfy all of the requirements of the elements and performance criteria and include knowledge of:</w:t>
            </w:r>
          </w:p>
        </w:tc>
      </w:tr>
      <w:tr w:rsidTr="007800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AB" w:rsidP="007800AB">
            <w:pPr>
              <w:pStyle w:val="ListBullet"/>
            </w:pPr>
            <w:r w:rsidRPr="007800AB">
              <w:t>appropriate emergency response procedures</w:t>
            </w:r>
          </w:p>
          <w:p w:rsidR="00000000" w:rsidRPr="007800AB" w:rsidP="007800AB">
            <w:pPr>
              <w:pStyle w:val="ListBullet"/>
            </w:pPr>
            <w:r w:rsidRPr="007800AB">
              <w:t>appropriate signage, symbols, labels and barriers</w:t>
            </w:r>
          </w:p>
          <w:p w:rsidR="00000000" w:rsidRPr="007800AB" w:rsidP="007800AB">
            <w:pPr>
              <w:pStyle w:val="ListBullet"/>
            </w:pPr>
            <w:r w:rsidRPr="007800AB">
              <w:t>entry permit procedures</w:t>
            </w:r>
          </w:p>
          <w:p w:rsidR="00000000" w:rsidRPr="007800AB" w:rsidP="007800AB">
            <w:pPr>
              <w:pStyle w:val="ListBullet"/>
            </w:pPr>
            <w:r w:rsidRPr="007800AB">
              <w:t>inciden</w:t>
            </w:r>
            <w:r w:rsidRPr="007800AB">
              <w:t>t and accident investigation including WHS record keeping</w:t>
            </w:r>
          </w:p>
          <w:p w:rsidR="00000000" w:rsidRPr="007800AB" w:rsidP="007800AB">
            <w:pPr>
              <w:pStyle w:val="ListBullet"/>
            </w:pPr>
            <w:r w:rsidRPr="007800AB">
              <w:t>risk management principles and application of appropriate measures including hierarchy of control</w:t>
            </w:r>
          </w:p>
          <w:p w:rsidR="00000000" w:rsidRPr="007800AB" w:rsidP="007800AB">
            <w:pPr>
              <w:pStyle w:val="ListBullet"/>
            </w:pPr>
            <w:r w:rsidRPr="007800AB">
              <w:t>role of technical information and experts in designing control measures, and monitoring systems</w:t>
            </w:r>
          </w:p>
          <w:p w:rsidR="00000000" w:rsidRPr="007800AB" w:rsidP="007800AB">
            <w:pPr>
              <w:pStyle w:val="ListBullet"/>
            </w:pPr>
            <w:r w:rsidRPr="007800AB">
              <w:t>training and competency requirements for confined space entry.</w:t>
            </w:r>
          </w:p>
        </w:tc>
      </w:tr>
    </w:tbl>
    <w:p w:rsidR="00000000" w:rsidRPr="007800AB" w:rsidP="007800AB">
      <w:pPr>
        <w:pStyle w:val="NoPaddingFontSize1"/>
      </w:pPr>
    </w:p>
    <w:p w:rsidR="00000000" w:rsidRPr="007800AB" w:rsidP="007800AB">
      <w:pPr>
        <w:pStyle w:val="AllowPageBreak"/>
      </w:pPr>
    </w:p>
    <w:p w:rsidR="00000000" w:rsidRPr="007800AB" w:rsidP="007800AB">
      <w:pPr>
        <w:pStyle w:val="Heading1"/>
      </w:pPr>
      <w:bookmarkStart w:id="4" w:name="O_1146210"/>
      <w:bookmarkEnd w:id="4"/>
      <w:r w:rsidRPr="007800A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00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AB" w:rsidP="007800AB">
            <w:pPr>
              <w:pStyle w:val="BodyText"/>
            </w:pPr>
            <w:r w:rsidRPr="007800AB">
              <w:t>Assessors must hold credentials specified within the Standards for Registered Training Organisations current at the time of assessment.</w:t>
            </w:r>
          </w:p>
          <w:p w:rsidR="00000000" w:rsidRPr="007800AB" w:rsidP="007800AB">
            <w:pPr>
              <w:pStyle w:val="BodyText"/>
            </w:pPr>
            <w:r w:rsidRPr="007800AB">
              <w:t>Assessment mus</w:t>
            </w:r>
            <w:r w:rsidRPr="007800AB">
              <w:t>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800AB" w:rsidP="007800AB">
            <w:pPr>
              <w:pStyle w:val="BodyText"/>
            </w:pPr>
            <w:r w:rsidRPr="007800AB">
              <w:t>Assessment must occur in workplace operational situations. W</w:t>
            </w:r>
            <w:r w:rsidRPr="007800AB">
              <w:t>here this is not appropriate, assessment must occur in simulated workplace operational situations that reflect workplace conditions.</w:t>
            </w:r>
          </w:p>
          <w:p w:rsidR="00000000" w:rsidRPr="007800AB" w:rsidP="007800AB">
            <w:pPr>
              <w:pStyle w:val="BodyText"/>
            </w:pPr>
            <w:r w:rsidRPr="007800AB">
              <w:t>Assessment processes and techniques must be appropriate to the language, literacy and numeracy requirements of the work bei</w:t>
            </w:r>
            <w:r w:rsidRPr="007800AB">
              <w:t>ng performed and the needs of the candidate.</w:t>
            </w:r>
          </w:p>
          <w:p w:rsidR="00000000" w:rsidRPr="007800AB" w:rsidP="007800AB">
            <w:pPr>
              <w:pStyle w:val="BodyText"/>
            </w:pPr>
            <w:r w:rsidRPr="007800AB">
              <w:t>Resources for assessment must include access to:</w:t>
            </w:r>
          </w:p>
          <w:p w:rsidR="00000000" w:rsidRPr="007800AB" w:rsidP="007800AB">
            <w:pPr>
              <w:pStyle w:val="ListBullet"/>
            </w:pPr>
            <w:r w:rsidRPr="007800AB">
              <w:t xml:space="preserve">a range of relevant exercises, case studies and/or simulations </w:t>
            </w:r>
          </w:p>
          <w:p w:rsidR="00000000" w:rsidRPr="007800AB" w:rsidP="007800AB">
            <w:pPr>
              <w:pStyle w:val="ListBullet"/>
            </w:pPr>
            <w:r w:rsidRPr="007800AB">
              <w:t xml:space="preserve">acceptable means of simulation assessment </w:t>
            </w:r>
          </w:p>
          <w:p w:rsidR="00000000" w:rsidRPr="007800AB" w:rsidP="007800AB">
            <w:pPr>
              <w:pStyle w:val="ListBullet"/>
            </w:pPr>
            <w:r w:rsidRPr="007800AB">
              <w:t>applicable documentation, including workplace procedur</w:t>
            </w:r>
            <w:r w:rsidRPr="007800AB">
              <w:t xml:space="preserve">es, regulations, codes of practice and operation manuals </w:t>
            </w:r>
          </w:p>
          <w:p w:rsidR="00000000" w:rsidRPr="007800AB" w:rsidP="007800AB">
            <w:pPr>
              <w:pStyle w:val="ListBullet"/>
            </w:pPr>
            <w:r w:rsidRPr="007800AB">
              <w:t>relevant materials, tools, equipment and PPE currently used in industry.</w:t>
            </w:r>
          </w:p>
        </w:tc>
      </w:tr>
    </w:tbl>
    <w:p w:rsidR="00000000" w:rsidRPr="007800AB" w:rsidP="007800AB">
      <w:pPr>
        <w:pStyle w:val="NoPaddingFontSize1"/>
      </w:pPr>
    </w:p>
    <w:p w:rsidR="00000000" w:rsidRPr="007800AB" w:rsidP="007800AB">
      <w:pPr>
        <w:pStyle w:val="AllowPageBreak"/>
      </w:pPr>
    </w:p>
    <w:p w:rsidR="00000000" w:rsidRPr="007800AB" w:rsidP="007800AB">
      <w:pPr>
        <w:pStyle w:val="Heading1"/>
      </w:pPr>
      <w:bookmarkStart w:id="5" w:name="O_1146222"/>
      <w:bookmarkEnd w:id="5"/>
      <w:r w:rsidRPr="007800AB">
        <w:t>Links</w:t>
      </w:r>
    </w:p>
    <w:p w:rsidR="00000000" w:rsidRPr="007800AB" w:rsidP="00D3165C">
      <w:pPr>
        <w:pStyle w:val="BodyText"/>
      </w:pPr>
      <w:r w:rsidRPr="007800AB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81E31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800AB" w:rsidP="007800AB"/>
    <w:sectPr w:rsidSect="007800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AB" w:rsidRPr="00D3165C" w:rsidP="00D316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65C" w:rsidP="007800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165C" w:rsidP="007800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3165C" w:rsidP="007800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6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0AB" w:rsidRPr="00D3165C" w:rsidP="00D316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65C" w:rsidRPr="002D2AF8" w:rsidP="007800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DEFWHS013 Control entry to confined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3165C" w:rsidP="007800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38BD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405F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0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0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0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0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0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0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0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0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0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0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0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0AB"/>
  </w:style>
  <w:style w:type="character" w:customStyle="1" w:styleId="Heading1Char">
    <w:name w:val="Heading 1 Char"/>
    <w:basedOn w:val="DefaultParagraphFont"/>
    <w:link w:val="Heading1"/>
    <w:rsid w:val="007800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0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0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00A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800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00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00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0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0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0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0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0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0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0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0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0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0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0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0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0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0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0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0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0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00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00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00AB"/>
    <w:rPr>
      <w:b/>
      <w:spacing w:val="0"/>
    </w:rPr>
  </w:style>
  <w:style w:type="paragraph" w:customStyle="1" w:styleId="SuperTitle">
    <w:name w:val="SuperTitle"/>
    <w:basedOn w:val="Title"/>
    <w:rsid w:val="007800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0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0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00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00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0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0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0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0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0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0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0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0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00AB"/>
    <w:rPr>
      <w:i/>
    </w:rPr>
  </w:style>
  <w:style w:type="paragraph" w:styleId="Caption">
    <w:name w:val="caption"/>
    <w:basedOn w:val="BodyText"/>
    <w:next w:val="Normal"/>
    <w:qFormat/>
    <w:rsid w:val="007800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0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0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0AB"/>
  </w:style>
  <w:style w:type="paragraph" w:styleId="TableofFigures">
    <w:name w:val="table of figures"/>
    <w:basedOn w:val="Normal"/>
    <w:next w:val="Normal"/>
    <w:semiHidden/>
    <w:rsid w:val="007800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0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00AB"/>
    <w:rPr>
      <w:rFonts w:ascii="Wingdings" w:hAnsi="Wingdings"/>
    </w:rPr>
  </w:style>
  <w:style w:type="paragraph" w:customStyle="1" w:styleId="TableHeading">
    <w:name w:val="Table Heading"/>
    <w:basedOn w:val="HeadingBase"/>
    <w:rsid w:val="007800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0AB"/>
    <w:rPr>
      <w:color w:val="0033CC"/>
      <w:u w:val="none"/>
    </w:rPr>
  </w:style>
  <w:style w:type="paragraph" w:customStyle="1" w:styleId="BodyTextRight">
    <w:name w:val="Body Text Right"/>
    <w:basedOn w:val="BodyText"/>
    <w:rsid w:val="007800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0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0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0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0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0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0AB"/>
    <w:rPr>
      <w:sz w:val="32"/>
    </w:rPr>
  </w:style>
  <w:style w:type="paragraph" w:customStyle="1" w:styleId="HeadingProcedure">
    <w:name w:val="Heading Procedure"/>
    <w:basedOn w:val="HeadingBase"/>
    <w:next w:val="Normal"/>
    <w:rsid w:val="007800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0AB"/>
    <w:pPr>
      <w:spacing w:before="60" w:after="60"/>
    </w:pPr>
  </w:style>
  <w:style w:type="paragraph" w:styleId="ListContinue">
    <w:name w:val="List Continue"/>
    <w:basedOn w:val="List"/>
    <w:rsid w:val="007800AB"/>
    <w:pPr>
      <w:ind w:firstLine="0"/>
    </w:pPr>
  </w:style>
  <w:style w:type="paragraph" w:customStyle="1" w:styleId="ListNote">
    <w:name w:val="List Note"/>
    <w:basedOn w:val="List"/>
    <w:rsid w:val="007800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0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0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0AB"/>
    <w:rPr>
      <w:rFonts w:ascii="Courier New" w:hAnsi="Courier New"/>
    </w:rPr>
  </w:style>
  <w:style w:type="paragraph" w:customStyle="1" w:styleId="NoteBullet">
    <w:name w:val="Note Bullet"/>
    <w:basedOn w:val="Note"/>
    <w:rsid w:val="007800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0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0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0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0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00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0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0AB"/>
    <w:rPr>
      <w:b/>
      <w:smallCaps/>
    </w:rPr>
  </w:style>
  <w:style w:type="paragraph" w:customStyle="1" w:styleId="TableListNumber">
    <w:name w:val="Table List Number"/>
    <w:basedOn w:val="ListNumber"/>
    <w:rsid w:val="007800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0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0AB"/>
    <w:pPr>
      <w:numPr>
        <w:numId w:val="8"/>
      </w:numPr>
    </w:pPr>
  </w:style>
  <w:style w:type="paragraph" w:customStyle="1" w:styleId="ListAlpha2">
    <w:name w:val="List Alpha 2"/>
    <w:basedOn w:val="List2"/>
    <w:rsid w:val="007800AB"/>
    <w:pPr>
      <w:numPr>
        <w:numId w:val="7"/>
      </w:numPr>
    </w:pPr>
  </w:style>
  <w:style w:type="paragraph" w:styleId="List2">
    <w:name w:val="List 2"/>
    <w:basedOn w:val="BodyText"/>
    <w:rsid w:val="007800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0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0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0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0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0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00AB"/>
    <w:pPr>
      <w:numPr>
        <w:numId w:val="3"/>
      </w:numPr>
    </w:pPr>
  </w:style>
  <w:style w:type="paragraph" w:styleId="ListContinue2">
    <w:name w:val="List Continue 2"/>
    <w:basedOn w:val="List2"/>
    <w:rsid w:val="007800AB"/>
    <w:pPr>
      <w:ind w:firstLine="0"/>
    </w:pPr>
  </w:style>
  <w:style w:type="paragraph" w:styleId="ListContinue3">
    <w:name w:val="List Continue 3"/>
    <w:basedOn w:val="List3"/>
    <w:rsid w:val="007800AB"/>
    <w:pPr>
      <w:ind w:left="1021" w:firstLine="0"/>
    </w:pPr>
  </w:style>
  <w:style w:type="paragraph" w:styleId="ListContinue4">
    <w:name w:val="List Continue 4"/>
    <w:basedOn w:val="List4"/>
    <w:rsid w:val="007800AB"/>
    <w:pPr>
      <w:ind w:firstLine="0"/>
    </w:pPr>
  </w:style>
  <w:style w:type="paragraph" w:styleId="ListContinue5">
    <w:name w:val="List Continue 5"/>
    <w:basedOn w:val="List5"/>
    <w:rsid w:val="007800AB"/>
    <w:pPr>
      <w:ind w:firstLine="0"/>
    </w:pPr>
  </w:style>
  <w:style w:type="paragraph" w:styleId="ListNumber3">
    <w:name w:val="List Number 3"/>
    <w:basedOn w:val="List3"/>
    <w:rsid w:val="007800AB"/>
    <w:pPr>
      <w:numPr>
        <w:numId w:val="4"/>
      </w:numPr>
    </w:pPr>
  </w:style>
  <w:style w:type="paragraph" w:styleId="ListNumber4">
    <w:name w:val="List Number 4"/>
    <w:basedOn w:val="List4"/>
    <w:rsid w:val="007800AB"/>
    <w:pPr>
      <w:numPr>
        <w:numId w:val="5"/>
      </w:numPr>
    </w:pPr>
  </w:style>
  <w:style w:type="paragraph" w:styleId="ListNumber5">
    <w:name w:val="List Number 5"/>
    <w:basedOn w:val="List5"/>
    <w:rsid w:val="007800AB"/>
    <w:pPr>
      <w:numPr>
        <w:numId w:val="6"/>
      </w:numPr>
    </w:pPr>
  </w:style>
  <w:style w:type="paragraph" w:styleId="BlockText">
    <w:name w:val="Block Text"/>
    <w:basedOn w:val="Normal"/>
    <w:rsid w:val="007800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0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0AB"/>
    <w:rPr>
      <w:sz w:val="16"/>
      <w:vertAlign w:val="superscript"/>
    </w:rPr>
  </w:style>
  <w:style w:type="character" w:customStyle="1" w:styleId="Symbols">
    <w:name w:val="Symbols"/>
    <w:basedOn w:val="DefaultParagraphFont"/>
    <w:rsid w:val="007800AB"/>
    <w:rPr>
      <w:rFonts w:ascii="Symbol" w:hAnsi="Symbol"/>
    </w:rPr>
  </w:style>
  <w:style w:type="character" w:customStyle="1" w:styleId="MenuOptions">
    <w:name w:val="Menu Options"/>
    <w:basedOn w:val="DefaultParagraphFont"/>
    <w:rsid w:val="007800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0AB"/>
    <w:rPr>
      <w:b/>
    </w:rPr>
  </w:style>
  <w:style w:type="character" w:customStyle="1" w:styleId="Underlined">
    <w:name w:val="Underlined"/>
    <w:basedOn w:val="DefaultParagraphFont"/>
    <w:rsid w:val="007800AB"/>
    <w:rPr>
      <w:u w:val="single"/>
    </w:rPr>
  </w:style>
  <w:style w:type="paragraph" w:customStyle="1" w:styleId="TableBodyTextRight">
    <w:name w:val="Table Body Text Right"/>
    <w:basedOn w:val="TableBodyText"/>
    <w:rsid w:val="007800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0AB"/>
    <w:rPr>
      <w:sz w:val="18"/>
    </w:rPr>
  </w:style>
  <w:style w:type="paragraph" w:customStyle="1" w:styleId="BodySmallRight">
    <w:name w:val="Body Small Right"/>
    <w:basedOn w:val="BodyTextRight"/>
    <w:rsid w:val="007800AB"/>
    <w:rPr>
      <w:sz w:val="18"/>
      <w:szCs w:val="18"/>
    </w:rPr>
  </w:style>
  <w:style w:type="paragraph" w:customStyle="1" w:styleId="MarginEdition">
    <w:name w:val="Margin Edition"/>
    <w:basedOn w:val="MarginNote"/>
    <w:rsid w:val="007800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0AB"/>
    <w:rPr>
      <w:sz w:val="2"/>
      <w:szCs w:val="2"/>
    </w:rPr>
  </w:style>
  <w:style w:type="character" w:customStyle="1" w:styleId="Small">
    <w:name w:val="Small"/>
    <w:basedOn w:val="DefaultParagraphFont"/>
    <w:rsid w:val="007800AB"/>
    <w:rPr>
      <w:sz w:val="16"/>
    </w:rPr>
  </w:style>
  <w:style w:type="paragraph" w:customStyle="1" w:styleId="WideTable">
    <w:name w:val="Wide Table"/>
    <w:basedOn w:val="Normal"/>
    <w:rsid w:val="007800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0AB"/>
  </w:style>
  <w:style w:type="paragraph" w:styleId="Quote">
    <w:name w:val="Quote"/>
    <w:basedOn w:val="Heading1"/>
    <w:link w:val="QuoteChar"/>
    <w:qFormat/>
    <w:rsid w:val="007800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0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0AB"/>
    <w:pPr>
      <w:pageBreakBefore/>
    </w:pPr>
  </w:style>
  <w:style w:type="paragraph" w:customStyle="1" w:styleId="Border">
    <w:name w:val="Border"/>
    <w:basedOn w:val="Normal"/>
    <w:qFormat/>
    <w:rsid w:val="007800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0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0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0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0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0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0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0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0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0AB"/>
    <w:rPr>
      <w:u w:val="single"/>
    </w:rPr>
  </w:style>
  <w:style w:type="character" w:customStyle="1" w:styleId="BoldandItalics">
    <w:name w:val="Bold and Italics"/>
    <w:qFormat/>
    <w:rsid w:val="007800AB"/>
    <w:rPr>
      <w:b/>
      <w:i/>
      <w:u w:val="none"/>
    </w:rPr>
  </w:style>
  <w:style w:type="paragraph" w:styleId="BalloonText">
    <w:name w:val="Balloon Text"/>
    <w:basedOn w:val="Normal"/>
    <w:link w:val="BalloonTextChar"/>
    <w:rsid w:val="007800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0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0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0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0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0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0AB"/>
    <w:pPr>
      <w:spacing w:before="0" w:after="0"/>
    </w:pPr>
  </w:style>
  <w:style w:type="paragraph" w:customStyle="1" w:styleId="BodyTextBold">
    <w:name w:val="Body Text Bold"/>
    <w:basedOn w:val="BodyText"/>
    <w:qFormat/>
    <w:rsid w:val="007800AB"/>
    <w:rPr>
      <w:b/>
    </w:rPr>
  </w:style>
  <w:style w:type="character" w:styleId="Hyperlink">
    <w:name w:val="Hyperlink"/>
    <w:basedOn w:val="DefaultParagraphFont"/>
    <w:uiPriority w:val="99"/>
    <w:unhideWhenUsed/>
    <w:rsid w:val="00D316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3031</Characters>
  <Application>Microsoft Office Word</Application>
  <DocSecurity>0</DocSecurity>
  <Lines>70</Lines>
  <Paragraphs>43</Paragraphs>
  <ScaleCrop>false</ScaleCrop>
  <Company>Author-it Software Corporation Ltd.</Company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DEFWHS013 Control entry to confined spaces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2024-11-07T12:35:00Z</dcterms:created>
  <dcterms:modified xsi:type="dcterms:W3CDTF">2024-11-07T12:35:00Z</dcterms:modified>
</cp:coreProperties>
</file>