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47CD" w:rsidP="007C47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DEFWHS012 Test confined space environment</w:t>
      </w:r>
      <w:r>
        <w:fldChar w:fldCharType="end"/>
      </w:r>
    </w:p>
    <w:p w:rsidR="007C47CD" w:rsidP="007C47CD">
      <w:pPr>
        <w:pStyle w:val="Version"/>
        <w:sectPr w:rsidSect="00E422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42220" w:rsidP="00E42220">
      <w:pPr>
        <w:pStyle w:val="SuperHeading"/>
      </w:pPr>
      <w:r w:rsidRPr="00E42220">
        <w:t>DEFWHS012 Test confined space environment</w:t>
      </w:r>
    </w:p>
    <w:p w:rsidR="00000000" w:rsidRPr="00E42220" w:rsidP="00E42220">
      <w:pPr>
        <w:pStyle w:val="Heading1"/>
      </w:pPr>
      <w:bookmarkStart w:id="1" w:name="O_1146169"/>
      <w:bookmarkEnd w:id="1"/>
      <w:r w:rsidRPr="00E4222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22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220">
            <w:pPr>
              <w:pStyle w:val="BodyText"/>
              <w:rPr>
                <w:lang w:val="en-NZ"/>
              </w:rPr>
            </w:pPr>
            <w:r w:rsidRPr="00E42220">
              <w:t>Release 2.0. This is the second release of this unit of competency in the DEF Defence Training Package Release 4.0. Modifications have been made to Foundation Skills and Assessment Conditions.</w:t>
            </w:r>
          </w:p>
        </w:tc>
      </w:tr>
      <w:tr w:rsidTr="00E422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220" w:rsidP="00E42220">
            <w:pPr>
              <w:pStyle w:val="BodyText"/>
            </w:pPr>
            <w:r w:rsidRPr="00E42220">
              <w:t>Release 1.0. This unit was released in DE</w:t>
            </w:r>
            <w:r w:rsidRPr="00E42220">
              <w:t>F Defence Training Package release 1.0 and meets the Standards for Training Packages.</w:t>
            </w:r>
          </w:p>
          <w:p w:rsidR="00000000" w:rsidRPr="00E42220" w:rsidP="00E42220">
            <w:pPr>
              <w:pStyle w:val="BodyText"/>
            </w:pPr>
            <w:r w:rsidRPr="00E42220">
              <w:t>This unit supersedes and is equivalent to DEFOH014B Test confined space environment.</w:t>
            </w:r>
          </w:p>
          <w:p w:rsidR="00000000" w:rsidRPr="00E42220" w:rsidP="00E42220">
            <w:pPr>
              <w:pStyle w:val="ListBullet"/>
            </w:pPr>
            <w:r w:rsidRPr="00E42220">
              <w:t>Unit code updated</w:t>
            </w:r>
          </w:p>
          <w:p w:rsidR="00000000" w:rsidRPr="00E42220" w:rsidP="00E42220">
            <w:pPr>
              <w:pStyle w:val="ListBullet"/>
            </w:pPr>
            <w:r w:rsidRPr="00E42220">
              <w:t>Content and formatting updated to comply with the new standards</w:t>
            </w:r>
          </w:p>
          <w:p w:rsidR="00000000" w:rsidRPr="00E42220" w:rsidP="00E42220">
            <w:pPr>
              <w:pStyle w:val="ListBullet"/>
            </w:pPr>
            <w:r w:rsidRPr="00E42220">
              <w:t>Al</w:t>
            </w:r>
            <w:r w:rsidRPr="00E42220">
              <w:t>l PC transitioned from passive to active voice</w:t>
            </w:r>
          </w:p>
          <w:p w:rsidR="00000000" w:rsidRPr="00E42220" w:rsidP="00E42220">
            <w:pPr>
              <w:pStyle w:val="ListBullet"/>
            </w:pPr>
            <w:r w:rsidRPr="00E42220">
              <w:t>PC 2.4 removed</w:t>
            </w:r>
          </w:p>
          <w:p w:rsidR="00000000" w:rsidRPr="00E42220" w:rsidP="00E42220">
            <w:pPr>
              <w:pStyle w:val="ListBullet"/>
            </w:pPr>
            <w:r w:rsidRPr="00E42220">
              <w:t>PC 2.2 and 2.3 merged.</w:t>
            </w:r>
          </w:p>
        </w:tc>
      </w:tr>
    </w:tbl>
    <w:p w:rsidR="00000000" w:rsidRPr="00E42220" w:rsidP="00E42220">
      <w:pPr>
        <w:pStyle w:val="NoPaddingFontSize1"/>
      </w:pPr>
    </w:p>
    <w:p w:rsidR="00000000" w:rsidRPr="00E42220" w:rsidP="00E42220">
      <w:pPr>
        <w:pStyle w:val="AllowPageBreak"/>
      </w:pPr>
    </w:p>
    <w:p w:rsidR="00000000" w:rsidRPr="00E42220" w:rsidP="00E42220">
      <w:pPr>
        <w:pStyle w:val="Heading1"/>
      </w:pPr>
      <w:bookmarkStart w:id="2" w:name="O_1146168"/>
      <w:bookmarkEnd w:id="2"/>
      <w:r w:rsidRPr="00E4222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22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220" w:rsidP="00E42220">
            <w:pPr>
              <w:pStyle w:val="BodyText"/>
            </w:pPr>
            <w:r w:rsidRPr="00E42220">
              <w:t>This unit involves the skills and knowledge required to test confined space environment to ensure safe entry and egress.</w:t>
            </w:r>
          </w:p>
          <w:p w:rsidR="00000000" w:rsidRPr="00E42220" w:rsidP="00E42220">
            <w:pPr>
              <w:pStyle w:val="BodyText"/>
            </w:pPr>
            <w:r w:rsidRPr="00E42220">
              <w:t>In the context of this unit, a confined space is any compartment or area that has the capability of accumulating a toxic, flammable or explosive atmosphere, or of being flooded, in addition to one of the following characteristics:</w:t>
            </w:r>
          </w:p>
          <w:p w:rsidR="00000000" w:rsidRPr="00E42220" w:rsidP="00E42220">
            <w:pPr>
              <w:pStyle w:val="ListBullet"/>
            </w:pPr>
            <w:r w:rsidRPr="00E42220">
              <w:t>limited opening for acce</w:t>
            </w:r>
            <w:r w:rsidRPr="00E42220">
              <w:t>ss</w:t>
            </w:r>
          </w:p>
          <w:p w:rsidR="00000000" w:rsidRPr="00E42220" w:rsidP="00E42220">
            <w:pPr>
              <w:pStyle w:val="ListBullet"/>
            </w:pPr>
            <w:r w:rsidRPr="00E42220">
              <w:t>no escape route or very restricted means of escape</w:t>
            </w:r>
          </w:p>
          <w:p w:rsidR="00000000" w:rsidRPr="00E42220" w:rsidP="00E42220">
            <w:pPr>
              <w:pStyle w:val="ListBullet"/>
            </w:pPr>
            <w:r w:rsidRPr="00E42220">
              <w:t>limited natural ventilation</w:t>
            </w:r>
          </w:p>
          <w:p w:rsidR="00000000" w:rsidRPr="00E42220" w:rsidP="00E42220">
            <w:pPr>
              <w:pStyle w:val="ListBullet"/>
            </w:pPr>
            <w:r w:rsidRPr="00E42220">
              <w:t>atmosphere containing more than 23.5% or less than 19.5% oxygen</w:t>
            </w:r>
          </w:p>
          <w:p w:rsidR="00000000" w:rsidRPr="00E42220" w:rsidP="00E42220">
            <w:pPr>
              <w:pStyle w:val="BodyText"/>
            </w:pPr>
            <w:r w:rsidRPr="00E42220">
              <w:t>It includes the skills required to prepare for and conduct test procedures, and all post test procedures.</w:t>
            </w:r>
          </w:p>
          <w:p w:rsidR="00000000" w:rsidRPr="00E42220" w:rsidP="00E42220">
            <w:pPr>
              <w:pStyle w:val="BodyText"/>
            </w:pPr>
            <w:r w:rsidRPr="00E42220">
              <w:t>This</w:t>
            </w:r>
            <w:r w:rsidRPr="00E42220">
              <w:t xml:space="preserve"> unit applies to Defence personnel involved in the testing of confined space environments as a workplace responsibility but is applicable to all individuals who work in this field. Those undertaking this unit must demonstrate the ability to work independen</w:t>
            </w:r>
            <w:r w:rsidRPr="00E42220">
              <w:t>tly or as part of a team under indirect supervision. They must be able to use discretion and judgement and take responsibility for the quality of their outputs. They would perform routine tasks in a range of familiar contexts.</w:t>
            </w:r>
          </w:p>
          <w:p w:rsidR="00000000" w:rsidRPr="00E42220" w:rsidP="00E42220">
            <w:pPr>
              <w:pStyle w:val="BodyText"/>
            </w:pPr>
            <w:r w:rsidRPr="00E42220">
              <w:t xml:space="preserve">No licensing, legislative or </w:t>
            </w:r>
            <w:r w:rsidRPr="00E42220">
              <w:t>certification requirements apply to this unit at the time of publication.</w:t>
            </w:r>
          </w:p>
        </w:tc>
      </w:tr>
    </w:tbl>
    <w:p w:rsidR="00000000" w:rsidRPr="00E42220" w:rsidP="00E42220">
      <w:pPr>
        <w:pStyle w:val="NoPaddingFontSize1"/>
      </w:pPr>
    </w:p>
    <w:p w:rsidR="00000000" w:rsidRPr="00E42220" w:rsidP="00E42220">
      <w:pPr>
        <w:pStyle w:val="AllowPageBreak"/>
      </w:pPr>
    </w:p>
    <w:p w:rsidR="00000000" w:rsidRPr="00E42220" w:rsidP="00E42220">
      <w:pPr>
        <w:pStyle w:val="Heading1"/>
      </w:pPr>
      <w:bookmarkStart w:id="3" w:name="O_1146172"/>
      <w:bookmarkEnd w:id="3"/>
      <w:r w:rsidRPr="00E4222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22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220" w:rsidP="00E42220">
            <w:pPr>
              <w:pStyle w:val="BodyText"/>
            </w:pPr>
            <w:r w:rsidRPr="00E42220">
              <w:t>Not applicable.</w:t>
            </w:r>
          </w:p>
        </w:tc>
      </w:tr>
    </w:tbl>
    <w:p w:rsidR="00000000" w:rsidRPr="00E42220" w:rsidP="00E42220">
      <w:pPr>
        <w:pStyle w:val="NoPaddingFontSize1"/>
      </w:pPr>
    </w:p>
    <w:p w:rsidR="00000000" w:rsidRPr="00E42220" w:rsidP="00E42220">
      <w:pPr>
        <w:pStyle w:val="AllowPageBreak"/>
      </w:pPr>
    </w:p>
    <w:p w:rsidR="00000000" w:rsidRPr="00E42220" w:rsidP="00E42220">
      <w:pPr>
        <w:pStyle w:val="Heading1"/>
      </w:pPr>
      <w:bookmarkStart w:id="4" w:name="O_1146167"/>
      <w:bookmarkEnd w:id="4"/>
      <w:r w:rsidRPr="00E4222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22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220" w:rsidP="00E42220">
            <w:pPr>
              <w:pStyle w:val="BodyText"/>
            </w:pPr>
            <w:r w:rsidRPr="00E42220">
              <w:t>Work Health &amp; Safety</w:t>
            </w:r>
          </w:p>
        </w:tc>
      </w:tr>
    </w:tbl>
    <w:p w:rsidR="00000000" w:rsidRPr="00E42220" w:rsidP="00E42220">
      <w:pPr>
        <w:pStyle w:val="NoPaddingFontSize1"/>
      </w:pPr>
    </w:p>
    <w:p w:rsidR="00000000" w:rsidRPr="00E42220" w:rsidP="00E42220">
      <w:pPr>
        <w:pStyle w:val="AllowPageBreak"/>
      </w:pPr>
    </w:p>
    <w:p w:rsidR="00000000" w:rsidRPr="00E42220" w:rsidP="00E42220">
      <w:pPr>
        <w:pStyle w:val="Heading1"/>
      </w:pPr>
      <w:bookmarkStart w:id="5" w:name="O_1146173"/>
      <w:bookmarkEnd w:id="5"/>
      <w:r w:rsidRPr="00E4222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22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220" w:rsidP="00E42220">
            <w:pPr>
              <w:pStyle w:val="BodyText"/>
            </w:pPr>
            <w:r w:rsidRPr="00E42220">
              <w:t>Not applicable.</w:t>
            </w:r>
          </w:p>
        </w:tc>
      </w:tr>
    </w:tbl>
    <w:p w:rsidR="00000000" w:rsidRPr="00E42220" w:rsidP="00E42220">
      <w:pPr>
        <w:pStyle w:val="NoPaddingFontSize1"/>
      </w:pPr>
    </w:p>
    <w:p w:rsidR="00000000" w:rsidRPr="00E42220" w:rsidP="00E42220">
      <w:pPr>
        <w:pStyle w:val="AllowPageBreak"/>
      </w:pPr>
    </w:p>
    <w:p w:rsidR="00000000" w:rsidRPr="00E42220" w:rsidP="00E42220">
      <w:pPr>
        <w:pStyle w:val="Heading1"/>
      </w:pPr>
      <w:bookmarkStart w:id="6" w:name="O_1146166"/>
      <w:bookmarkEnd w:id="6"/>
      <w:r w:rsidRPr="00E4222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422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220" w:rsidP="00E42220">
            <w:pPr>
              <w:pStyle w:val="BodyText"/>
            </w:pPr>
            <w:r w:rsidRPr="00E4222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220">
            <w:pPr>
              <w:pStyle w:val="BodyText"/>
              <w:rPr>
                <w:lang w:val="en-NZ"/>
              </w:rPr>
            </w:pPr>
            <w:r w:rsidRPr="00E42220">
              <w:rPr>
                <w:rStyle w:val="SpecialBold"/>
              </w:rPr>
              <w:t>PERFORMANCE CRITERIA</w:t>
            </w:r>
          </w:p>
        </w:tc>
      </w:tr>
      <w:tr w:rsidTr="00E422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220">
            <w:pPr>
              <w:pStyle w:val="BodyText"/>
              <w:rPr>
                <w:lang w:val="en-NZ"/>
              </w:rPr>
            </w:pPr>
            <w:r w:rsidRPr="00E4222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220">
            <w:pPr>
              <w:pStyle w:val="BodyText"/>
              <w:rPr>
                <w:lang w:val="en-NZ"/>
              </w:rPr>
            </w:pPr>
            <w:r w:rsidRPr="00E42220">
              <w:t>Performance criteria describe the performance needed to demonstrate achievement of the element.</w:t>
            </w:r>
          </w:p>
        </w:tc>
      </w:tr>
      <w:tr w:rsidTr="00E422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220" w:rsidP="00E42220">
            <w:pPr>
              <w:pStyle w:val="BodyText"/>
            </w:pPr>
            <w:r w:rsidRPr="00E4222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220" w:rsidP="00E42220">
            <w:pPr>
              <w:pStyle w:val="BodyText"/>
            </w:pPr>
            <w:r w:rsidRPr="00E42220">
              <w:rPr>
                <w:rStyle w:val="SpecialBold"/>
              </w:rPr>
              <w:t>Prepare for environmental testing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220">
            <w:pPr>
              <w:pStyle w:val="BodyText"/>
              <w:rPr>
                <w:lang w:val="en-NZ"/>
              </w:rPr>
            </w:pPr>
            <w:r w:rsidRPr="00E4222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220">
            <w:pPr>
              <w:pStyle w:val="BodyText"/>
              <w:rPr>
                <w:lang w:val="en-NZ"/>
              </w:rPr>
            </w:pPr>
            <w:r w:rsidRPr="00E42220">
              <w:t>Identify confined space potential contaminants</w:t>
            </w:r>
          </w:p>
        </w:tc>
      </w:tr>
      <w:tr w:rsidTr="00E422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2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220">
            <w:pPr>
              <w:pStyle w:val="BodyText"/>
              <w:rPr>
                <w:lang w:val="en-NZ"/>
              </w:rPr>
            </w:pPr>
            <w:r w:rsidRPr="00E4222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220">
            <w:pPr>
              <w:pStyle w:val="BodyText"/>
              <w:rPr>
                <w:lang w:val="en-NZ"/>
              </w:rPr>
            </w:pPr>
            <w:r w:rsidRPr="00E42220">
              <w:t>Identify organisational restrictions or requirements pertinent to the confined space</w:t>
            </w:r>
          </w:p>
        </w:tc>
      </w:tr>
      <w:tr w:rsidTr="00E422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2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220">
            <w:pPr>
              <w:pStyle w:val="BodyText"/>
              <w:rPr>
                <w:lang w:val="en-NZ"/>
              </w:rPr>
            </w:pPr>
            <w:r w:rsidRPr="00E4222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220">
            <w:pPr>
              <w:pStyle w:val="BodyText"/>
              <w:rPr>
                <w:lang w:val="en-NZ"/>
              </w:rPr>
            </w:pPr>
            <w:r w:rsidRPr="00E42220">
              <w:t>Identify, acquire and prepare equipment and resources required for testing</w:t>
            </w:r>
          </w:p>
        </w:tc>
      </w:tr>
      <w:tr w:rsidTr="00E422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220" w:rsidP="00E42220">
            <w:pPr>
              <w:pStyle w:val="BodyText"/>
            </w:pPr>
            <w:r w:rsidRPr="00E4222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220" w:rsidP="00E42220">
            <w:pPr>
              <w:pStyle w:val="BodyText"/>
            </w:pPr>
            <w:r w:rsidRPr="00E42220">
              <w:rPr>
                <w:rStyle w:val="SpecialBold"/>
              </w:rPr>
              <w:t>Test confined space for contaminants/ threats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220">
            <w:pPr>
              <w:pStyle w:val="BodyText"/>
              <w:rPr>
                <w:lang w:val="en-NZ"/>
              </w:rPr>
            </w:pPr>
            <w:r w:rsidRPr="00E4222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220">
            <w:pPr>
              <w:pStyle w:val="BodyText"/>
              <w:rPr>
                <w:lang w:val="en-NZ"/>
              </w:rPr>
            </w:pPr>
            <w:r w:rsidRPr="00E42220">
              <w:t>Obtain testing sample and conduct tests in accordance with testing protocols</w:t>
            </w:r>
          </w:p>
        </w:tc>
      </w:tr>
      <w:tr w:rsidTr="00E422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2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220">
            <w:pPr>
              <w:pStyle w:val="BodyText"/>
              <w:rPr>
                <w:lang w:val="en-NZ"/>
              </w:rPr>
            </w:pPr>
            <w:r w:rsidRPr="00E4222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220">
            <w:pPr>
              <w:pStyle w:val="BodyText"/>
              <w:rPr>
                <w:lang w:val="en-NZ"/>
              </w:rPr>
            </w:pPr>
            <w:r w:rsidRPr="00E42220">
              <w:t>Record and analyse test results in accordance with testing protocols</w:t>
            </w:r>
          </w:p>
        </w:tc>
      </w:tr>
      <w:tr w:rsidTr="00E422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220" w:rsidP="00E42220">
            <w:pPr>
              <w:pStyle w:val="BodyText"/>
            </w:pPr>
            <w:r w:rsidRPr="00E4222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220" w:rsidP="00E42220">
            <w:pPr>
              <w:pStyle w:val="BodyText"/>
            </w:pPr>
            <w:r w:rsidRPr="00E42220">
              <w:rPr>
                <w:rStyle w:val="SpecialBold"/>
              </w:rPr>
              <w:t>Finalise test/s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220">
            <w:pPr>
              <w:pStyle w:val="BodyText"/>
              <w:rPr>
                <w:lang w:val="en-NZ"/>
              </w:rPr>
            </w:pPr>
            <w:r w:rsidRPr="00E4222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220">
            <w:pPr>
              <w:pStyle w:val="BodyText"/>
              <w:rPr>
                <w:lang w:val="en-NZ"/>
              </w:rPr>
            </w:pPr>
            <w:r w:rsidRPr="00E42220">
              <w:t>Complete documentation and rep</w:t>
            </w:r>
            <w:r w:rsidRPr="00E42220">
              <w:t>orts</w:t>
            </w:r>
          </w:p>
        </w:tc>
      </w:tr>
      <w:tr w:rsidTr="00E422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22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2220">
            <w:pPr>
              <w:pStyle w:val="BodyText"/>
              <w:rPr>
                <w:lang w:val="en-NZ"/>
              </w:rPr>
            </w:pPr>
            <w:r w:rsidRPr="00E4222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220" w:rsidP="00E42220">
            <w:pPr>
              <w:pStyle w:val="BodyText"/>
            </w:pPr>
            <w:r w:rsidRPr="00E42220">
              <w:t>Clean and refurbish testing equipment</w:t>
            </w:r>
          </w:p>
        </w:tc>
      </w:tr>
    </w:tbl>
    <w:p w:rsidR="00000000" w:rsidRPr="00E42220" w:rsidP="00E42220">
      <w:pPr>
        <w:pStyle w:val="NoPaddingFontSize1"/>
      </w:pPr>
    </w:p>
    <w:p w:rsidR="00000000" w:rsidRPr="00E42220" w:rsidP="00E42220">
      <w:pPr>
        <w:pStyle w:val="AllowPageBreak"/>
      </w:pPr>
    </w:p>
    <w:p w:rsidR="00000000" w:rsidRPr="00E42220" w:rsidP="00E42220">
      <w:pPr>
        <w:pStyle w:val="Heading1"/>
      </w:pPr>
      <w:bookmarkStart w:id="7" w:name="O_1146165"/>
      <w:bookmarkEnd w:id="7"/>
      <w:r w:rsidRPr="00E4222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22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220" w:rsidP="00E42220">
            <w:pPr>
              <w:pStyle w:val="BodyText"/>
            </w:pPr>
            <w:r w:rsidRPr="00E42220">
              <w:t>Foundation skills essential to performance are explicit in the performance criteria of this unit of competency.</w:t>
            </w:r>
          </w:p>
        </w:tc>
      </w:tr>
    </w:tbl>
    <w:p w:rsidR="00000000" w:rsidRPr="00E42220" w:rsidP="00E42220">
      <w:pPr>
        <w:pStyle w:val="NoPaddingFontSize1"/>
      </w:pPr>
    </w:p>
    <w:p w:rsidR="00000000" w:rsidRPr="00E42220" w:rsidP="00E42220">
      <w:pPr>
        <w:pStyle w:val="AllowPageBreak"/>
      </w:pPr>
    </w:p>
    <w:p w:rsidR="00000000" w:rsidRPr="00E42220" w:rsidP="00E42220">
      <w:pPr>
        <w:pStyle w:val="Heading1"/>
      </w:pPr>
      <w:bookmarkStart w:id="8" w:name="O_1146191"/>
      <w:bookmarkEnd w:id="8"/>
      <w:r w:rsidRPr="00E4222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22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220" w:rsidP="00E42220">
            <w:pPr>
              <w:pStyle w:val="BodyText"/>
            </w:pPr>
            <w:r w:rsidRPr="00E42220">
              <w:t>Range is restricted to essential operating conditions and any other variables essential to the work environment.</w:t>
            </w:r>
          </w:p>
          <w:p w:rsidR="00000000" w:rsidRPr="00E42220" w:rsidP="00E42220">
            <w:pPr>
              <w:pStyle w:val="BodyText"/>
            </w:pPr>
            <w:r w:rsidRPr="00E42220">
              <w:t>Non-essential conditions may be found in the Companion Volume Implementation Guide.</w:t>
            </w:r>
          </w:p>
        </w:tc>
      </w:tr>
    </w:tbl>
    <w:p w:rsidR="00000000" w:rsidRPr="00E42220" w:rsidP="00E42220">
      <w:pPr>
        <w:pStyle w:val="NoPaddingFontSize1"/>
      </w:pPr>
    </w:p>
    <w:p w:rsidR="00000000" w:rsidRPr="00E42220" w:rsidP="00E42220">
      <w:pPr>
        <w:pStyle w:val="AllowPageBreak"/>
      </w:pPr>
    </w:p>
    <w:p w:rsidR="00000000" w:rsidRPr="00E42220" w:rsidP="00E42220">
      <w:pPr>
        <w:pStyle w:val="Heading1"/>
      </w:pPr>
      <w:bookmarkStart w:id="9" w:name="O_1146164"/>
      <w:bookmarkEnd w:id="9"/>
      <w:r w:rsidRPr="00E4222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222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2220" w:rsidP="00E42220">
            <w:pPr>
              <w:pStyle w:val="BodyText"/>
            </w:pPr>
            <w:r w:rsidRPr="00E42220">
              <w:t>This unit supersedes and is equivalent to DEFOH014B Test confined space environment.</w:t>
            </w:r>
          </w:p>
        </w:tc>
      </w:tr>
    </w:tbl>
    <w:p w:rsidR="00000000" w:rsidRPr="00E42220" w:rsidP="00E42220">
      <w:pPr>
        <w:pStyle w:val="NoPaddingFontSize1"/>
      </w:pPr>
    </w:p>
    <w:p w:rsidR="00000000" w:rsidRPr="00E42220" w:rsidP="00E42220">
      <w:pPr>
        <w:pStyle w:val="AllowPageBreak"/>
      </w:pPr>
    </w:p>
    <w:p w:rsidR="00000000" w:rsidRPr="00E42220" w:rsidP="00E42220">
      <w:pPr>
        <w:pStyle w:val="Heading1"/>
      </w:pPr>
      <w:bookmarkStart w:id="10" w:name="O_1146170"/>
      <w:bookmarkEnd w:id="10"/>
      <w:r w:rsidRPr="00E42220">
        <w:t>Links</w:t>
      </w:r>
    </w:p>
    <w:p w:rsidR="00000000" w:rsidRPr="00E42220" w:rsidP="007C47CD">
      <w:pPr>
        <w:pStyle w:val="BodyText"/>
      </w:pPr>
      <w:r w:rsidRPr="00E42220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BF7EE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E42220" w:rsidP="00E42220"/>
    <w:sectPr w:rsidSect="00E422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2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220" w:rsidRPr="007C47CD" w:rsidP="007C47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2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7CD" w:rsidP="00E422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47CD" w:rsidP="00E422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C47CD" w:rsidP="00E422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2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7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2220" w:rsidRPr="007C47CD" w:rsidP="007C47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2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7CD" w:rsidRPr="002D2AF8" w:rsidP="00E422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DEFWHS012 Test confined space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7C47CD" w:rsidP="00E422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A2B5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1E72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22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22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22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22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22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22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22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22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22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22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22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2220"/>
  </w:style>
  <w:style w:type="character" w:customStyle="1" w:styleId="Heading1Char">
    <w:name w:val="Heading 1 Char"/>
    <w:basedOn w:val="DefaultParagraphFont"/>
    <w:link w:val="Heading1"/>
    <w:rsid w:val="00E422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22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22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222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2220"/>
    <w:rPr>
      <w:b/>
      <w:spacing w:val="0"/>
    </w:rPr>
  </w:style>
  <w:style w:type="paragraph" w:customStyle="1" w:styleId="SuperHeading">
    <w:name w:val="SuperHeading"/>
    <w:basedOn w:val="Normal"/>
    <w:rsid w:val="00E422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22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422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22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22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22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22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22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22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22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22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22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22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22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22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22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22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22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22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22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22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22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22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22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22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22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22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22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22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22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22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22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22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22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22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2220"/>
    <w:rPr>
      <w:i/>
    </w:rPr>
  </w:style>
  <w:style w:type="paragraph" w:styleId="Caption">
    <w:name w:val="caption"/>
    <w:basedOn w:val="BodyText"/>
    <w:next w:val="Normal"/>
    <w:qFormat/>
    <w:rsid w:val="00E422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22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22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2220"/>
  </w:style>
  <w:style w:type="paragraph" w:styleId="TableofFigures">
    <w:name w:val="table of figures"/>
    <w:basedOn w:val="Normal"/>
    <w:next w:val="Normal"/>
    <w:semiHidden/>
    <w:rsid w:val="00E422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22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2220"/>
    <w:rPr>
      <w:rFonts w:ascii="Wingdings" w:hAnsi="Wingdings"/>
    </w:rPr>
  </w:style>
  <w:style w:type="paragraph" w:customStyle="1" w:styleId="TableHeading">
    <w:name w:val="Table Heading"/>
    <w:basedOn w:val="HeadingBase"/>
    <w:rsid w:val="00E422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2220"/>
    <w:rPr>
      <w:color w:val="0033CC"/>
      <w:u w:val="none"/>
    </w:rPr>
  </w:style>
  <w:style w:type="paragraph" w:customStyle="1" w:styleId="BodyTextRight">
    <w:name w:val="Body Text Right"/>
    <w:basedOn w:val="BodyText"/>
    <w:rsid w:val="00E422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22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22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22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22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22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2220"/>
    <w:rPr>
      <w:sz w:val="32"/>
    </w:rPr>
  </w:style>
  <w:style w:type="paragraph" w:customStyle="1" w:styleId="HeadingProcedure">
    <w:name w:val="Heading Procedure"/>
    <w:basedOn w:val="HeadingBase"/>
    <w:next w:val="Normal"/>
    <w:rsid w:val="00E422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2220"/>
    <w:pPr>
      <w:spacing w:before="60" w:after="60"/>
    </w:pPr>
  </w:style>
  <w:style w:type="paragraph" w:styleId="ListContinue">
    <w:name w:val="List Continue"/>
    <w:basedOn w:val="List"/>
    <w:rsid w:val="00E42220"/>
    <w:pPr>
      <w:ind w:firstLine="0"/>
    </w:pPr>
  </w:style>
  <w:style w:type="paragraph" w:customStyle="1" w:styleId="ListNote">
    <w:name w:val="List Note"/>
    <w:basedOn w:val="List"/>
    <w:rsid w:val="00E422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22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22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2220"/>
    <w:rPr>
      <w:rFonts w:ascii="Courier New" w:hAnsi="Courier New"/>
    </w:rPr>
  </w:style>
  <w:style w:type="paragraph" w:customStyle="1" w:styleId="NoteBullet">
    <w:name w:val="Note Bullet"/>
    <w:basedOn w:val="Note"/>
    <w:rsid w:val="00E422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22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22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22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22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22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22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2220"/>
    <w:rPr>
      <w:b/>
      <w:smallCaps/>
    </w:rPr>
  </w:style>
  <w:style w:type="paragraph" w:customStyle="1" w:styleId="TableListNumber">
    <w:name w:val="Table List Number"/>
    <w:basedOn w:val="ListNumber"/>
    <w:rsid w:val="00E422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22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2220"/>
    <w:pPr>
      <w:numPr>
        <w:numId w:val="8"/>
      </w:numPr>
    </w:pPr>
  </w:style>
  <w:style w:type="paragraph" w:customStyle="1" w:styleId="ListAlpha2">
    <w:name w:val="List Alpha 2"/>
    <w:basedOn w:val="List2"/>
    <w:rsid w:val="00E42220"/>
    <w:pPr>
      <w:numPr>
        <w:numId w:val="7"/>
      </w:numPr>
    </w:pPr>
  </w:style>
  <w:style w:type="paragraph" w:styleId="List2">
    <w:name w:val="List 2"/>
    <w:basedOn w:val="BodyText"/>
    <w:rsid w:val="00E422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22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22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22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22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22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2220"/>
    <w:pPr>
      <w:numPr>
        <w:numId w:val="3"/>
      </w:numPr>
    </w:pPr>
  </w:style>
  <w:style w:type="paragraph" w:styleId="ListContinue2">
    <w:name w:val="List Continue 2"/>
    <w:basedOn w:val="List2"/>
    <w:rsid w:val="00E42220"/>
    <w:pPr>
      <w:ind w:firstLine="0"/>
    </w:pPr>
  </w:style>
  <w:style w:type="paragraph" w:styleId="ListContinue3">
    <w:name w:val="List Continue 3"/>
    <w:basedOn w:val="List3"/>
    <w:rsid w:val="00E42220"/>
    <w:pPr>
      <w:ind w:left="1021" w:firstLine="0"/>
    </w:pPr>
  </w:style>
  <w:style w:type="paragraph" w:styleId="ListContinue4">
    <w:name w:val="List Continue 4"/>
    <w:basedOn w:val="List4"/>
    <w:rsid w:val="00E42220"/>
    <w:pPr>
      <w:ind w:firstLine="0"/>
    </w:pPr>
  </w:style>
  <w:style w:type="paragraph" w:styleId="ListContinue5">
    <w:name w:val="List Continue 5"/>
    <w:basedOn w:val="List5"/>
    <w:rsid w:val="00E42220"/>
    <w:pPr>
      <w:ind w:firstLine="0"/>
    </w:pPr>
  </w:style>
  <w:style w:type="paragraph" w:styleId="ListNumber3">
    <w:name w:val="List Number 3"/>
    <w:basedOn w:val="List3"/>
    <w:rsid w:val="00E42220"/>
    <w:pPr>
      <w:numPr>
        <w:numId w:val="4"/>
      </w:numPr>
    </w:pPr>
  </w:style>
  <w:style w:type="paragraph" w:styleId="ListNumber4">
    <w:name w:val="List Number 4"/>
    <w:basedOn w:val="List4"/>
    <w:rsid w:val="00E42220"/>
    <w:pPr>
      <w:numPr>
        <w:numId w:val="5"/>
      </w:numPr>
    </w:pPr>
  </w:style>
  <w:style w:type="paragraph" w:styleId="ListNumber5">
    <w:name w:val="List Number 5"/>
    <w:basedOn w:val="List5"/>
    <w:rsid w:val="00E42220"/>
    <w:pPr>
      <w:numPr>
        <w:numId w:val="6"/>
      </w:numPr>
    </w:pPr>
  </w:style>
  <w:style w:type="paragraph" w:styleId="BlockText">
    <w:name w:val="Block Text"/>
    <w:basedOn w:val="Normal"/>
    <w:rsid w:val="00E422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22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2220"/>
    <w:rPr>
      <w:sz w:val="16"/>
      <w:vertAlign w:val="superscript"/>
    </w:rPr>
  </w:style>
  <w:style w:type="character" w:customStyle="1" w:styleId="Symbols">
    <w:name w:val="Symbols"/>
    <w:basedOn w:val="DefaultParagraphFont"/>
    <w:rsid w:val="00E42220"/>
    <w:rPr>
      <w:rFonts w:ascii="Symbol" w:hAnsi="Symbol"/>
    </w:rPr>
  </w:style>
  <w:style w:type="character" w:customStyle="1" w:styleId="MenuOptions">
    <w:name w:val="Menu Options"/>
    <w:basedOn w:val="DefaultParagraphFont"/>
    <w:rsid w:val="00E422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2220"/>
    <w:rPr>
      <w:b/>
    </w:rPr>
  </w:style>
  <w:style w:type="character" w:customStyle="1" w:styleId="Underlined">
    <w:name w:val="Underlined"/>
    <w:basedOn w:val="DefaultParagraphFont"/>
    <w:rsid w:val="00E42220"/>
    <w:rPr>
      <w:u w:val="single"/>
    </w:rPr>
  </w:style>
  <w:style w:type="paragraph" w:customStyle="1" w:styleId="TableBodyTextRight">
    <w:name w:val="Table Body Text Right"/>
    <w:basedOn w:val="TableBodyText"/>
    <w:rsid w:val="00E422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2220"/>
    <w:rPr>
      <w:sz w:val="18"/>
    </w:rPr>
  </w:style>
  <w:style w:type="paragraph" w:customStyle="1" w:styleId="BodySmallRight">
    <w:name w:val="Body Small Right"/>
    <w:basedOn w:val="BodyTextRight"/>
    <w:rsid w:val="00E42220"/>
    <w:rPr>
      <w:sz w:val="18"/>
      <w:szCs w:val="18"/>
    </w:rPr>
  </w:style>
  <w:style w:type="paragraph" w:customStyle="1" w:styleId="MarginEdition">
    <w:name w:val="Margin Edition"/>
    <w:basedOn w:val="MarginNote"/>
    <w:rsid w:val="00E422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2220"/>
    <w:rPr>
      <w:sz w:val="2"/>
      <w:szCs w:val="2"/>
    </w:rPr>
  </w:style>
  <w:style w:type="character" w:customStyle="1" w:styleId="Small">
    <w:name w:val="Small"/>
    <w:basedOn w:val="DefaultParagraphFont"/>
    <w:rsid w:val="00E42220"/>
    <w:rPr>
      <w:sz w:val="16"/>
    </w:rPr>
  </w:style>
  <w:style w:type="paragraph" w:customStyle="1" w:styleId="WideTable">
    <w:name w:val="Wide Table"/>
    <w:basedOn w:val="Normal"/>
    <w:rsid w:val="00E422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2220"/>
  </w:style>
  <w:style w:type="paragraph" w:styleId="Quote">
    <w:name w:val="Quote"/>
    <w:basedOn w:val="Heading1"/>
    <w:link w:val="QuoteChar"/>
    <w:qFormat/>
    <w:rsid w:val="00E422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22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2220"/>
    <w:pPr>
      <w:pageBreakBefore/>
    </w:pPr>
  </w:style>
  <w:style w:type="paragraph" w:customStyle="1" w:styleId="Border">
    <w:name w:val="Border"/>
    <w:basedOn w:val="Normal"/>
    <w:qFormat/>
    <w:rsid w:val="00E422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22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22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22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22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22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22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22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22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2220"/>
    <w:rPr>
      <w:u w:val="single"/>
    </w:rPr>
  </w:style>
  <w:style w:type="character" w:customStyle="1" w:styleId="BoldandItalics">
    <w:name w:val="Bold and Italics"/>
    <w:qFormat/>
    <w:rsid w:val="00E42220"/>
    <w:rPr>
      <w:b/>
      <w:i/>
      <w:u w:val="none"/>
    </w:rPr>
  </w:style>
  <w:style w:type="paragraph" w:styleId="BalloonText">
    <w:name w:val="Balloon Text"/>
    <w:basedOn w:val="Normal"/>
    <w:link w:val="BalloonTextChar"/>
    <w:rsid w:val="00E422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22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22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22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22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22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2220"/>
    <w:pPr>
      <w:spacing w:before="0" w:after="0"/>
    </w:pPr>
  </w:style>
  <w:style w:type="paragraph" w:customStyle="1" w:styleId="BodyTextBold">
    <w:name w:val="Body Text Bold"/>
    <w:basedOn w:val="BodyText"/>
    <w:qFormat/>
    <w:rsid w:val="00E42220"/>
    <w:rPr>
      <w:b/>
    </w:rPr>
  </w:style>
  <w:style w:type="character" w:styleId="Hyperlink">
    <w:name w:val="Hyperlink"/>
    <w:basedOn w:val="DefaultParagraphFont"/>
    <w:uiPriority w:val="99"/>
    <w:unhideWhenUsed/>
    <w:rsid w:val="007C47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517</Words>
  <Characters>3087</Characters>
  <Application>Microsoft Office Word</Application>
  <DocSecurity>0</DocSecurity>
  <Lines>123</Lines>
  <Paragraphs>76</Paragraphs>
  <ScaleCrop>false</ScaleCrop>
  <Company>Author-it Software Corporation Ltd.</Company>
  <LinksUpToDate>false</LinksUpToDate>
  <CharactersWithSpaces>3528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DEFWHS012 Test confined space environment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2024-11-07T12:11:00Z</dcterms:created>
  <dcterms:modified xsi:type="dcterms:W3CDTF">2024-11-07T12:11:00Z</dcterms:modified>
</cp:coreProperties>
</file>