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819" w:rsidP="00F32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DEFWHS011 Enter confined space</w:t>
      </w:r>
      <w:r>
        <w:fldChar w:fldCharType="end"/>
      </w:r>
    </w:p>
    <w:p w:rsidR="00F32819" w:rsidP="00F32819">
      <w:pPr>
        <w:pStyle w:val="Version"/>
        <w:sectPr w:rsidSect="00AB7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7004" w:rsidP="00AB7004">
      <w:pPr>
        <w:pStyle w:val="SuperHeading"/>
      </w:pPr>
      <w:r w:rsidRPr="00AB7004">
        <w:t>DEFWHS011 Enter confined space</w:t>
      </w:r>
    </w:p>
    <w:p w:rsidR="00000000" w:rsidRPr="00AB7004" w:rsidP="00AB7004">
      <w:pPr>
        <w:pStyle w:val="Heading1"/>
      </w:pPr>
      <w:bookmarkStart w:id="1" w:name="O_1146117"/>
      <w:bookmarkEnd w:id="1"/>
      <w:r w:rsidRPr="00AB70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Release 1.0. This unit was released in DE</w:t>
            </w:r>
            <w:r w:rsidRPr="00AB7004">
              <w:t>F Defence Training Package release 1.0 and meets the Standards for Training Packages.</w:t>
            </w:r>
          </w:p>
          <w:p w:rsidR="00000000" w:rsidRPr="00AB7004" w:rsidP="00AB7004">
            <w:pPr>
              <w:pStyle w:val="BodyText"/>
            </w:pPr>
            <w:r w:rsidRPr="00AB7004">
              <w:t>This unit supersedes and is equivalent to DEFOH013B Enter confined space.</w:t>
            </w:r>
          </w:p>
          <w:p w:rsidR="00000000" w:rsidRPr="00AB7004" w:rsidP="00AB7004">
            <w:pPr>
              <w:pStyle w:val="ListBullet"/>
            </w:pPr>
            <w:r w:rsidRPr="00AB7004">
              <w:t>Unit code updated</w:t>
            </w:r>
          </w:p>
          <w:p w:rsidR="00000000" w:rsidRPr="00AB7004" w:rsidP="00AB7004">
            <w:pPr>
              <w:pStyle w:val="ListBullet"/>
            </w:pPr>
            <w:r w:rsidRPr="00AB7004">
              <w:t>Content and formatting updated to comply with the new standards</w:t>
            </w:r>
          </w:p>
          <w:p w:rsidR="00000000" w:rsidRPr="00AB7004" w:rsidP="00AB7004">
            <w:pPr>
              <w:pStyle w:val="ListBullet"/>
            </w:pPr>
            <w:r w:rsidRPr="00AB7004">
              <w:t>All PC transi</w:t>
            </w:r>
            <w:r w:rsidRPr="00AB7004">
              <w:t>tioned from passive to active voice</w:t>
            </w:r>
          </w:p>
          <w:p w:rsidR="00000000" w:rsidRPr="00AB7004" w:rsidP="00AB7004">
            <w:pPr>
              <w:pStyle w:val="ListBullet"/>
            </w:pPr>
            <w:r w:rsidRPr="00AB7004">
              <w:t>PC 1.3, 1.5 and 2.7 removed.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2" w:name="O_1146116"/>
      <w:bookmarkEnd w:id="2"/>
      <w:r w:rsidRPr="00AB70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 xml:space="preserve">This unit involves the skills and knowledge required to enter confined spaces. In the context of this unit, a confined space is any compartment or area that </w:t>
            </w:r>
            <w:r w:rsidRPr="00AB7004">
              <w:t>has the capability of accumulating a toxic, flammable or explosive atmosphere, or of being flooded, in addition to one of the following characteristics:</w:t>
            </w:r>
          </w:p>
          <w:p w:rsidR="00000000" w:rsidRPr="00AB7004" w:rsidP="00AB7004">
            <w:pPr>
              <w:pStyle w:val="ListBullet"/>
            </w:pPr>
            <w:r w:rsidRPr="00AB7004">
              <w:t>limited opening for access</w:t>
            </w:r>
          </w:p>
          <w:p w:rsidR="00000000" w:rsidRPr="00AB7004" w:rsidP="00AB7004">
            <w:pPr>
              <w:pStyle w:val="ListBullet"/>
            </w:pPr>
            <w:r w:rsidRPr="00AB7004">
              <w:t>no escape route or very restricted means of escape</w:t>
            </w:r>
          </w:p>
          <w:p w:rsidR="00000000" w:rsidRPr="00AB7004" w:rsidP="00AB7004">
            <w:pPr>
              <w:pStyle w:val="ListBullet"/>
            </w:pPr>
            <w:r w:rsidRPr="00AB7004">
              <w:t>limited natural ventilat</w:t>
            </w:r>
            <w:r w:rsidRPr="00AB7004">
              <w:t>ion</w:t>
            </w:r>
          </w:p>
          <w:p w:rsidR="00000000" w:rsidRPr="00AB7004" w:rsidP="00AB7004">
            <w:pPr>
              <w:pStyle w:val="ListBullet"/>
            </w:pPr>
            <w:r w:rsidRPr="00AB7004">
              <w:t>atmosphere containing more than 23.5% or less than 19.5% oxygen</w:t>
            </w:r>
          </w:p>
          <w:p w:rsidR="00000000" w:rsidRPr="00AB7004" w:rsidP="00AB7004">
            <w:pPr>
              <w:pStyle w:val="BodyText"/>
            </w:pPr>
            <w:r w:rsidRPr="00AB7004">
              <w:t>It includes the skills required to prepare to enter confined spaces and to finalise egress at the conclusion of the task/s.</w:t>
            </w:r>
          </w:p>
          <w:p w:rsidR="00000000" w:rsidRPr="00AB7004" w:rsidP="00AB7004">
            <w:pPr>
              <w:pStyle w:val="BodyText"/>
            </w:pPr>
            <w:r w:rsidRPr="00AB7004">
              <w:t>This unit applies to Defence personnel involved in entering conf</w:t>
            </w:r>
            <w:r w:rsidRPr="00AB7004">
              <w:t>ined spaces as a workplace responsibility, but it is applicable to all individuals who work in this field. Those undertaking this unit would work independently or as part of a team under indirect supervision. They must be able to use discretion and judgeme</w:t>
            </w:r>
            <w:r w:rsidRPr="00AB7004">
              <w:t>nt and take responsibility for the quality of their outputs. They would perform routine tasks in a range of familiar contexts.</w:t>
            </w:r>
          </w:p>
          <w:p w:rsidR="00000000" w:rsidRPr="00AB7004" w:rsidP="00AB7004">
            <w:pPr>
              <w:pStyle w:val="BodyText"/>
            </w:pPr>
            <w:r w:rsidRPr="00AB7004">
              <w:t>No licensing, legislative or certification requirements apply to this unit at the time of publication.</w:t>
            </w:r>
          </w:p>
          <w:p w:rsidR="00000000" w:rsidRPr="00AB7004" w:rsidP="00AB7004">
            <w:pPr>
              <w:pStyle w:val="BodyText"/>
            </w:pPr>
            <w:r w:rsidRPr="00AB7004">
              <w:t>An individual undertakes t</w:t>
            </w:r>
            <w:r w:rsidRPr="00AB7004">
              <w:t>his as part of a team in conjunction with other individuals who also have this competency. It is expected that one or more of the team members, or a team member not working in the confined space, will hold a current, recognised, first aid certificate.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3" w:name="O_1146120"/>
      <w:bookmarkEnd w:id="3"/>
      <w:r w:rsidRPr="00AB70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Not applicable.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4" w:name="O_1146115"/>
      <w:bookmarkEnd w:id="4"/>
      <w:r w:rsidRPr="00AB70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Work Health &amp; Safety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5" w:name="O_1146138"/>
      <w:bookmarkEnd w:id="5"/>
      <w:r w:rsidRPr="00AB70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Not applicable.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6" w:name="O_1146114"/>
      <w:bookmarkEnd w:id="6"/>
      <w:r w:rsidRPr="00AB70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PERFORMANCE CRITERIA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Performance criteria describe the performance needed to demonstrate achievement of the element.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Prepare for confined space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Identify and confirm requirement for confined space entry from work request</w:t>
            </w:r>
            <w:r w:rsidRPr="00AB7004">
              <w:t>s/instructions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Identify duration of and limitations on the tasks to be performed in the confined space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Identify, acquire and prepare equipment and resources required for the confined space entry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Prepare confined space for entry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Confirm and delegate team and individual roles and responsibilities within the team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Conduct pre-entry tests and checks in accordance with organisational and manufacturers’ requirements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Enter confined spaces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Identify entry/egress points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Monitor environmental conditions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Maintain verbal and non-verbal communication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Operate equipment and resources in accordance with manufacturers’ requirements and organisational procedures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Adhere to entry permit conditions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Recognise and respond to unexpected situations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rPr>
                <w:rStyle w:val="SpecialBold"/>
              </w:rPr>
              <w:t>Finalise confined space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Exit confined space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Clean and refurbish equipment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Complete documentation and reports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7" w:name="O_1146113"/>
      <w:bookmarkEnd w:id="7"/>
      <w:r w:rsidRPr="00AB70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Foundation skills essential to performance are explicit in the performance criteria of this unit of competency.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8" w:name="O_1146139"/>
      <w:bookmarkEnd w:id="8"/>
      <w:r w:rsidRPr="00AB70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Range is restricted to essential operating conditions and any other variables essential to the work env</w:t>
            </w:r>
            <w:r w:rsidRPr="00AB7004">
              <w:t>ironment.</w:t>
            </w:r>
          </w:p>
          <w:p w:rsidR="00000000" w:rsidRPr="00AB7004" w:rsidP="00AB7004">
            <w:pPr>
              <w:pStyle w:val="BodyText"/>
            </w:pPr>
            <w:r w:rsidRPr="00AB7004">
              <w:t>Non-essential conditions may be found in the Companion Volume Implementation Guide.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9" w:name="O_1146112"/>
      <w:bookmarkEnd w:id="9"/>
      <w:r w:rsidRPr="00AB70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This unit supersedes and is equivalent to DEFOH013B Enter confined space.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10" w:name="O_1146118"/>
      <w:bookmarkEnd w:id="10"/>
      <w:r w:rsidRPr="00AB7004">
        <w:t>Links</w:t>
      </w:r>
    </w:p>
    <w:p w:rsidR="00000000" w:rsidRPr="00AB7004" w:rsidP="00F32819">
      <w:pPr>
        <w:pStyle w:val="BodyText"/>
      </w:pPr>
      <w:r w:rsidRPr="00AB7004">
        <w:t>Companion Volum</w:t>
      </w:r>
      <w:r w:rsidRPr="00AB7004">
        <w:t xml:space="preserve">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24C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B7004" w:rsidP="00F32819">
      <w:pPr>
        <w:pStyle w:val="BodyText"/>
        <w:sectPr w:rsidSect="00AB7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004" w:rsidP="00AB7004">
      <w:pPr>
        <w:pStyle w:val="SuperHeading"/>
      </w:pPr>
      <w:r w:rsidRPr="00AB7004">
        <w:t>Assessment Requirements for DEFWHS011 Enter confined space</w:t>
      </w:r>
    </w:p>
    <w:p w:rsidR="00000000" w:rsidRPr="00AB7004" w:rsidP="00AB7004">
      <w:pPr>
        <w:pStyle w:val="Heading1"/>
      </w:pPr>
      <w:bookmarkStart w:id="11" w:name="O_1146110"/>
      <w:bookmarkEnd w:id="11"/>
      <w:r w:rsidRPr="00AB70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Release 1.0. These Assessment Requirement</w:t>
            </w:r>
            <w:r w:rsidRPr="00AB7004">
              <w:t>s were released in DEF Defence Training Package release 1.0 and meet the Standards for Training Packages.</w:t>
            </w:r>
          </w:p>
          <w:p w:rsidR="00000000" w:rsidRPr="00AB7004" w:rsidP="00AB7004">
            <w:pPr>
              <w:pStyle w:val="ListBullet"/>
            </w:pPr>
            <w:r w:rsidRPr="00AB7004">
              <w:t>Assessment Requirements created drawing upon specified assessment information from superseded unit.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12" w:name="O_1146109"/>
      <w:bookmarkEnd w:id="12"/>
      <w:r w:rsidRPr="00AB70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Evidenc</w:t>
            </w:r>
            <w:r w:rsidRPr="00AB7004">
              <w:t>e required to demonstrate competence in this unit must be relevant to and satisfy all of the requirements of the elements and performance criteria on at least one occasion and includes: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ListBullet"/>
            </w:pPr>
            <w:r w:rsidRPr="00AB7004">
              <w:t>accessing, reading, interpreting and applying</w:t>
            </w:r>
            <w:r w:rsidRPr="00AB7004">
              <w:t xml:space="preserve"> information on confined spaces</w:t>
            </w:r>
          </w:p>
          <w:p w:rsidR="00000000" w:rsidRPr="00AB7004" w:rsidP="00AB7004">
            <w:pPr>
              <w:pStyle w:val="ListBullet"/>
            </w:pPr>
            <w:r w:rsidRPr="00AB7004">
              <w:t>assessing risks and applying effective risk control measures</w:t>
            </w:r>
          </w:p>
          <w:p w:rsidR="00000000" w:rsidRPr="00AB7004" w:rsidP="00AB7004">
            <w:pPr>
              <w:pStyle w:val="ListBullet"/>
            </w:pPr>
            <w:r w:rsidRPr="00AB7004">
              <w:t>communicating effectively</w:t>
            </w:r>
          </w:p>
          <w:p w:rsidR="00000000" w:rsidRPr="00AB7004" w:rsidP="00AB7004">
            <w:pPr>
              <w:pStyle w:val="ListBullet"/>
            </w:pPr>
            <w:r w:rsidRPr="00AB7004">
              <w:t>identifying and reporting hazards</w:t>
            </w:r>
          </w:p>
          <w:p w:rsidR="00000000" w:rsidRPr="00AB7004" w:rsidP="00AB7004">
            <w:pPr>
              <w:pStyle w:val="ListBullet"/>
            </w:pPr>
            <w:r w:rsidRPr="00AB7004">
              <w:t>identifying stored energy sources</w:t>
            </w:r>
          </w:p>
          <w:p w:rsidR="00000000" w:rsidRPr="00AB7004" w:rsidP="00AB7004">
            <w:pPr>
              <w:pStyle w:val="ListBullet"/>
            </w:pPr>
            <w:r w:rsidRPr="00AB7004">
              <w:t>operating equipment pertinent to the confined space entry and task to</w:t>
            </w:r>
            <w:r w:rsidRPr="00AB7004">
              <w:t xml:space="preserve"> be performed</w:t>
            </w:r>
          </w:p>
          <w:p w:rsidR="00000000" w:rsidRPr="00AB7004" w:rsidP="00AB7004">
            <w:pPr>
              <w:pStyle w:val="ListBullet"/>
            </w:pPr>
            <w:r w:rsidRPr="00AB7004">
              <w:t>reporting abnormalities</w:t>
            </w:r>
          </w:p>
          <w:p w:rsidR="00000000" w:rsidRPr="00AB7004" w:rsidP="00AB7004">
            <w:pPr>
              <w:pStyle w:val="ListBullet"/>
            </w:pPr>
            <w:r w:rsidRPr="00AB7004">
              <w:t>identifying intervention points for expert advice to assist work and to guide problem solving.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13" w:name="O_1146108"/>
      <w:bookmarkEnd w:id="13"/>
      <w:r w:rsidRPr="00AB70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04">
            <w:pPr>
              <w:pStyle w:val="BodyText"/>
              <w:rPr>
                <w:lang w:val="en-NZ"/>
              </w:rPr>
            </w:pPr>
            <w:r w:rsidRPr="00AB7004">
              <w:t>Evidence required to demonstrate competence in this unit must be relevant to and sa</w:t>
            </w:r>
            <w:r w:rsidRPr="00AB7004">
              <w:t>tisfy all of the requirements of the elements and performance criteria and include knowledge of:</w:t>
            </w:r>
          </w:p>
        </w:tc>
      </w:tr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ListBullet"/>
            </w:pPr>
            <w:r w:rsidRPr="00AB7004">
              <w:t>applicable organisational procedures and documents</w:t>
            </w:r>
          </w:p>
          <w:p w:rsidR="00000000" w:rsidRPr="00AB7004" w:rsidP="00AB7004">
            <w:pPr>
              <w:pStyle w:val="ListBullet"/>
            </w:pPr>
            <w:r w:rsidRPr="00AB7004">
              <w:t>appropriate signage and protective barriers</w:t>
            </w:r>
          </w:p>
          <w:p w:rsidR="00000000" w:rsidRPr="00AB7004" w:rsidP="00AB7004">
            <w:pPr>
              <w:pStyle w:val="ListBullet"/>
            </w:pPr>
            <w:r w:rsidRPr="00AB7004">
              <w:t>risk assessment procedures</w:t>
            </w:r>
          </w:p>
          <w:p w:rsidR="00000000" w:rsidRPr="00AB7004" w:rsidP="00AB7004">
            <w:pPr>
              <w:pStyle w:val="ListBullet"/>
            </w:pPr>
            <w:r w:rsidRPr="00AB7004">
              <w:t>safety equipment operations</w:t>
            </w:r>
          </w:p>
          <w:p w:rsidR="00000000" w:rsidRPr="00AB7004" w:rsidP="00AB7004">
            <w:pPr>
              <w:pStyle w:val="ListBullet"/>
            </w:pPr>
            <w:r w:rsidRPr="00AB7004">
              <w:t>work methods analysis.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14" w:name="O_1146107"/>
      <w:bookmarkEnd w:id="14"/>
      <w:r w:rsidRPr="00AB70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70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04" w:rsidP="00AB7004">
            <w:pPr>
              <w:pStyle w:val="BodyText"/>
            </w:pPr>
            <w:r w:rsidRPr="00AB7004">
              <w:t>Assessors must hold credentials specified within the Standards for Registered Training Organisations current at the time of assessment.</w:t>
            </w:r>
          </w:p>
          <w:p w:rsidR="00000000" w:rsidRPr="00AB7004" w:rsidP="00AB7004">
            <w:pPr>
              <w:pStyle w:val="BodyText"/>
            </w:pPr>
            <w:r w:rsidRPr="00AB7004">
              <w:t>Assessment must satisfy the Principles of Assessment a</w:t>
            </w:r>
            <w:r w:rsidRPr="00AB7004">
              <w:t>nd Rules of Evidence and all regulatory requirements included within the Standards for Registered Training Organisations current at the time of assessment.</w:t>
            </w:r>
          </w:p>
          <w:p w:rsidR="00000000" w:rsidRPr="00AB7004" w:rsidP="00AB7004">
            <w:pPr>
              <w:pStyle w:val="BodyText"/>
            </w:pPr>
            <w:r w:rsidRPr="00AB7004">
              <w:t>Assessment must occur in workplace operational situations. Where this is not appropriate, assessment</w:t>
            </w:r>
            <w:r w:rsidRPr="00AB7004">
              <w:t xml:space="preserve"> must occur in simulated workplace operational situations that reflect workplace conditions.</w:t>
            </w:r>
          </w:p>
          <w:p w:rsidR="00000000" w:rsidRPr="00AB7004" w:rsidP="00AB7004">
            <w:pPr>
              <w:pStyle w:val="BodyText"/>
            </w:pPr>
            <w:r w:rsidRPr="00AB70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7004" w:rsidP="00AB7004">
            <w:pPr>
              <w:pStyle w:val="BodyText"/>
            </w:pPr>
            <w:r w:rsidRPr="00AB7004">
              <w:t>Resources for assessment must include access to:</w:t>
            </w:r>
          </w:p>
          <w:p w:rsidR="00000000" w:rsidRPr="00AB7004" w:rsidP="00AB7004">
            <w:pPr>
              <w:pStyle w:val="ListBullet"/>
            </w:pPr>
            <w:r w:rsidRPr="00AB7004">
              <w:t>a range of relevant exercises, case st</w:t>
            </w:r>
            <w:r w:rsidRPr="00AB7004">
              <w:t xml:space="preserve">udies and/or simulations </w:t>
            </w:r>
          </w:p>
          <w:p w:rsidR="00000000" w:rsidRPr="00AB7004" w:rsidP="00AB7004">
            <w:pPr>
              <w:pStyle w:val="ListBullet"/>
            </w:pPr>
            <w:r w:rsidRPr="00AB7004">
              <w:t xml:space="preserve">acceptable means of simulation assessment </w:t>
            </w:r>
          </w:p>
          <w:p w:rsidR="00000000" w:rsidRPr="00AB7004" w:rsidP="00AB7004">
            <w:pPr>
              <w:pStyle w:val="ListBullet"/>
            </w:pPr>
            <w:r w:rsidRPr="00AB7004">
              <w:t xml:space="preserve">applicable documentation, including workplace procedures, regulations, codes of practice and operation manuals </w:t>
            </w:r>
          </w:p>
          <w:p w:rsidR="00000000" w:rsidRPr="00AB7004" w:rsidP="00AB7004">
            <w:pPr>
              <w:pStyle w:val="ListBullet"/>
            </w:pPr>
            <w:r w:rsidRPr="00AB7004">
              <w:t>relevant materials, tools, equipment and PPE currently used in industry.</w:t>
            </w:r>
          </w:p>
        </w:tc>
      </w:tr>
    </w:tbl>
    <w:p w:rsidR="00000000" w:rsidRPr="00AB7004" w:rsidP="00AB7004">
      <w:pPr>
        <w:pStyle w:val="NoPaddingFontSize1"/>
      </w:pPr>
    </w:p>
    <w:p w:rsidR="00000000" w:rsidRPr="00AB7004" w:rsidP="00AB7004">
      <w:pPr>
        <w:pStyle w:val="AllowPageBreak"/>
      </w:pPr>
    </w:p>
    <w:p w:rsidR="00000000" w:rsidRPr="00AB7004" w:rsidP="00AB7004">
      <w:pPr>
        <w:pStyle w:val="Heading1"/>
      </w:pPr>
      <w:bookmarkStart w:id="15" w:name="O_1146119"/>
      <w:bookmarkEnd w:id="15"/>
      <w:r w:rsidRPr="00AB7004">
        <w:t>Links</w:t>
      </w:r>
    </w:p>
    <w:p w:rsidR="00000000" w:rsidRPr="00AB7004" w:rsidP="00F32819">
      <w:pPr>
        <w:pStyle w:val="BodyText"/>
      </w:pPr>
      <w:r w:rsidRPr="00AB700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24C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B7004" w:rsidP="00AB7004"/>
    <w:sectPr w:rsidSect="00AB7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 w:rsidRPr="00F32819" w:rsidP="00F32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19" w:rsidP="00AB7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819" w:rsidP="00AB7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32819" w:rsidP="00AB7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 w:rsidP="00AB7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819">
      <w:t>Approved</w:t>
    </w:r>
    <w:r w:rsidR="00F32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8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819">
      <w:rPr>
        <w:noProof/>
      </w:rPr>
      <w:t>4</w:t>
    </w:r>
    <w:r>
      <w:rPr>
        <w:noProof/>
      </w:rPr>
      <w:fldChar w:fldCharType="end"/>
    </w:r>
  </w:p>
  <w:p w:rsidR="00AB7004" w:rsidP="00AB7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819">
      <w:t>Public Skills Australia</w:t>
    </w:r>
    <w:r w:rsidR="00F32819">
      <w:fldChar w:fldCharType="end"/>
    </w:r>
  </w:p>
  <w:p w:rsidR="00AB7004" w:rsidP="00AB7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004" w:rsidRPr="00F32819" w:rsidP="00F32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19" w:rsidRPr="002D2AF8" w:rsidP="00AB7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DEFWHS011 Enter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819" w:rsidP="00AB7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04" w:rsidRPr="002D2AF8" w:rsidP="00AB7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819">
      <w:t>DEFWHS011 Enter confined space</w:t>
    </w:r>
    <w:r w:rsidR="00F32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819">
      <w:rPr>
        <w:noProof/>
      </w:rPr>
      <w:t>2 March 2025</w:t>
    </w:r>
    <w:r>
      <w:fldChar w:fldCharType="end"/>
    </w:r>
  </w:p>
  <w:p w:rsidR="00AB7004" w:rsidP="00AB7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AEC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C6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004"/>
  </w:style>
  <w:style w:type="character" w:customStyle="1" w:styleId="Heading1Char">
    <w:name w:val="Heading 1 Char"/>
    <w:basedOn w:val="DefaultParagraphFont"/>
    <w:link w:val="Heading1"/>
    <w:rsid w:val="00AB7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0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004"/>
    <w:rPr>
      <w:b/>
      <w:spacing w:val="0"/>
    </w:rPr>
  </w:style>
  <w:style w:type="paragraph" w:customStyle="1" w:styleId="SuperHeading">
    <w:name w:val="SuperHeading"/>
    <w:basedOn w:val="Normal"/>
    <w:rsid w:val="00AB7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7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0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004"/>
    <w:rPr>
      <w:i/>
    </w:rPr>
  </w:style>
  <w:style w:type="paragraph" w:styleId="Caption">
    <w:name w:val="caption"/>
    <w:basedOn w:val="BodyText"/>
    <w:next w:val="Normal"/>
    <w:qFormat/>
    <w:rsid w:val="00AB7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004"/>
  </w:style>
  <w:style w:type="paragraph" w:styleId="TableofFigures">
    <w:name w:val="table of figures"/>
    <w:basedOn w:val="Normal"/>
    <w:next w:val="Normal"/>
    <w:semiHidden/>
    <w:rsid w:val="00AB7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0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004"/>
    <w:rPr>
      <w:rFonts w:ascii="Wingdings" w:hAnsi="Wingdings"/>
    </w:rPr>
  </w:style>
  <w:style w:type="paragraph" w:customStyle="1" w:styleId="TableHeading">
    <w:name w:val="Table Heading"/>
    <w:basedOn w:val="HeadingBase"/>
    <w:rsid w:val="00AB7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004"/>
    <w:rPr>
      <w:color w:val="0033CC"/>
      <w:u w:val="none"/>
    </w:rPr>
  </w:style>
  <w:style w:type="paragraph" w:customStyle="1" w:styleId="BodyTextRight">
    <w:name w:val="Body Text Right"/>
    <w:basedOn w:val="BodyText"/>
    <w:rsid w:val="00AB7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004"/>
    <w:rPr>
      <w:sz w:val="32"/>
    </w:rPr>
  </w:style>
  <w:style w:type="paragraph" w:customStyle="1" w:styleId="HeadingProcedure">
    <w:name w:val="Heading Procedure"/>
    <w:basedOn w:val="HeadingBase"/>
    <w:next w:val="Normal"/>
    <w:rsid w:val="00AB7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004"/>
    <w:pPr>
      <w:spacing w:before="60" w:after="60"/>
    </w:pPr>
  </w:style>
  <w:style w:type="paragraph" w:styleId="ListContinue">
    <w:name w:val="List Continue"/>
    <w:basedOn w:val="List"/>
    <w:rsid w:val="00AB7004"/>
    <w:pPr>
      <w:ind w:firstLine="0"/>
    </w:pPr>
  </w:style>
  <w:style w:type="paragraph" w:customStyle="1" w:styleId="ListNote">
    <w:name w:val="List Note"/>
    <w:basedOn w:val="List"/>
    <w:rsid w:val="00AB7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004"/>
    <w:rPr>
      <w:rFonts w:ascii="Courier New" w:hAnsi="Courier New"/>
    </w:rPr>
  </w:style>
  <w:style w:type="paragraph" w:customStyle="1" w:styleId="NoteBullet">
    <w:name w:val="Note Bullet"/>
    <w:basedOn w:val="Note"/>
    <w:rsid w:val="00AB7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0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004"/>
    <w:rPr>
      <w:b/>
      <w:smallCaps/>
    </w:rPr>
  </w:style>
  <w:style w:type="paragraph" w:customStyle="1" w:styleId="TableListNumber">
    <w:name w:val="Table List Number"/>
    <w:basedOn w:val="ListNumber"/>
    <w:rsid w:val="00AB7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004"/>
    <w:pPr>
      <w:numPr>
        <w:numId w:val="8"/>
      </w:numPr>
    </w:pPr>
  </w:style>
  <w:style w:type="paragraph" w:customStyle="1" w:styleId="ListAlpha2">
    <w:name w:val="List Alpha 2"/>
    <w:basedOn w:val="List2"/>
    <w:rsid w:val="00AB7004"/>
    <w:pPr>
      <w:numPr>
        <w:numId w:val="7"/>
      </w:numPr>
    </w:pPr>
  </w:style>
  <w:style w:type="paragraph" w:styleId="List2">
    <w:name w:val="List 2"/>
    <w:basedOn w:val="BodyText"/>
    <w:rsid w:val="00AB7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0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0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004"/>
    <w:pPr>
      <w:numPr>
        <w:numId w:val="3"/>
      </w:numPr>
    </w:pPr>
  </w:style>
  <w:style w:type="paragraph" w:styleId="ListContinue2">
    <w:name w:val="List Continue 2"/>
    <w:basedOn w:val="List2"/>
    <w:rsid w:val="00AB7004"/>
    <w:pPr>
      <w:ind w:firstLine="0"/>
    </w:pPr>
  </w:style>
  <w:style w:type="paragraph" w:styleId="ListContinue3">
    <w:name w:val="List Continue 3"/>
    <w:basedOn w:val="List3"/>
    <w:rsid w:val="00AB7004"/>
    <w:pPr>
      <w:ind w:left="1021" w:firstLine="0"/>
    </w:pPr>
  </w:style>
  <w:style w:type="paragraph" w:styleId="ListContinue4">
    <w:name w:val="List Continue 4"/>
    <w:basedOn w:val="List4"/>
    <w:rsid w:val="00AB7004"/>
    <w:pPr>
      <w:ind w:firstLine="0"/>
    </w:pPr>
  </w:style>
  <w:style w:type="paragraph" w:styleId="ListContinue5">
    <w:name w:val="List Continue 5"/>
    <w:basedOn w:val="List5"/>
    <w:rsid w:val="00AB7004"/>
    <w:pPr>
      <w:ind w:firstLine="0"/>
    </w:pPr>
  </w:style>
  <w:style w:type="paragraph" w:styleId="ListNumber3">
    <w:name w:val="List Number 3"/>
    <w:basedOn w:val="List3"/>
    <w:rsid w:val="00AB7004"/>
    <w:pPr>
      <w:numPr>
        <w:numId w:val="4"/>
      </w:numPr>
    </w:pPr>
  </w:style>
  <w:style w:type="paragraph" w:styleId="ListNumber4">
    <w:name w:val="List Number 4"/>
    <w:basedOn w:val="List4"/>
    <w:rsid w:val="00AB7004"/>
    <w:pPr>
      <w:numPr>
        <w:numId w:val="5"/>
      </w:numPr>
    </w:pPr>
  </w:style>
  <w:style w:type="paragraph" w:styleId="ListNumber5">
    <w:name w:val="List Number 5"/>
    <w:basedOn w:val="List5"/>
    <w:rsid w:val="00AB7004"/>
    <w:pPr>
      <w:numPr>
        <w:numId w:val="6"/>
      </w:numPr>
    </w:pPr>
  </w:style>
  <w:style w:type="paragraph" w:styleId="BlockText">
    <w:name w:val="Block Text"/>
    <w:basedOn w:val="Normal"/>
    <w:rsid w:val="00AB7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004"/>
    <w:rPr>
      <w:sz w:val="16"/>
      <w:vertAlign w:val="superscript"/>
    </w:rPr>
  </w:style>
  <w:style w:type="character" w:customStyle="1" w:styleId="Symbols">
    <w:name w:val="Symbols"/>
    <w:basedOn w:val="DefaultParagraphFont"/>
    <w:rsid w:val="00AB7004"/>
    <w:rPr>
      <w:rFonts w:ascii="Symbol" w:hAnsi="Symbol"/>
    </w:rPr>
  </w:style>
  <w:style w:type="character" w:customStyle="1" w:styleId="MenuOptions">
    <w:name w:val="Menu Options"/>
    <w:basedOn w:val="DefaultParagraphFont"/>
    <w:rsid w:val="00AB7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004"/>
    <w:rPr>
      <w:b/>
    </w:rPr>
  </w:style>
  <w:style w:type="character" w:customStyle="1" w:styleId="Underlined">
    <w:name w:val="Underlined"/>
    <w:basedOn w:val="DefaultParagraphFont"/>
    <w:rsid w:val="00AB7004"/>
    <w:rPr>
      <w:u w:val="single"/>
    </w:rPr>
  </w:style>
  <w:style w:type="paragraph" w:customStyle="1" w:styleId="TableBodyTextRight">
    <w:name w:val="Table Body Text Right"/>
    <w:basedOn w:val="TableBodyText"/>
    <w:rsid w:val="00AB7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004"/>
    <w:rPr>
      <w:sz w:val="18"/>
    </w:rPr>
  </w:style>
  <w:style w:type="paragraph" w:customStyle="1" w:styleId="BodySmallRight">
    <w:name w:val="Body Small Right"/>
    <w:basedOn w:val="BodyTextRight"/>
    <w:rsid w:val="00AB7004"/>
    <w:rPr>
      <w:sz w:val="18"/>
      <w:szCs w:val="18"/>
    </w:rPr>
  </w:style>
  <w:style w:type="paragraph" w:customStyle="1" w:styleId="MarginEdition">
    <w:name w:val="Margin Edition"/>
    <w:basedOn w:val="MarginNote"/>
    <w:rsid w:val="00AB7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004"/>
    <w:rPr>
      <w:sz w:val="2"/>
      <w:szCs w:val="2"/>
    </w:rPr>
  </w:style>
  <w:style w:type="character" w:customStyle="1" w:styleId="Small">
    <w:name w:val="Small"/>
    <w:basedOn w:val="DefaultParagraphFont"/>
    <w:rsid w:val="00AB7004"/>
    <w:rPr>
      <w:sz w:val="16"/>
    </w:rPr>
  </w:style>
  <w:style w:type="paragraph" w:customStyle="1" w:styleId="WideTable">
    <w:name w:val="Wide Table"/>
    <w:basedOn w:val="Normal"/>
    <w:rsid w:val="00AB7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004"/>
  </w:style>
  <w:style w:type="paragraph" w:styleId="Quote">
    <w:name w:val="Quote"/>
    <w:basedOn w:val="Heading1"/>
    <w:link w:val="QuoteChar"/>
    <w:qFormat/>
    <w:rsid w:val="00AB7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004"/>
    <w:pPr>
      <w:pageBreakBefore/>
    </w:pPr>
  </w:style>
  <w:style w:type="paragraph" w:customStyle="1" w:styleId="Border">
    <w:name w:val="Border"/>
    <w:basedOn w:val="Normal"/>
    <w:qFormat/>
    <w:rsid w:val="00AB7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004"/>
    <w:rPr>
      <w:u w:val="single"/>
    </w:rPr>
  </w:style>
  <w:style w:type="character" w:customStyle="1" w:styleId="BoldandItalics">
    <w:name w:val="Bold and Italics"/>
    <w:qFormat/>
    <w:rsid w:val="00AB7004"/>
    <w:rPr>
      <w:b/>
      <w:i/>
      <w:u w:val="none"/>
    </w:rPr>
  </w:style>
  <w:style w:type="paragraph" w:styleId="BalloonText">
    <w:name w:val="Balloon Text"/>
    <w:basedOn w:val="Normal"/>
    <w:link w:val="BalloonTextChar"/>
    <w:rsid w:val="00AB7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004"/>
    <w:pPr>
      <w:spacing w:before="0" w:after="0"/>
    </w:pPr>
  </w:style>
  <w:style w:type="paragraph" w:customStyle="1" w:styleId="BodyTextBold">
    <w:name w:val="Body Text Bold"/>
    <w:basedOn w:val="BodyText"/>
    <w:qFormat/>
    <w:rsid w:val="00AB7004"/>
    <w:rPr>
      <w:b/>
    </w:rPr>
  </w:style>
  <w:style w:type="character" w:styleId="Hyperlink">
    <w:name w:val="Hyperlink"/>
    <w:basedOn w:val="DefaultParagraphFont"/>
    <w:uiPriority w:val="99"/>
    <w:unhideWhenUsed/>
    <w:rsid w:val="00F32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6139</Characters>
  <Application>Microsoft Office Word</Application>
  <DocSecurity>0</DocSecurity>
  <Lines>219</Lines>
  <Paragraphs>134</Paragraphs>
  <ScaleCrop>false</ScaleCrop>
  <Company>Author-it Software Corporation Ltd.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DEFWHS011 Enter confined space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